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10" w:rsidRPr="007D698C" w:rsidRDefault="00CC2410" w:rsidP="00CC2410">
      <w:pPr>
        <w:pStyle w:val="FirstParagraph"/>
        <w:jc w:val="center"/>
        <w:rPr>
          <w:rFonts w:ascii="Calibri" w:hAnsi="Calibri" w:cs="Calibri"/>
          <w:b/>
        </w:rPr>
      </w:pPr>
      <w:r w:rsidRPr="007D698C">
        <w:rPr>
          <w:rFonts w:ascii="Calibri" w:hAnsi="Calibri" w:cs="Calibri"/>
          <w:b/>
        </w:rPr>
        <w:t>ANEXO I -TERMO DE REFERÊNCIA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DA LEGISLAÇÃO APLICÁVEL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O presente Termo de Referência foi elaborado em atendimento às disposições da Lei Federal nº 14.133/2021 e suas alterações, que regulamenta o art. 37, inciso XXI, da Constituição Federal.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DO OBJETO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Contratação de empresa especializada para fornecimento e instalação de divisórias internas em imóvel já locado pelo Consórcio, destinado ao funcionamento de consultório para </w:t>
      </w:r>
      <w:r w:rsidR="004C0C78">
        <w:rPr>
          <w:rFonts w:ascii="Calibri" w:hAnsi="Calibri" w:cs="Calibri"/>
        </w:rPr>
        <w:t>atendimento de</w:t>
      </w:r>
      <w:bookmarkStart w:id="0" w:name="_GoBack"/>
      <w:bookmarkEnd w:id="0"/>
      <w:r w:rsidRPr="007D698C">
        <w:rPr>
          <w:rFonts w:ascii="Calibri" w:hAnsi="Calibri" w:cs="Calibri"/>
        </w:rPr>
        <w:t xml:space="preserve"> psicologia, com a finalidade de separar fisicamente os ambientes de sala de espera e consultório, garantindo privacidade, organização do espaço e adequação às atividades exercidas.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DA JUSTIFICATIVA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CC2410">
      <w:pPr>
        <w:pStyle w:val="Corpodetexto"/>
        <w:ind w:firstLine="1134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A presente contratação justifica-se pela necessidade de adequar o espaço físico do imóvel já locado pelo Consórcio, de modo a viabilizar o atendimento de fonoaudiologia ou psicologia no local, assegurando condições mínimas de privacidade, conforto acústico e organização dos serviços prestados à população.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A instalação de divisórias internas é essencial para separar adequadamente os ambientes de atendimento, evitando interferências entre os serviços, resguardando o sigilo profissional inerente às atividades desenvolvidas e atendendo às boas práticas de atendimento em saúde.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Trata-se de serviço comum de fornecimento e instalação de divisórias internas, com especificações usuais no mercado, cuja contratação é necessária para garantir a continuidade e a qualidade dos serviços públicos ofertados pelo Consórcio.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lastRenderedPageBreak/>
        <w:t>DO DETALHAMENTO DO OBJETO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CC2410">
      <w:pPr>
        <w:ind w:firstLine="851"/>
        <w:rPr>
          <w:rFonts w:ascii="Calibri" w:hAnsi="Calibri" w:cs="Calibri"/>
        </w:rPr>
      </w:pPr>
      <w:r w:rsidRPr="007D698C">
        <w:rPr>
          <w:rFonts w:ascii="Calibri" w:hAnsi="Calibri" w:cs="Calibri"/>
        </w:rPr>
        <w:t>A contratação compreende o fornecimento e a instalação de divisórias internas leves, com portas, fechaduras, ferragens, acabamentos e corredor de circulação, conforme necessidade apurada pelo COIS para adequação do espaço.</w:t>
      </w:r>
    </w:p>
    <w:p w:rsidR="00CC2410" w:rsidRPr="007D698C" w:rsidRDefault="00CC2410" w:rsidP="00CC2410">
      <w:pPr>
        <w:ind w:firstLine="851"/>
        <w:rPr>
          <w:rFonts w:ascii="Calibri" w:hAnsi="Calibri" w:cs="Calibri"/>
        </w:rPr>
      </w:pPr>
      <w:r w:rsidRPr="007D698C">
        <w:rPr>
          <w:rFonts w:ascii="Calibri" w:hAnsi="Calibri" w:cs="Calibri"/>
        </w:rPr>
        <w:t>Para fins de descrição preliminar do objeto, adota-se a seguinte tabela de referência</w:t>
      </w:r>
      <w:r>
        <w:rPr>
          <w:rFonts w:ascii="Calibri" w:hAnsi="Calibri" w:cs="Calibri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2"/>
        <w:gridCol w:w="5337"/>
        <w:gridCol w:w="1200"/>
        <w:gridCol w:w="1809"/>
      </w:tblGrid>
      <w:tr w:rsidR="00CC2410" w:rsidRPr="007D698C" w:rsidTr="00CC2410">
        <w:trPr>
          <w:jc w:val="center"/>
        </w:trPr>
        <w:tc>
          <w:tcPr>
            <w:tcW w:w="67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533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  <w:b/>
              </w:rPr>
              <w:t>Descrição resumida</w:t>
            </w:r>
          </w:p>
        </w:tc>
        <w:tc>
          <w:tcPr>
            <w:tcW w:w="120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  <w:b/>
              </w:rPr>
              <w:t>Unidade</w:t>
            </w:r>
          </w:p>
        </w:tc>
        <w:tc>
          <w:tcPr>
            <w:tcW w:w="180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Quantidade </w:t>
            </w:r>
          </w:p>
        </w:tc>
      </w:tr>
      <w:tr w:rsidR="00CC2410" w:rsidRPr="007D698C" w:rsidTr="00CC2410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1</w:t>
            </w:r>
          </w:p>
        </w:tc>
        <w:tc>
          <w:tcPr>
            <w:tcW w:w="53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CC2410">
            <w:pPr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Divisórias internas leves para formação de sala de espera, consultório e corredor</w:t>
            </w:r>
            <w:r w:rsidR="00BE398A">
              <w:rPr>
                <w:rFonts w:ascii="Calibri" w:hAnsi="Calibri" w:cs="Calibri"/>
              </w:rPr>
              <w:t xml:space="preserve">, material </w:t>
            </w:r>
            <w:r>
              <w:rPr>
                <w:rFonts w:ascii="Calibri" w:hAnsi="Calibri" w:cs="Calibri"/>
              </w:rPr>
              <w:t>tipo Eucatex.</w:t>
            </w:r>
          </w:p>
        </w:tc>
        <w:tc>
          <w:tcPr>
            <w:tcW w:w="1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CC2410" w:rsidP="004427AF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m²</w:t>
            </w:r>
          </w:p>
        </w:tc>
        <w:tc>
          <w:tcPr>
            <w:tcW w:w="18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C2410" w:rsidRPr="007D698C" w:rsidRDefault="006D532C" w:rsidP="004427A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</w:tr>
      <w:tr w:rsidR="00BE398A" w:rsidRPr="007D698C" w:rsidTr="00CC2410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3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Altura das divisórias.</w:t>
            </w:r>
          </w:p>
        </w:tc>
        <w:tc>
          <w:tcPr>
            <w:tcW w:w="1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m</w:t>
            </w:r>
          </w:p>
        </w:tc>
        <w:tc>
          <w:tcPr>
            <w:tcW w:w="18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6D532C" w:rsidP="00BE39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</w:tr>
      <w:tr w:rsidR="00BE398A" w:rsidRPr="007D698C" w:rsidTr="00CC2410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3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Porta(s) para divisória, com ferragens compatíveis</w:t>
            </w:r>
            <w:r w:rsidR="006D532C">
              <w:rPr>
                <w:rFonts w:ascii="Calibri" w:hAnsi="Calibri" w:cs="Calibri"/>
              </w:rPr>
              <w:t xml:space="preserve"> </w:t>
            </w:r>
            <w:r w:rsidR="006D532C" w:rsidRPr="00E10B48">
              <w:rPr>
                <w:rFonts w:ascii="Calibri" w:hAnsi="Calibri" w:cs="Calibri"/>
              </w:rPr>
              <w:t xml:space="preserve">fechadura com chave, maçaneta, </w:t>
            </w:r>
            <w:r w:rsidR="006D532C">
              <w:rPr>
                <w:rFonts w:ascii="Calibri" w:hAnsi="Calibri" w:cs="Calibri"/>
              </w:rPr>
              <w:t xml:space="preserve">jogo de </w:t>
            </w:r>
            <w:r w:rsidR="006D532C" w:rsidRPr="00E10B48">
              <w:rPr>
                <w:rFonts w:ascii="Calibri" w:hAnsi="Calibri" w:cs="Calibri"/>
              </w:rPr>
              <w:t>dobradiças, parafusos, perfis, fixadores e arremates.</w:t>
            </w:r>
          </w:p>
        </w:tc>
        <w:tc>
          <w:tcPr>
            <w:tcW w:w="1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  <w:r w:rsidRPr="007D698C">
              <w:rPr>
                <w:rFonts w:ascii="Calibri" w:hAnsi="Calibri" w:cs="Calibri"/>
              </w:rPr>
              <w:t>un.</w:t>
            </w:r>
          </w:p>
        </w:tc>
        <w:tc>
          <w:tcPr>
            <w:tcW w:w="18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6D532C" w:rsidP="00BE39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</w:t>
            </w:r>
          </w:p>
        </w:tc>
      </w:tr>
      <w:tr w:rsidR="00BE398A" w:rsidRPr="007D698C" w:rsidTr="00CC2410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33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6D532C">
            <w:pPr>
              <w:rPr>
                <w:rFonts w:ascii="Calibri" w:hAnsi="Calibri" w:cs="Calibri"/>
              </w:rPr>
            </w:pPr>
          </w:p>
        </w:tc>
        <w:tc>
          <w:tcPr>
            <w:tcW w:w="12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E398A" w:rsidRPr="007D698C" w:rsidRDefault="00BE398A" w:rsidP="00BE398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E10B48" w:rsidRDefault="00E10B48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Default="00CC2410" w:rsidP="00CC2410">
      <w:pPr>
        <w:ind w:firstLine="851"/>
        <w:rPr>
          <w:rFonts w:ascii="Calibri" w:hAnsi="Calibri" w:cs="Calibri"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lastRenderedPageBreak/>
        <w:t>DO PRAZO DE EXECUÇÃO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O prazo para execução dos serviços será de </w:t>
      </w:r>
      <w:r w:rsidRPr="00143692">
        <w:rPr>
          <w:rFonts w:ascii="Calibri" w:hAnsi="Calibri" w:cs="Calibri"/>
          <w:b/>
          <w:u w:val="single"/>
        </w:rPr>
        <w:t>até 10 (dez) dias corridos</w:t>
      </w:r>
      <w:r w:rsidRPr="007D698C">
        <w:rPr>
          <w:rFonts w:ascii="Calibri" w:hAnsi="Calibri" w:cs="Calibri"/>
        </w:rPr>
        <w:t>, contados da emissão da Nota de Empenho e da correspondente Autorização de Execução.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DAS OBRIGAÇÕES DA CONTRATADA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São obrigações da contratada: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Executar os serviços conforme as especificações deste Termo de Referência;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Fornecer todos os materiais, ferramentas, equipamentos e mão de obra necessários à execução dos serviços;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Responsabilizar-se pela qualidade dos materiais empregados e dos serviços executados;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Cumprir as normas técnicas e de segurança aplicáveis;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• Reparar, sem ônus para o Consórcio, eventuais defeitos identificados após a conclusão dos serviços.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DAS OBRIGAÇÕES DO CONTRATANTE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Compete ao Consórcio: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Disponibilizar o local para execução dos serviços;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 xml:space="preserve">• Acompanhar e fiscalizar a execução do objeto; 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• Efetuar o pagamento conforme as condições estabelecidas.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E10B48" w:rsidRDefault="00E10B48" w:rsidP="00CC2410">
      <w:pPr>
        <w:pStyle w:val="Corpodetexto"/>
        <w:jc w:val="both"/>
        <w:rPr>
          <w:rFonts w:ascii="Calibri" w:hAnsi="Calibri" w:cs="Calibri"/>
          <w:b/>
        </w:rPr>
      </w:pPr>
    </w:p>
    <w:p w:rsidR="00E10B48" w:rsidRDefault="00E10B48" w:rsidP="00CC2410">
      <w:pPr>
        <w:pStyle w:val="Corpodetexto"/>
        <w:jc w:val="both"/>
        <w:rPr>
          <w:rFonts w:ascii="Calibri" w:hAnsi="Calibri" w:cs="Calibri"/>
          <w:b/>
        </w:rPr>
      </w:pPr>
    </w:p>
    <w:p w:rsidR="00E10B48" w:rsidRDefault="00E10B48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  <w:b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lastRenderedPageBreak/>
        <w:t>DAS CONDIÇÕES DE PAGAMENTO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CC2410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</w:rPr>
        <w:t>O pagamento será efetuado após a conclusão dos serviços e atesto da execução pelo setor competente do Consórcio, mediante apresentação de nota fiscal, observadas as condições estabelecidas neste Termo de Referência.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  <w:r w:rsidRPr="007D698C">
        <w:rPr>
          <w:rFonts w:ascii="Calibri" w:hAnsi="Calibri" w:cs="Calibri"/>
          <w:b/>
        </w:rPr>
        <w:t>DO VALOR ESTIMADO DA CONTRATAÇÃO</w:t>
      </w:r>
      <w:r w:rsidRPr="007D698C">
        <w:rPr>
          <w:rFonts w:ascii="Calibri" w:hAnsi="Calibri" w:cs="Calibri"/>
        </w:rPr>
        <w:t xml:space="preserve"> </w:t>
      </w:r>
    </w:p>
    <w:p w:rsidR="00CC2410" w:rsidRPr="007D698C" w:rsidRDefault="000C7D9B" w:rsidP="00E10B48">
      <w:pPr>
        <w:pStyle w:val="Corpodetexto"/>
        <w:ind w:firstLine="851"/>
        <w:jc w:val="both"/>
        <w:rPr>
          <w:rFonts w:ascii="Calibri" w:hAnsi="Calibri" w:cs="Calibri"/>
        </w:rPr>
      </w:pPr>
      <w:r w:rsidRPr="000C7D9B">
        <w:rPr>
          <w:rFonts w:ascii="Calibri" w:hAnsi="Calibri" w:cs="Calibri"/>
        </w:rPr>
        <w:t xml:space="preserve">O valor estimado da contratação corresponde </w:t>
      </w:r>
      <w:r w:rsidRPr="000C7D9B">
        <w:rPr>
          <w:rFonts w:ascii="Calibri" w:hAnsi="Calibri" w:cs="Calibri"/>
          <w:b/>
        </w:rPr>
        <w:t>a R$ 5.054,87 (cinco mil, cinquenta e quatro reais e oitenta e sete centavos),</w:t>
      </w:r>
      <w:r w:rsidRPr="000C7D9B">
        <w:rPr>
          <w:rFonts w:ascii="Calibri" w:hAnsi="Calibri" w:cs="Calibri"/>
        </w:rPr>
        <w:t xml:space="preserve"> apurado pelo Consórcio Intermunicipal de Saúde – COIS a partir dos quantitativos definidos para o objeto e dos preços unitários obtidos na pesquisa de preços constante dos autos.</w:t>
      </w:r>
    </w:p>
    <w:p w:rsidR="00CC2410" w:rsidRPr="007D698C" w:rsidRDefault="00CC2410" w:rsidP="00CC2410">
      <w:pPr>
        <w:pStyle w:val="Corpodetexto"/>
        <w:ind w:firstLine="1418"/>
        <w:jc w:val="both"/>
        <w:rPr>
          <w:rFonts w:ascii="Calibri" w:hAnsi="Calibri" w:cs="Calibri"/>
        </w:rPr>
      </w:pPr>
    </w:p>
    <w:p w:rsidR="00CC2410" w:rsidRPr="007D698C" w:rsidRDefault="00143692" w:rsidP="00CC2410">
      <w:pPr>
        <w:pStyle w:val="Corpodetex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São Luiz Gonzaga/RS, 17 de Abril </w:t>
      </w:r>
      <w:r w:rsidR="00CC2410" w:rsidRPr="007D698C">
        <w:rPr>
          <w:rFonts w:ascii="Calibri" w:hAnsi="Calibri" w:cs="Calibri"/>
        </w:rPr>
        <w:t>de 2026.</w:t>
      </w: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</w:p>
    <w:p w:rsidR="00CC2410" w:rsidRPr="007D698C" w:rsidRDefault="00CC2410" w:rsidP="00CC2410">
      <w:pPr>
        <w:pStyle w:val="Corpodetexto"/>
        <w:jc w:val="both"/>
        <w:rPr>
          <w:rFonts w:ascii="Calibri" w:hAnsi="Calibri" w:cs="Calibri"/>
        </w:rPr>
      </w:pPr>
    </w:p>
    <w:p w:rsidR="00CC2410" w:rsidRDefault="00CC2410" w:rsidP="00CC2410">
      <w:pPr>
        <w:pStyle w:val="Corpodetexto"/>
        <w:jc w:val="both"/>
        <w:rPr>
          <w:rFonts w:ascii="Calibri" w:hAnsi="Calibri" w:cs="Calibri"/>
        </w:rPr>
      </w:pPr>
    </w:p>
    <w:p w:rsidR="00143692" w:rsidRDefault="00143692" w:rsidP="00CC2410">
      <w:pPr>
        <w:pStyle w:val="Corpodetexto"/>
        <w:jc w:val="both"/>
        <w:rPr>
          <w:rFonts w:ascii="Calibri" w:hAnsi="Calibri" w:cs="Calibri"/>
        </w:rPr>
      </w:pPr>
    </w:p>
    <w:p w:rsidR="00143692" w:rsidRDefault="00143692" w:rsidP="00CC2410">
      <w:pPr>
        <w:pStyle w:val="Corpodetexto"/>
        <w:jc w:val="both"/>
        <w:rPr>
          <w:rFonts w:ascii="Calibri" w:hAnsi="Calibri" w:cs="Calibri"/>
        </w:rPr>
      </w:pPr>
    </w:p>
    <w:p w:rsidR="00143692" w:rsidRDefault="00143692" w:rsidP="00CC2410">
      <w:pPr>
        <w:pStyle w:val="Corpodetexto"/>
        <w:jc w:val="both"/>
        <w:rPr>
          <w:rFonts w:ascii="Calibri" w:hAnsi="Calibri" w:cs="Calibri"/>
        </w:rPr>
      </w:pPr>
    </w:p>
    <w:p w:rsidR="00143692" w:rsidRPr="007D698C" w:rsidRDefault="00143692" w:rsidP="00CC2410">
      <w:pPr>
        <w:pStyle w:val="Corpodetexto"/>
        <w:jc w:val="both"/>
        <w:rPr>
          <w:rFonts w:ascii="Calibri" w:hAnsi="Calibri" w:cs="Calibri"/>
        </w:rPr>
      </w:pPr>
    </w:p>
    <w:p w:rsidR="00CC2410" w:rsidRPr="007D698C" w:rsidRDefault="00CC2410" w:rsidP="00CC2410">
      <w:pPr>
        <w:pStyle w:val="Corpodetexto"/>
        <w:jc w:val="center"/>
        <w:rPr>
          <w:rFonts w:ascii="Calibri" w:hAnsi="Calibri" w:cs="Calibri"/>
        </w:rPr>
      </w:pPr>
      <w:r w:rsidRPr="007D698C">
        <w:rPr>
          <w:rFonts w:ascii="Calibri" w:hAnsi="Calibri" w:cs="Calibri"/>
        </w:rPr>
        <w:t>_______________________________</w:t>
      </w:r>
    </w:p>
    <w:p w:rsidR="00CC2410" w:rsidRPr="007D698C" w:rsidRDefault="00CC2410" w:rsidP="00CC2410">
      <w:pPr>
        <w:pStyle w:val="Corpodetexto"/>
        <w:jc w:val="center"/>
        <w:rPr>
          <w:rFonts w:ascii="Calibri" w:hAnsi="Calibri" w:cs="Calibri"/>
        </w:rPr>
      </w:pPr>
      <w:r w:rsidRPr="007D698C">
        <w:rPr>
          <w:rFonts w:ascii="Calibri" w:hAnsi="Calibri" w:cs="Calibri"/>
        </w:rPr>
        <w:t>João Alberto Dal Pai</w:t>
      </w:r>
    </w:p>
    <w:p w:rsidR="00CC2410" w:rsidRPr="007D698C" w:rsidRDefault="00CC2410" w:rsidP="00CC2410">
      <w:pPr>
        <w:pStyle w:val="Corpodetexto"/>
        <w:jc w:val="center"/>
        <w:rPr>
          <w:rFonts w:ascii="Calibri" w:hAnsi="Calibri" w:cs="Calibri"/>
        </w:rPr>
      </w:pPr>
      <w:r w:rsidRPr="007D698C">
        <w:rPr>
          <w:rFonts w:ascii="Calibri" w:hAnsi="Calibri" w:cs="Calibri"/>
        </w:rPr>
        <w:t>Secretário Executivo</w:t>
      </w:r>
    </w:p>
    <w:p w:rsidR="00DA61B4" w:rsidRPr="00CC2410" w:rsidRDefault="00DA61B4" w:rsidP="00CC2410"/>
    <w:sectPr w:rsidR="00DA61B4" w:rsidRPr="00CC2410">
      <w:headerReference w:type="default" r:id="rId7"/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74A" w:rsidRDefault="0060574A" w:rsidP="003522FC">
      <w:pPr>
        <w:spacing w:after="0"/>
      </w:pPr>
      <w:r>
        <w:separator/>
      </w:r>
    </w:p>
  </w:endnote>
  <w:endnote w:type="continuationSeparator" w:id="0">
    <w:p w:rsidR="0060574A" w:rsidRDefault="0060574A" w:rsidP="003522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74A" w:rsidRDefault="0060574A" w:rsidP="003522FC">
      <w:pPr>
        <w:spacing w:after="0"/>
      </w:pPr>
      <w:r>
        <w:separator/>
      </w:r>
    </w:p>
  </w:footnote>
  <w:footnote w:type="continuationSeparator" w:id="0">
    <w:p w:rsidR="0060574A" w:rsidRDefault="0060574A" w:rsidP="003522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FC" w:rsidRDefault="003522FC">
    <w:pPr>
      <w:pStyle w:val="Cabealho"/>
    </w:pPr>
    <w:r>
      <w:rPr>
        <w:noProof/>
        <w:lang w:val="pt-BR" w:eastAsia="pt-BR"/>
      </w:rPr>
      <w:drawing>
        <wp:inline distT="0" distB="0" distL="0" distR="0" wp14:anchorId="4B55F5DF" wp14:editId="3BC647CD">
          <wp:extent cx="5608394" cy="944962"/>
          <wp:effectExtent l="0" t="0" r="0" b="0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8310" cy="958427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3522FC" w:rsidRPr="005C18C1" w:rsidRDefault="003522FC" w:rsidP="003522F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CNPJ 93.592.368/0001-77 - Rua General</w:t>
    </w:r>
    <w:r>
      <w:rPr>
        <w:rFonts w:ascii="Arial" w:hAnsi="Arial" w:cs="Arial"/>
        <w:color w:val="000080"/>
        <w:sz w:val="20"/>
      </w:rPr>
      <w:t xml:space="preserve"> Portinho, 1560 – Fone 55 997063800</w:t>
    </w:r>
  </w:p>
  <w:p w:rsidR="003522FC" w:rsidRPr="005C18C1" w:rsidRDefault="003522FC" w:rsidP="003522F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CEP: 97800-000 – São Luiz Gonzaga (RS)</w:t>
    </w:r>
  </w:p>
  <w:p w:rsidR="003522FC" w:rsidRDefault="003522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0FF43FE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61B4"/>
    <w:rsid w:val="000C7D9B"/>
    <w:rsid w:val="00143692"/>
    <w:rsid w:val="00181308"/>
    <w:rsid w:val="0021008B"/>
    <w:rsid w:val="00243C51"/>
    <w:rsid w:val="00340AC3"/>
    <w:rsid w:val="003522FC"/>
    <w:rsid w:val="003811C7"/>
    <w:rsid w:val="004C0C78"/>
    <w:rsid w:val="0060574A"/>
    <w:rsid w:val="006D532C"/>
    <w:rsid w:val="0073454F"/>
    <w:rsid w:val="00755523"/>
    <w:rsid w:val="0094707A"/>
    <w:rsid w:val="009C0EC5"/>
    <w:rsid w:val="00AE2893"/>
    <w:rsid w:val="00B6058D"/>
    <w:rsid w:val="00BE398A"/>
    <w:rsid w:val="00BF7832"/>
    <w:rsid w:val="00C354C1"/>
    <w:rsid w:val="00CC2410"/>
    <w:rsid w:val="00CE7FF2"/>
    <w:rsid w:val="00D13CC0"/>
    <w:rsid w:val="00D97888"/>
    <w:rsid w:val="00DA61B4"/>
    <w:rsid w:val="00E10B48"/>
    <w:rsid w:val="00EF627A"/>
    <w:rsid w:val="00FC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4E76"/>
  <w15:docId w15:val="{284C1E47-AA3C-4073-AA62-B7DDAF1C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basedOn w:val="Normal"/>
    <w:link w:val="CabealhoChar"/>
    <w:unhideWhenUsed/>
    <w:rsid w:val="003522FC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3522FC"/>
  </w:style>
  <w:style w:type="paragraph" w:styleId="Rodap">
    <w:name w:val="footer"/>
    <w:basedOn w:val="Normal"/>
    <w:link w:val="RodapChar"/>
    <w:unhideWhenUsed/>
    <w:rsid w:val="003522FC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3522FC"/>
  </w:style>
  <w:style w:type="paragraph" w:customStyle="1" w:styleId="Standard">
    <w:name w:val="Standard"/>
    <w:rsid w:val="003522FC"/>
    <w:pPr>
      <w:suppressAutoHyphens/>
      <w:overflowPunct w:val="0"/>
      <w:autoSpaceDE w:val="0"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Cs w:val="20"/>
      <w:lang w:val="pt-BR" w:eastAsia="zh-CN"/>
    </w:rPr>
  </w:style>
  <w:style w:type="paragraph" w:styleId="Textodebalo">
    <w:name w:val="Balloon Text"/>
    <w:basedOn w:val="Normal"/>
    <w:link w:val="TextodebaloChar"/>
    <w:semiHidden/>
    <w:unhideWhenUsed/>
    <w:rsid w:val="00CC24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CC2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587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Adm</cp:lastModifiedBy>
  <cp:revision>19</cp:revision>
  <cp:lastPrinted>2026-03-23T14:11:00Z</cp:lastPrinted>
  <dcterms:created xsi:type="dcterms:W3CDTF">2026-01-29T13:42:00Z</dcterms:created>
  <dcterms:modified xsi:type="dcterms:W3CDTF">2026-04-23T12:21:00Z</dcterms:modified>
</cp:coreProperties>
</file>