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6C6" w:rsidRDefault="000606C6" w:rsidP="000606C6">
      <w:pPr>
        <w:jc w:val="center"/>
      </w:pPr>
      <w:r>
        <w:rPr>
          <w:b/>
          <w:sz w:val="26"/>
        </w:rPr>
        <w:t xml:space="preserve">ANEXO </w:t>
      </w:r>
      <w:r w:rsidR="0051165B">
        <w:rPr>
          <w:b/>
          <w:sz w:val="26"/>
        </w:rPr>
        <w:t>I</w:t>
      </w:r>
      <w:r>
        <w:rPr>
          <w:b/>
          <w:sz w:val="26"/>
        </w:rPr>
        <w:t>V – RELATÓRIO DE PESQUISA DE PREÇOS</w:t>
      </w:r>
    </w:p>
    <w:p w:rsidR="000606C6" w:rsidRDefault="000606C6" w:rsidP="000606C6">
      <w:pPr>
        <w:spacing w:after="160"/>
        <w:ind w:firstLine="851"/>
        <w:jc w:val="both"/>
      </w:pPr>
      <w:r>
        <w:t>O presente relatório é resultado da pesquisa de preços realizada para subsidiar a contratação pretendida, em cumprimento à Lei nº 14.133/2021 e à Resolução do COIS nº 05/2024, considerando contratações públicas similares e recentes para fornecimento e instalação de divisórias internas.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1 – OBJETO</w:t>
      </w:r>
    </w:p>
    <w:p w:rsidR="000606C6" w:rsidRDefault="000606C6" w:rsidP="000606C6">
      <w:pPr>
        <w:ind w:firstLine="851"/>
        <w:jc w:val="both"/>
      </w:pPr>
      <w:r>
        <w:t xml:space="preserve">Contratação de empresa especializada para fornecimento e instalação de divisórias </w:t>
      </w:r>
      <w:bookmarkStart w:id="0" w:name="_GoBack"/>
      <w:bookmarkEnd w:id="0"/>
      <w:r>
        <w:t>internas em imóvel locado pelo COIS, destinado ao funcionamento de consultório para ate</w:t>
      </w:r>
      <w:r w:rsidR="008E4F5D">
        <w:t xml:space="preserve">ndimentos de </w:t>
      </w:r>
      <w:r>
        <w:t>psicologia, com a finalidade de separar fisicamente os ambientes, inclusive corredor interno, portas, ferragens e acabamentos.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2 – AGENTE RESPONSÁVEL PELA PESQUISA</w:t>
      </w:r>
    </w:p>
    <w:p w:rsidR="000606C6" w:rsidRDefault="000606C6" w:rsidP="000606C6">
      <w:r>
        <w:t>João Alberto Dal Pai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3 – FONTES DE PESQUISA CONSULTADAS</w:t>
      </w:r>
    </w:p>
    <w:p w:rsidR="000606C6" w:rsidRDefault="000606C6" w:rsidP="000606C6">
      <w:pPr>
        <w:ind w:firstLine="851"/>
        <w:jc w:val="both"/>
      </w:pPr>
      <w:r>
        <w:t>Contratações similares feitas pela Administração Pública, em execução ou concluídas, no período de 1 (um) ano anterior à data da pesquisa, consultadas em portais oficiais e documentos públicos equivalentes, com ênfase em itens de divisórias leves tipo eucatex/divilux, portas para divisórias e instalação.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4 – SÉRIES DE PREÇOS COLETADOS</w:t>
      </w:r>
    </w:p>
    <w:p w:rsidR="000606C6" w:rsidRDefault="000606C6" w:rsidP="000606C6">
      <w:r>
        <w:rPr>
          <w:b/>
        </w:rPr>
        <w:t>4.1 – Referências principais para divisórias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00"/>
        <w:gridCol w:w="1260"/>
        <w:gridCol w:w="2330"/>
        <w:gridCol w:w="888"/>
        <w:gridCol w:w="1197"/>
        <w:gridCol w:w="1653"/>
      </w:tblGrid>
      <w:tr w:rsidR="000606C6" w:rsidTr="00B7134E"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CONTRATANTE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PROCESSO / DATA</w:t>
            </w:r>
          </w:p>
        </w:tc>
        <w:tc>
          <w:tcPr>
            <w:tcW w:w="4195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OBJETO SIMILAR</w:t>
            </w:r>
          </w:p>
        </w:tc>
        <w:tc>
          <w:tcPr>
            <w:tcW w:w="85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1417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VALOR UNITÁRIO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OBSERVAÇÕES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Município de Não-Me-Toque/RS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Pregão Eletrônico nº 22/2025</w:t>
            </w:r>
            <w:r>
              <w:rPr>
                <w:sz w:val="18"/>
              </w:rPr>
              <w:br/>
              <w:t>(jun/2025)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Fornecimento e instalação de divisórias novas, painel cego, tipo eucatex ou similar.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m²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R$ 227,00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Referência muito próxima ao objeto pretendido.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Município de Pontão/RS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PE / SRP nº 015/2025</w:t>
            </w:r>
            <w:r>
              <w:rPr>
                <w:sz w:val="18"/>
              </w:rPr>
              <w:br/>
              <w:t>(jun/2025)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Divisória leve nova fechada divilux, pé-direito 2,70 m.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m²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R$ 215,03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Inclui fornecimento e instalação.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lastRenderedPageBreak/>
              <w:t>Município de São Jerônimo/RS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PE nº 080/2025</w:t>
            </w:r>
            <w:r>
              <w:rPr>
                <w:sz w:val="18"/>
              </w:rPr>
              <w:br/>
              <w:t>(nov/2025)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Divisória painel cego em eucatex/MDF colmeia, inclusive instalação e transporte.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m²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R$ 148,00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Referência próxima, com especificação por item.</w:t>
            </w:r>
          </w:p>
        </w:tc>
      </w:tr>
      <w:tr w:rsidR="000606C6" w:rsidTr="00B7134E">
        <w:trPr>
          <w:jc w:val="center"/>
        </w:trPr>
        <w:tc>
          <w:tcPr>
            <w:tcW w:w="6536" w:type="dxa"/>
            <w:gridSpan w:val="4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r>
              <w:rPr>
                <w:b/>
                <w:sz w:val="18"/>
              </w:rPr>
              <w:t>Preço médio de referência para divisórias</w:t>
            </w:r>
          </w:p>
        </w:tc>
        <w:tc>
          <w:tcPr>
            <w:tcW w:w="163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R$ 196,68</w:t>
            </w:r>
          </w:p>
        </w:tc>
        <w:tc>
          <w:tcPr>
            <w:tcW w:w="163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r>
              <w:rPr>
                <w:b/>
                <w:sz w:val="18"/>
              </w:rPr>
              <w:t>Valor unitário estimativo por m², sujeito à medição final.</w:t>
            </w:r>
          </w:p>
        </w:tc>
      </w:tr>
    </w:tbl>
    <w:p w:rsidR="000606C6" w:rsidRDefault="000606C6" w:rsidP="000606C6"/>
    <w:p w:rsidR="000606C6" w:rsidRDefault="000606C6" w:rsidP="000606C6">
      <w:r>
        <w:rPr>
          <w:b/>
        </w:rPr>
        <w:t>4.2 – Referências complementares para portas e fechaduras de divisórias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275"/>
        <w:gridCol w:w="2269"/>
        <w:gridCol w:w="888"/>
        <w:gridCol w:w="1212"/>
        <w:gridCol w:w="1674"/>
      </w:tblGrid>
      <w:tr w:rsidR="000606C6" w:rsidTr="00B7134E"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CONTRATANTE</w:t>
            </w:r>
          </w:p>
        </w:tc>
        <w:tc>
          <w:tcPr>
            <w:tcW w:w="1701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PROCESSO / DATA</w:t>
            </w:r>
          </w:p>
        </w:tc>
        <w:tc>
          <w:tcPr>
            <w:tcW w:w="4195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OBJETO SIMILAR</w:t>
            </w:r>
          </w:p>
        </w:tc>
        <w:tc>
          <w:tcPr>
            <w:tcW w:w="850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1417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VALOR UNITÁRIO</w:t>
            </w:r>
          </w:p>
        </w:tc>
        <w:tc>
          <w:tcPr>
            <w:tcW w:w="226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OBSERVAÇÕES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Município de Não-Me-Toque/RS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Pregão Eletrônico nº 22/2025</w:t>
            </w:r>
            <w:r>
              <w:rPr>
                <w:sz w:val="18"/>
              </w:rPr>
              <w:br/>
              <w:t>(jun/2025)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Porta interna sem vidro, do mesmo padrão das divisórias, completa, com ferragens e fechadura tubular com chave.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un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R$ 456,77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Referência aderente para porta de divisória.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Município de Pontão/RS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PE / SRP nº 015/2025</w:t>
            </w:r>
            <w:r>
              <w:rPr>
                <w:sz w:val="18"/>
              </w:rPr>
              <w:br/>
              <w:t>(jun/2025)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Portas internas de material divilux sem vidro.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un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R$ 718,93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Referência compatível, incluindo fornecimento.</w:t>
            </w:r>
          </w:p>
        </w:tc>
      </w:tr>
      <w:tr w:rsidR="000606C6" w:rsidTr="00B7134E">
        <w:trPr>
          <w:jc w:val="center"/>
        </w:trPr>
        <w:tc>
          <w:tcPr>
            <w:tcW w:w="181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Município de São Jerônimo/RS</w:t>
            </w:r>
          </w:p>
        </w:tc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PE nº 080/2025</w:t>
            </w:r>
            <w:r>
              <w:rPr>
                <w:sz w:val="18"/>
              </w:rPr>
              <w:br/>
              <w:t>(nov/2025)</w:t>
            </w:r>
          </w:p>
        </w:tc>
        <w:tc>
          <w:tcPr>
            <w:tcW w:w="41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Porta de eucatex 820 mm para divisórias, inclusive instalação e transporte.</w:t>
            </w:r>
          </w:p>
        </w:tc>
        <w:tc>
          <w:tcPr>
            <w:tcW w:w="85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un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  <w:jc w:val="center"/>
            </w:pPr>
            <w:r>
              <w:rPr>
                <w:sz w:val="18"/>
              </w:rPr>
              <w:t>R$ 418,00</w:t>
            </w:r>
          </w:p>
        </w:tc>
        <w:tc>
          <w:tcPr>
            <w:tcW w:w="226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spacing w:line="252" w:lineRule="auto"/>
            </w:pPr>
            <w:r>
              <w:rPr>
                <w:sz w:val="18"/>
              </w:rPr>
              <w:t>Referência compatível para porta simples.</w:t>
            </w:r>
          </w:p>
        </w:tc>
      </w:tr>
      <w:tr w:rsidR="000606C6" w:rsidTr="00B7134E">
        <w:trPr>
          <w:jc w:val="center"/>
        </w:trPr>
        <w:tc>
          <w:tcPr>
            <w:tcW w:w="6536" w:type="dxa"/>
            <w:gridSpan w:val="4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r>
              <w:rPr>
                <w:b/>
                <w:sz w:val="18"/>
              </w:rPr>
              <w:t>Preço médio de referência para porta de divisória</w:t>
            </w:r>
          </w:p>
        </w:tc>
        <w:tc>
          <w:tcPr>
            <w:tcW w:w="163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pPr>
              <w:jc w:val="center"/>
            </w:pPr>
            <w:r>
              <w:rPr>
                <w:b/>
                <w:sz w:val="18"/>
              </w:rPr>
              <w:t>R$ 531,23</w:t>
            </w:r>
          </w:p>
        </w:tc>
        <w:tc>
          <w:tcPr>
            <w:tcW w:w="1634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0606C6" w:rsidRDefault="000606C6" w:rsidP="00B7134E">
            <w:r>
              <w:rPr>
                <w:b/>
                <w:sz w:val="18"/>
              </w:rPr>
              <w:t>Valor unitário estimativo por unidade.</w:t>
            </w:r>
          </w:p>
        </w:tc>
      </w:tr>
    </w:tbl>
    <w:p w:rsidR="000606C6" w:rsidRDefault="000606C6" w:rsidP="000606C6">
      <w:pPr>
        <w:jc w:val="both"/>
      </w:pPr>
      <w:r>
        <w:rPr>
          <w:i/>
        </w:rPr>
        <w:lastRenderedPageBreak/>
        <w:t>Referência complementar de fechadura: Município de Não-Me-Toque/RS, Pregão Eletrônico nº 22/2025, fechadura tubular para divisórias com fornecimento e instalação, no valor unitário de R$ 112,22/un.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5 – MÉTODO E JUSTIFICATIVA</w:t>
      </w:r>
    </w:p>
    <w:p w:rsidR="000606C6" w:rsidRDefault="000606C6" w:rsidP="00D55A02">
      <w:pPr>
        <w:ind w:firstLine="851"/>
        <w:jc w:val="both"/>
      </w:pPr>
      <w:r w:rsidRPr="00983FAB">
        <w:t>Considerando os quantitativos apurados pelo COIS para a execução do objeto, adotou-se a apresentação dos valores unitários extraídos de contratações públicas similares e recentes. Para fins de estimativa, utilizou-se o preço médio das referências principais coletadas, resultando em R$ 196,68/m² para divisórias e R$ 531,23/un para porta de divisória. A referência complementar de fechadura, no valor de R$ 112,22/un, foi considerada apenas como subsídio comparativo, sem composição autônoma do preço global estimado, uma vez que o item porta adotado pelo COIS já contempla ferragens e fechadura.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6 – CONCLUSÃO</w:t>
      </w:r>
    </w:p>
    <w:p w:rsidR="000606C6" w:rsidRDefault="000606C6" w:rsidP="00D55A02">
      <w:pPr>
        <w:ind w:firstLine="851"/>
        <w:jc w:val="both"/>
      </w:pPr>
      <w:r w:rsidRPr="00983FAB">
        <w:t>Conclui-se que os preços unitários identificados são compatíveis com o mercado e aptos a subsidiar a estimativa da contratação. Considerando os quantitativos apurados pelo COIS, correspondentes a 23 m² de divisórias internas leves e 1 porta para divisória, o valor global estimado da contratação perfaz R$ 5.054,87 (cinco mil, cinquenta e quatro reais e oitenta e sete centavos).</w:t>
      </w:r>
    </w:p>
    <w:p w:rsidR="000606C6" w:rsidRDefault="000606C6" w:rsidP="000606C6">
      <w:pPr>
        <w:spacing w:before="160" w:after="80"/>
      </w:pPr>
      <w:r>
        <w:rPr>
          <w:b/>
          <w:sz w:val="22"/>
        </w:rPr>
        <w:t>7 – ANEXOS</w:t>
      </w:r>
    </w:p>
    <w:p w:rsidR="000606C6" w:rsidRDefault="000606C6" w:rsidP="00D55A02">
      <w:pPr>
        <w:ind w:firstLine="851"/>
      </w:pPr>
      <w:r>
        <w:t>Documentação comprobatória das pesquisas utilizadas, a ser juntada ao processo administrativo.</w:t>
      </w:r>
    </w:p>
    <w:p w:rsidR="009D7D58" w:rsidRDefault="009D7D58" w:rsidP="000606C6"/>
    <w:p w:rsidR="000606C6" w:rsidRDefault="000606C6" w:rsidP="000606C6">
      <w:r w:rsidRPr="00983FAB">
        <w:t>São Luiz Gonzaga/RS, 17 de abril de 2026.</w:t>
      </w:r>
    </w:p>
    <w:p w:rsidR="009D7D58" w:rsidRDefault="009D7D58" w:rsidP="000606C6"/>
    <w:p w:rsidR="009D7D58" w:rsidRDefault="009D7D58" w:rsidP="000606C6"/>
    <w:p w:rsidR="009D7D58" w:rsidRDefault="009D7D58" w:rsidP="000606C6"/>
    <w:p w:rsidR="009D7D58" w:rsidRDefault="009D7D58" w:rsidP="009D7D58">
      <w:pPr>
        <w:tabs>
          <w:tab w:val="left" w:pos="3610"/>
        </w:tabs>
        <w:jc w:val="center"/>
      </w:pPr>
      <w:r>
        <w:t>__________________________________</w:t>
      </w:r>
    </w:p>
    <w:p w:rsidR="000606C6" w:rsidRDefault="000606C6" w:rsidP="000606C6">
      <w:pPr>
        <w:jc w:val="center"/>
      </w:pPr>
      <w:r>
        <w:rPr>
          <w:b/>
        </w:rPr>
        <w:t>João Alberto Dal Pai</w:t>
      </w:r>
    </w:p>
    <w:sectPr w:rsidR="000606C6">
      <w:headerReference w:type="default" r:id="rId7"/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4E3" w:rsidRDefault="00CB24E3">
      <w:pPr>
        <w:spacing w:after="0"/>
      </w:pPr>
      <w:r>
        <w:separator/>
      </w:r>
    </w:p>
  </w:endnote>
  <w:endnote w:type="continuationSeparator" w:id="0">
    <w:p w:rsidR="00CB24E3" w:rsidRDefault="00CB24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4E3" w:rsidRDefault="00CB24E3">
      <w:pPr>
        <w:spacing w:after="0"/>
      </w:pPr>
      <w:r>
        <w:separator/>
      </w:r>
    </w:p>
  </w:footnote>
  <w:footnote w:type="continuationSeparator" w:id="0">
    <w:p w:rsidR="00CB24E3" w:rsidRDefault="00CB24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8C1" w:rsidRDefault="007D1432">
    <w:pPr>
      <w:pStyle w:val="Cabealho"/>
    </w:pPr>
    <w:r>
      <w:rPr>
        <w:noProof/>
        <w:lang w:val="pt-BR" w:eastAsia="pt-BR"/>
      </w:rPr>
      <w:drawing>
        <wp:inline distT="0" distB="0" distL="0" distR="0" wp14:anchorId="2D077BE0" wp14:editId="13280CBB">
          <wp:extent cx="5611798" cy="1385624"/>
          <wp:effectExtent l="0" t="0" r="0" b="0"/>
          <wp:docPr id="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8854" cy="1392305"/>
                  </a:xfrm>
                  <a:prstGeom prst="rect">
                    <a:avLst/>
                  </a:prstGeom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5C18C1" w:rsidRPr="005C18C1" w:rsidRDefault="007D1432" w:rsidP="005C18C1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CNPJ 93.592.368/0001-77 - Rua General</w:t>
    </w:r>
    <w:r>
      <w:rPr>
        <w:rFonts w:ascii="Arial" w:hAnsi="Arial" w:cs="Arial"/>
        <w:color w:val="000080"/>
        <w:sz w:val="20"/>
      </w:rPr>
      <w:t xml:space="preserve"> Portinho, 1560 – Fone 55 997063800</w:t>
    </w:r>
  </w:p>
  <w:p w:rsidR="005C18C1" w:rsidRPr="005C18C1" w:rsidRDefault="007D1432" w:rsidP="005C18C1">
    <w:pPr>
      <w:pStyle w:val="Standard"/>
      <w:jc w:val="center"/>
      <w:rPr>
        <w:rFonts w:ascii="Arial" w:hAnsi="Arial" w:cs="Arial"/>
        <w:color w:val="000080"/>
        <w:sz w:val="20"/>
      </w:rPr>
    </w:pPr>
    <w:r w:rsidRPr="005C18C1">
      <w:rPr>
        <w:rFonts w:ascii="Arial" w:hAnsi="Arial" w:cs="Arial"/>
        <w:color w:val="000080"/>
        <w:sz w:val="20"/>
      </w:rPr>
      <w:t>CEP: 97800-000 – São Luiz Gonzaga (RS)</w:t>
    </w:r>
  </w:p>
  <w:p w:rsidR="005C18C1" w:rsidRDefault="00CB24E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432"/>
    <w:rsid w:val="0002078C"/>
    <w:rsid w:val="000606C6"/>
    <w:rsid w:val="000C2741"/>
    <w:rsid w:val="0012011E"/>
    <w:rsid w:val="0018012F"/>
    <w:rsid w:val="002115C3"/>
    <w:rsid w:val="00443996"/>
    <w:rsid w:val="0051165B"/>
    <w:rsid w:val="005C5021"/>
    <w:rsid w:val="00661A83"/>
    <w:rsid w:val="007A3F78"/>
    <w:rsid w:val="007D1432"/>
    <w:rsid w:val="008B1080"/>
    <w:rsid w:val="008E4F5D"/>
    <w:rsid w:val="009726C8"/>
    <w:rsid w:val="00983FAB"/>
    <w:rsid w:val="009D7D58"/>
    <w:rsid w:val="00AB2DB5"/>
    <w:rsid w:val="00BA5ED0"/>
    <w:rsid w:val="00CB24E3"/>
    <w:rsid w:val="00D55A02"/>
    <w:rsid w:val="00E0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435D8"/>
  <w15:chartTrackingRefBased/>
  <w15:docId w15:val="{D57EDC09-0401-469E-BEEF-2C35FBDF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432"/>
    <w:pPr>
      <w:spacing w:after="200" w:line="240" w:lineRule="auto"/>
    </w:pPr>
    <w:rPr>
      <w:sz w:val="24"/>
      <w:szCs w:val="24"/>
      <w:lang w:val="en-US"/>
    </w:rPr>
  </w:style>
  <w:style w:type="paragraph" w:styleId="Ttulo2">
    <w:name w:val="heading 2"/>
    <w:basedOn w:val="Standard"/>
    <w:next w:val="Standard"/>
    <w:link w:val="Ttulo2Char"/>
    <w:rsid w:val="00443996"/>
    <w:pPr>
      <w:keepNext/>
      <w:jc w:val="both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7D1432"/>
    <w:pPr>
      <w:spacing w:before="180" w:after="180"/>
    </w:pPr>
  </w:style>
  <w:style w:type="character" w:customStyle="1" w:styleId="CorpodetextoChar">
    <w:name w:val="Corpo de texto Char"/>
    <w:basedOn w:val="Fontepargpadro"/>
    <w:link w:val="Corpodetexto"/>
    <w:rsid w:val="007D1432"/>
    <w:rPr>
      <w:sz w:val="24"/>
      <w:szCs w:val="24"/>
      <w:lang w:val="en-US"/>
    </w:rPr>
  </w:style>
  <w:style w:type="paragraph" w:customStyle="1" w:styleId="FirstParagraph">
    <w:name w:val="First Paragraph"/>
    <w:basedOn w:val="Corpodetexto"/>
    <w:next w:val="Corpodetexto"/>
    <w:qFormat/>
    <w:rsid w:val="007D1432"/>
  </w:style>
  <w:style w:type="paragraph" w:styleId="Cabealho">
    <w:name w:val="header"/>
    <w:basedOn w:val="Normal"/>
    <w:link w:val="CabealhoChar"/>
    <w:unhideWhenUsed/>
    <w:rsid w:val="007D1432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7D1432"/>
    <w:rPr>
      <w:sz w:val="24"/>
      <w:szCs w:val="24"/>
      <w:lang w:val="en-US"/>
    </w:rPr>
  </w:style>
  <w:style w:type="paragraph" w:customStyle="1" w:styleId="Standard">
    <w:name w:val="Standard"/>
    <w:rsid w:val="007D1432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7A3F78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7A3F78"/>
    <w:rPr>
      <w:sz w:val="24"/>
      <w:szCs w:val="24"/>
      <w:lang w:val="en-US"/>
    </w:rPr>
  </w:style>
  <w:style w:type="paragraph" w:customStyle="1" w:styleId="TableContents">
    <w:name w:val="Table Contents"/>
    <w:basedOn w:val="Standard"/>
    <w:rsid w:val="007A3F78"/>
    <w:pPr>
      <w:suppressLineNumbers/>
    </w:pPr>
  </w:style>
  <w:style w:type="character" w:customStyle="1" w:styleId="Ttulo2Char">
    <w:name w:val="Título 2 Char"/>
    <w:basedOn w:val="Fontepargpadro"/>
    <w:link w:val="Ttulo2"/>
    <w:rsid w:val="00443996"/>
    <w:rPr>
      <w:rFonts w:ascii="Times New Roman" w:eastAsia="Times New Roman" w:hAnsi="Times New Roman" w:cs="Times New Roman"/>
      <w:b/>
      <w:kern w:val="3"/>
      <w:sz w:val="28"/>
      <w:szCs w:val="20"/>
      <w:lang w:eastAsia="zh-CN"/>
    </w:rPr>
  </w:style>
  <w:style w:type="table" w:styleId="Tabelacomgrade">
    <w:name w:val="Table Grid"/>
    <w:basedOn w:val="Tabelanormal"/>
    <w:uiPriority w:val="59"/>
    <w:rsid w:val="000606C6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1165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165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10362-F1EE-4DFB-9741-52E8B7C4F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649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17</cp:revision>
  <cp:lastPrinted>2026-04-23T12:50:00Z</cp:lastPrinted>
  <dcterms:created xsi:type="dcterms:W3CDTF">2026-01-29T14:17:00Z</dcterms:created>
  <dcterms:modified xsi:type="dcterms:W3CDTF">2026-04-23T12:51:00Z</dcterms:modified>
</cp:coreProperties>
</file>