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768E" w14:textId="77777777" w:rsidR="00C31026" w:rsidRPr="008E0DC1" w:rsidRDefault="00C31026" w:rsidP="00C31026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1E4C833F" wp14:editId="7853C45A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113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8DE89" w14:textId="77777777" w:rsidR="00C31026" w:rsidRDefault="00C31026" w:rsidP="00C31026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667DE30B" w14:textId="77777777" w:rsidR="00C31026" w:rsidRPr="008E0DC1" w:rsidRDefault="00C31026" w:rsidP="00C31026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67BFC76" w14:textId="77777777" w:rsidR="00C31026" w:rsidRPr="008E0DC1" w:rsidRDefault="00C31026" w:rsidP="00C3102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5D90E32D" w14:textId="77777777" w:rsidR="00C31026" w:rsidRDefault="00C31026" w:rsidP="00C3102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1A682AEA" w14:textId="77777777" w:rsidR="00C31026" w:rsidRDefault="00C31026" w:rsidP="00C3102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29430643" w14:textId="77777777" w:rsidR="00C31026" w:rsidRPr="008E0DC1" w:rsidRDefault="00C31026" w:rsidP="00C31026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0B53F51C" w14:textId="68A73B07" w:rsidR="00C31026" w:rsidRPr="0026175F" w:rsidRDefault="00C31026" w:rsidP="00C3102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SEPTAGÉSIMA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Q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UINTA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21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SETEMBRO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2022. Presidida pela Vereadora Cibele Janke Weege Morais, secretariada pela Vereadora Denise Caroline Siemionko Dostatni, às 19 horas e 5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2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Helio José Langhanz., José Altair N. e Silva, Márcio Sidinei Konflanz,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Ronildo Morais de Souza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Sérgio Luís Bueno de Oliveira e Vino Peter. Ato contínuo, leitura da Ata da 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ptuagésima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Quarta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Sessão Ordinária, da Sétima Legislatura.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Discussão da Ata. Ninguém se manifestou.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sete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Uma ausência Vereador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a Denise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.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L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eitura da Ata da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Sessão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Solene em homenagem a Semana Farroupilha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Discussão da Ata. Ninguém se manifestou.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se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is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Uma ausência Vereadora Denise</w:t>
      </w:r>
      <w:r w:rsidR="00B92FC5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e uma ausência do Vereador Márcio.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Leitura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das correspondências recebidas pela Câmara. Leitura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do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B92FC5">
        <w:rPr>
          <w:rFonts w:ascii="Times New Roman" w:eastAsia="Arial Unicode MS" w:hAnsi="Times New Roman" w:cs="Times New Roman"/>
          <w:sz w:val="26"/>
          <w:szCs w:val="26"/>
          <w:lang w:bidi="en-US"/>
        </w:rPr>
        <w:t>Convite da Audiência Pública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Dando continuidade,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passou-se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a------------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----ORDEM DO DIA---------------------------------------</w:t>
      </w:r>
    </w:p>
    <w:p w14:paraId="572478D5" w14:textId="69BE345C" w:rsidR="00C31026" w:rsidRPr="00A928C9" w:rsidRDefault="00B92FC5" w:rsidP="00C310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FC5">
        <w:rPr>
          <w:rFonts w:ascii="Times New Roman" w:eastAsia="Calibri" w:hAnsi="Times New Roman" w:cs="Times New Roman"/>
          <w:sz w:val="24"/>
          <w:szCs w:val="24"/>
        </w:rPr>
        <w:t>Leitura do Ofício nº122/2022, oriundo do Poder executivo, o qual encaminha o Projeto de Lei nº031/2022, que institui o agente de contratação, a equipe de apoio e a comissão de contratação, suas atribuições e funcionamento, nos termos da Lei Federal nº 14.133/2021, e atribui gratificação.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A Presidência encaminh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o Projeto de Lei nº 031/2022 a Comissão de Constituição, Justiça, Cidadania e Redação Final para sua análise. Leitura do Ofício nº125/2022, oriundo do Poder executivo, o qual encaminha o Projeto de Lei nº032/2022, que autoriza a Abertura do Crédito Especial no Orçamento no Município.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A Presidência encaminh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o Projeto de Lei nº 032/2022 a Comissão de Constituição, Justiça, Cidadania e Redação Final para sua análise.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Leitura do Ofício nº128/2022, oriundo do Poder executivo, o qual encaminha o Projeto de Lei nº033/2022, que dispõe sobre as diretrizes orçamentárias para o Exercício Financeiro de 2023.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A Presidência encaminh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o Projeto de Lei nº 033/2022 a Comissão de Orçamento, Finanças e Controle Externo para sua análise.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Leitura do Ofício nº129/2022, oriundo do Poder executivo, o qual encaminha o Projeto de Lei nº034/2022, que autoriza a contratação por tempo determinado de 01 agente de endemias para atender a necessidade temporária de excepcional interesse público.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A Presidência encaminh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o Projeto de Lei nº 034/2022 a Comissão de Orçamento, Finanças e Controle Externo para sua análise.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Leitura do parecer nº 036 da Comissão de Orçamento, Finanças e Controle Externo ao Projeto de Lei nº 029/2022, que autoriza a contratação temporária de excepcional interesse </w:t>
      </w:r>
      <w:r w:rsidRPr="00B92FC5">
        <w:rPr>
          <w:rFonts w:ascii="Times New Roman" w:eastAsia="Calibri" w:hAnsi="Times New Roman" w:cs="Times New Roman"/>
          <w:sz w:val="24"/>
          <w:szCs w:val="24"/>
        </w:rPr>
        <w:t>público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de 01 Professor de Educação Infantil.</w:t>
      </w:r>
      <w:bookmarkStart w:id="0" w:name="_Hlk114672239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Discussão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do Projeto de Lei nº029/2022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. Vereador Hélio se manifestou. Vereadora Denise se manifestou. </w:t>
      </w:r>
      <w:r w:rsidRPr="00B92FC5">
        <w:rPr>
          <w:rFonts w:ascii="Times New Roman" w:eastAsia="Calibri" w:hAnsi="Times New Roman" w:cs="Times New Roman"/>
          <w:sz w:val="24"/>
          <w:szCs w:val="24"/>
        </w:rPr>
        <w:t>Votação do Projeto de Lei nº029/2022</w:t>
      </w:r>
      <w:r w:rsidRPr="00B92FC5">
        <w:rPr>
          <w:rFonts w:ascii="Times New Roman" w:eastAsia="Calibri" w:hAnsi="Times New Roman" w:cs="Times New Roman"/>
          <w:sz w:val="24"/>
          <w:szCs w:val="24"/>
        </w:rPr>
        <w:t>.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Projeto de Lei nº029/2022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aprovada por sete vereadores, um voto contra do Vereador Hélio.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Leitura do parecer nº 037 da Comissão de Constituição, Justiça, Cidadania e Redação Final ao Projeto de Lei nº 027/2022, que trata do Regime Jurídico dos Servidores Municipais.</w:t>
      </w:r>
      <w:r w:rsidRPr="00B92F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Discussão</w:t>
      </w:r>
      <w:r w:rsidRPr="00A92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eastAsia="Calibri" w:hAnsi="Times New Roman" w:cs="Times New Roman"/>
          <w:sz w:val="24"/>
          <w:szCs w:val="24"/>
        </w:rPr>
        <w:t>do Projeto de Lei nº02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7</w:t>
      </w:r>
      <w:r w:rsidRPr="00B92FC5">
        <w:rPr>
          <w:rFonts w:ascii="Times New Roman" w:eastAsia="Calibri" w:hAnsi="Times New Roman" w:cs="Times New Roman"/>
          <w:sz w:val="24"/>
          <w:szCs w:val="24"/>
        </w:rPr>
        <w:t>/2022</w:t>
      </w:r>
      <w:r w:rsidRPr="00A928C9">
        <w:rPr>
          <w:rFonts w:ascii="Times New Roman" w:eastAsia="Calibri" w:hAnsi="Times New Roman" w:cs="Times New Roman"/>
          <w:sz w:val="24"/>
          <w:szCs w:val="24"/>
        </w:rPr>
        <w:t xml:space="preserve">. Vereador Hélio se manifestou. </w:t>
      </w:r>
      <w:r w:rsidRPr="00B92FC5">
        <w:rPr>
          <w:rFonts w:ascii="Times New Roman" w:eastAsia="Calibri" w:hAnsi="Times New Roman" w:cs="Times New Roman"/>
          <w:sz w:val="24"/>
          <w:szCs w:val="24"/>
        </w:rPr>
        <w:t>Votação do Projeto de Lei nº02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7</w:t>
      </w:r>
      <w:r w:rsidRPr="00B92FC5">
        <w:rPr>
          <w:rFonts w:ascii="Times New Roman" w:eastAsia="Calibri" w:hAnsi="Times New Roman" w:cs="Times New Roman"/>
          <w:sz w:val="24"/>
          <w:szCs w:val="24"/>
        </w:rPr>
        <w:t>/2022</w:t>
      </w:r>
      <w:r w:rsidRPr="00A928C9">
        <w:rPr>
          <w:rFonts w:ascii="Times New Roman" w:eastAsia="Calibri" w:hAnsi="Times New Roman" w:cs="Times New Roman"/>
          <w:sz w:val="24"/>
          <w:szCs w:val="24"/>
        </w:rPr>
        <w:t>.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 Projeto de Lei nº02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7</w:t>
      </w:r>
      <w:r w:rsidRPr="00B92FC5">
        <w:rPr>
          <w:rFonts w:ascii="Times New Roman" w:eastAsia="Calibri" w:hAnsi="Times New Roman" w:cs="Times New Roman"/>
          <w:sz w:val="24"/>
          <w:szCs w:val="24"/>
        </w:rPr>
        <w:t>/2022</w:t>
      </w:r>
      <w:r w:rsidRPr="00A928C9">
        <w:rPr>
          <w:rFonts w:ascii="Times New Roman" w:eastAsia="Calibri" w:hAnsi="Times New Roman" w:cs="Times New Roman"/>
          <w:sz w:val="24"/>
          <w:szCs w:val="24"/>
        </w:rPr>
        <w:t xml:space="preserve"> aprovada por 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oito</w:t>
      </w:r>
      <w:r w:rsidRPr="00A928C9">
        <w:rPr>
          <w:rFonts w:ascii="Times New Roman" w:eastAsia="Calibri" w:hAnsi="Times New Roman" w:cs="Times New Roman"/>
          <w:sz w:val="24"/>
          <w:szCs w:val="24"/>
        </w:rPr>
        <w:t xml:space="preserve"> vereadores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.</w:t>
      </w:r>
      <w:r w:rsidR="00A92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FC5">
        <w:rPr>
          <w:rFonts w:ascii="Times New Roman" w:hAnsi="Times New Roman" w:cs="Times New Roman"/>
          <w:sz w:val="24"/>
          <w:szCs w:val="24"/>
        </w:rPr>
        <w:t xml:space="preserve">Leitura do Parecer nº038/2022, da Comissão de </w:t>
      </w:r>
      <w:r w:rsidRPr="00B92FC5">
        <w:rPr>
          <w:rFonts w:ascii="Times New Roman" w:hAnsi="Times New Roman" w:cs="Times New Roman"/>
          <w:sz w:val="24"/>
          <w:szCs w:val="24"/>
        </w:rPr>
        <w:lastRenderedPageBreak/>
        <w:t>Constituição, Justiça, Cidadania e Redação Final ao Projeto de Lei nº 030/2022, que dispõe sobre a Política Municipal dos Direitos da Criança e do Adolescente- CONDICA e o Conselho Tutelar e dá outras providências.</w:t>
      </w:r>
      <w:r w:rsidR="00A928C9" w:rsidRPr="00A928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928C9" w:rsidRPr="00B92FC5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>iscussão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>do Projeto de Lei nº0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30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>/2022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 xml:space="preserve">. Vereador Hélio se manifestou. 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>Votação do Projeto de Lei nº0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30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>/2022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.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 xml:space="preserve"> Projeto de Lei nº0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30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>/2022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 xml:space="preserve"> aprovada por 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>oito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 xml:space="preserve"> vereadores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92FC5">
        <w:rPr>
          <w:rFonts w:ascii="Times New Roman" w:eastAsia="Calibri" w:hAnsi="Times New Roman" w:cs="Times New Roman"/>
          <w:sz w:val="24"/>
          <w:szCs w:val="24"/>
        </w:rPr>
        <w:t xml:space="preserve">Votação do </w:t>
      </w:r>
      <w:r w:rsidR="00A928C9">
        <w:rPr>
          <w:rFonts w:ascii="Times New Roman" w:eastAsia="Calibri" w:hAnsi="Times New Roman" w:cs="Times New Roman"/>
          <w:sz w:val="24"/>
          <w:szCs w:val="24"/>
        </w:rPr>
        <w:t>P</w:t>
      </w:r>
      <w:r w:rsidRPr="00B92FC5">
        <w:rPr>
          <w:rFonts w:ascii="Times New Roman" w:eastAsia="Calibri" w:hAnsi="Times New Roman" w:cs="Times New Roman"/>
          <w:sz w:val="24"/>
          <w:szCs w:val="24"/>
        </w:rPr>
        <w:t>edido de Informação nº 006/2022 de autoria do Vereador Vino.</w:t>
      </w:r>
      <w:r w:rsidR="00A928C9" w:rsidRPr="00A92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8C9">
        <w:rPr>
          <w:rFonts w:ascii="Times New Roman" w:eastAsia="Calibri" w:hAnsi="Times New Roman" w:cs="Times New Roman"/>
          <w:sz w:val="24"/>
          <w:szCs w:val="24"/>
        </w:rPr>
        <w:t>P</w:t>
      </w:r>
      <w:r w:rsidR="00A928C9" w:rsidRPr="00B92FC5">
        <w:rPr>
          <w:rFonts w:ascii="Times New Roman" w:eastAsia="Calibri" w:hAnsi="Times New Roman" w:cs="Times New Roman"/>
          <w:sz w:val="24"/>
          <w:szCs w:val="24"/>
        </w:rPr>
        <w:t>edido de Informação nº 006/2022</w:t>
      </w:r>
      <w:r w:rsidR="00A928C9">
        <w:rPr>
          <w:rFonts w:ascii="Times New Roman" w:eastAsia="Calibri" w:hAnsi="Times New Roman" w:cs="Times New Roman"/>
          <w:sz w:val="24"/>
          <w:szCs w:val="24"/>
        </w:rPr>
        <w:t xml:space="preserve"> aprovado por oito vereadores.</w:t>
      </w:r>
    </w:p>
    <w:p w14:paraId="1FDC4B6A" w14:textId="6FA2E47D" w:rsidR="00C31026" w:rsidRDefault="00C31026" w:rsidP="00C310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145F7D3" w14:textId="6149DCAA" w:rsidR="00C31026" w:rsidRPr="0026175F" w:rsidRDefault="00C31026" w:rsidP="00C310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A Vereadora </w:t>
      </w:r>
      <w:r>
        <w:rPr>
          <w:rFonts w:ascii="Times New Roman" w:hAnsi="Times New Roman" w:cs="Times New Roman"/>
          <w:sz w:val="26"/>
          <w:szCs w:val="26"/>
        </w:rPr>
        <w:t xml:space="preserve">Cibele </w:t>
      </w:r>
      <w:r w:rsidRPr="0026175F">
        <w:rPr>
          <w:rFonts w:ascii="Times New Roman" w:hAnsi="Times New Roman" w:cs="Times New Roman"/>
          <w:sz w:val="26"/>
          <w:szCs w:val="26"/>
        </w:rPr>
        <w:t>se manifestou</w:t>
      </w:r>
      <w:r>
        <w:rPr>
          <w:rFonts w:ascii="Times New Roman" w:hAnsi="Times New Roman" w:cs="Times New Roman"/>
          <w:sz w:val="26"/>
          <w:szCs w:val="26"/>
        </w:rPr>
        <w:t>; O Vereador Altair passou a palavra;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A928C9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A928C9">
        <w:rPr>
          <w:rFonts w:ascii="Times New Roman" w:hAnsi="Times New Roman" w:cs="Times New Roman"/>
          <w:sz w:val="26"/>
          <w:szCs w:val="26"/>
        </w:rPr>
        <w:t>Márcio</w:t>
      </w:r>
      <w:r w:rsidR="00A928C9">
        <w:rPr>
          <w:rFonts w:ascii="Times New Roman" w:hAnsi="Times New Roman" w:cs="Times New Roman"/>
          <w:sz w:val="26"/>
          <w:szCs w:val="26"/>
        </w:rPr>
        <w:t xml:space="preserve"> passou a palavra;</w:t>
      </w:r>
      <w:r w:rsidR="00A928C9"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sz w:val="26"/>
          <w:szCs w:val="26"/>
        </w:rPr>
        <w:t>O Vereador</w:t>
      </w:r>
      <w:r>
        <w:rPr>
          <w:rFonts w:ascii="Times New Roman" w:hAnsi="Times New Roman" w:cs="Times New Roman"/>
          <w:sz w:val="26"/>
          <w:szCs w:val="26"/>
        </w:rPr>
        <w:t xml:space="preserve"> Hélio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>
        <w:rPr>
          <w:rFonts w:ascii="Times New Roman" w:hAnsi="Times New Roman" w:cs="Times New Roman"/>
          <w:sz w:val="26"/>
          <w:szCs w:val="26"/>
        </w:rPr>
        <w:t xml:space="preserve">O Vereador </w:t>
      </w:r>
      <w:r w:rsidR="00A928C9">
        <w:rPr>
          <w:rFonts w:ascii="Times New Roman" w:hAnsi="Times New Roman" w:cs="Times New Roman"/>
          <w:sz w:val="26"/>
          <w:szCs w:val="26"/>
        </w:rPr>
        <w:t>Vino</w:t>
      </w:r>
      <w:r>
        <w:rPr>
          <w:rFonts w:ascii="Times New Roman" w:hAnsi="Times New Roman" w:cs="Times New Roman"/>
          <w:sz w:val="26"/>
          <w:szCs w:val="26"/>
        </w:rPr>
        <w:t xml:space="preserve"> se manifestou;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A928C9"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A928C9"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A928C9">
        <w:rPr>
          <w:rFonts w:ascii="Times New Roman" w:hAnsi="Times New Roman" w:cs="Times New Roman"/>
          <w:sz w:val="26"/>
          <w:szCs w:val="26"/>
        </w:rPr>
        <w:t>Denise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413D15" w14:textId="7D4DCCD6" w:rsidR="00C31026" w:rsidRPr="0026175F" w:rsidRDefault="00A928C9" w:rsidP="00C310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Vereador Ronildo se manifestou.</w:t>
      </w:r>
    </w:p>
    <w:p w14:paraId="65D129E4" w14:textId="621CE490" w:rsidR="00C31026" w:rsidRPr="0026175F" w:rsidRDefault="00C31026" w:rsidP="00C31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</w:t>
      </w:r>
      <w:r w:rsidR="00A928C9">
        <w:rPr>
          <w:rFonts w:ascii="Times New Roman" w:hAnsi="Times New Roman" w:cs="Times New Roman"/>
          <w:b/>
          <w:bCs/>
          <w:sz w:val="26"/>
          <w:szCs w:val="26"/>
        </w:rPr>
        <w:t>ORDINÁRIA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DO DIA </w:t>
      </w:r>
      <w:r w:rsidR="00A928C9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SETEMBRO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</w:t>
      </w:r>
      <w:r w:rsidR="00A928C9">
        <w:rPr>
          <w:rFonts w:ascii="Times New Roman" w:hAnsi="Times New Roman" w:cs="Times New Roman"/>
          <w:b/>
          <w:bCs/>
          <w:sz w:val="26"/>
          <w:szCs w:val="26"/>
        </w:rPr>
        <w:t xml:space="preserve">A SEDE DA CÂMARA </w:t>
      </w:r>
      <w:r w:rsidR="00845106">
        <w:rPr>
          <w:rFonts w:ascii="Times New Roman" w:hAnsi="Times New Roman" w:cs="Times New Roman"/>
          <w:b/>
          <w:bCs/>
          <w:sz w:val="26"/>
          <w:szCs w:val="26"/>
        </w:rPr>
        <w:t xml:space="preserve">MUNICIPAL </w:t>
      </w:r>
      <w:r w:rsidR="00A928C9">
        <w:rPr>
          <w:rFonts w:ascii="Times New Roman" w:hAnsi="Times New Roman" w:cs="Times New Roman"/>
          <w:b/>
          <w:bCs/>
          <w:sz w:val="26"/>
          <w:szCs w:val="26"/>
        </w:rPr>
        <w:t>DE VEREADORES.</w:t>
      </w:r>
    </w:p>
    <w:p w14:paraId="2440F2CF" w14:textId="77777777" w:rsidR="00C31026" w:rsidRPr="00885E13" w:rsidRDefault="00C31026" w:rsidP="00C310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FC703" w14:textId="77777777" w:rsidR="00C31026" w:rsidRPr="00885E13" w:rsidRDefault="00C31026" w:rsidP="00C31026">
      <w:pPr>
        <w:spacing w:after="0"/>
        <w:rPr>
          <w:rFonts w:ascii="Times New Roman" w:hAnsi="Times New Roman" w:cs="Times New Roman"/>
        </w:rPr>
      </w:pPr>
    </w:p>
    <w:p w14:paraId="7472B9CB" w14:textId="77777777" w:rsidR="00C31026" w:rsidRPr="00885E13" w:rsidRDefault="00C31026" w:rsidP="00C31026">
      <w:pPr>
        <w:rPr>
          <w:rFonts w:ascii="Times New Roman" w:hAnsi="Times New Roman" w:cs="Times New Roman"/>
        </w:rPr>
      </w:pPr>
    </w:p>
    <w:p w14:paraId="704E9CAD" w14:textId="77777777" w:rsidR="00C31026" w:rsidRPr="00885E13" w:rsidRDefault="00C31026" w:rsidP="00C31026">
      <w:pPr>
        <w:rPr>
          <w:rFonts w:ascii="Times New Roman" w:hAnsi="Times New Roman" w:cs="Times New Roman"/>
        </w:rPr>
      </w:pPr>
    </w:p>
    <w:p w14:paraId="12DD8379" w14:textId="77777777" w:rsidR="00C31026" w:rsidRPr="00885E13" w:rsidRDefault="00C31026" w:rsidP="00C31026">
      <w:pPr>
        <w:rPr>
          <w:rFonts w:ascii="Times New Roman" w:hAnsi="Times New Roman" w:cs="Times New Roman"/>
        </w:rPr>
      </w:pPr>
    </w:p>
    <w:p w14:paraId="57097EB7" w14:textId="77777777" w:rsidR="00C31026" w:rsidRDefault="00C31026" w:rsidP="00C31026"/>
    <w:p w14:paraId="224F1071" w14:textId="77777777" w:rsidR="00C31026" w:rsidRDefault="00C31026" w:rsidP="00C31026"/>
    <w:p w14:paraId="4E369059" w14:textId="77777777" w:rsidR="00C31026" w:rsidRDefault="00C31026" w:rsidP="00C31026"/>
    <w:p w14:paraId="606DAFD0" w14:textId="77777777" w:rsidR="00451543" w:rsidRDefault="00451543"/>
    <w:sectPr w:rsidR="00451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E11C9F6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24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26"/>
    <w:rsid w:val="00451543"/>
    <w:rsid w:val="00845106"/>
    <w:rsid w:val="00A928C9"/>
    <w:rsid w:val="00B92FC5"/>
    <w:rsid w:val="00C3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3AE7"/>
  <w15:chartTrackingRefBased/>
  <w15:docId w15:val="{67DBFCD2-070F-4618-9796-5DB531CF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2022-09-26T13:16:00Z</dcterms:created>
  <dcterms:modified xsi:type="dcterms:W3CDTF">2022-09-26T13:32:00Z</dcterms:modified>
</cp:coreProperties>
</file>