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69ª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29/06/2026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068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68º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LEITURA</w:t>
      </w:r>
      <w:r>
        <w:rPr>
          <w:spacing w:val="-9"/>
        </w:rPr>
        <w:t> </w:t>
      </w:r>
      <w:r>
        <w:rPr/>
        <w:t>DAS CORRESPONDÊNCIAS </w:t>
      </w:r>
      <w:r>
        <w:rPr>
          <w:spacing w:val="-2"/>
        </w:rPr>
        <w:t>RECEBIDAS</w:t>
      </w:r>
    </w:p>
    <w:p>
      <w:pPr>
        <w:pStyle w:val="BodyText"/>
        <w:spacing w:before="77"/>
        <w:rPr>
          <w:rFonts w:ascii="Arial"/>
          <w:b/>
          <w:sz w:val="25"/>
        </w:rPr>
      </w:pPr>
    </w:p>
    <w:p>
      <w:pPr>
        <w:pStyle w:val="BodyText"/>
        <w:ind w:left="179"/>
      </w:pPr>
      <w:r>
        <w:rPr/>
        <w:t>Convite</w:t>
      </w:r>
      <w:r>
        <w:rPr>
          <w:spacing w:val="-8"/>
        </w:rPr>
        <w:t> </w:t>
      </w:r>
      <w:r>
        <w:rPr/>
        <w:t>da</w:t>
      </w:r>
      <w:r>
        <w:rPr>
          <w:spacing w:val="-7"/>
        </w:rPr>
        <w:t> </w:t>
      </w:r>
      <w:r>
        <w:rPr/>
        <w:t>Comunidade</w:t>
      </w:r>
      <w:r>
        <w:rPr>
          <w:spacing w:val="-8"/>
        </w:rPr>
        <w:t> </w:t>
      </w:r>
      <w:r>
        <w:rPr/>
        <w:t>Luterana</w:t>
      </w:r>
      <w:r>
        <w:rPr>
          <w:spacing w:val="-7"/>
        </w:rPr>
        <w:t> </w:t>
      </w:r>
      <w:r>
        <w:rPr/>
        <w:t>Concórdia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São</w:t>
      </w:r>
      <w:r>
        <w:rPr>
          <w:spacing w:val="-8"/>
        </w:rPr>
        <w:t> </w:t>
      </w:r>
      <w:r>
        <w:rPr>
          <w:spacing w:val="-4"/>
        </w:rPr>
        <w:t>Bráz</w:t>
      </w:r>
    </w:p>
    <w:p>
      <w:pPr>
        <w:pStyle w:val="BodyText"/>
        <w:spacing w:before="3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0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046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68" w:lineRule="auto" w:before="43"/>
        <w:ind w:left="179" w:right="162"/>
        <w:jc w:val="both"/>
      </w:pPr>
      <w:r>
        <w:rPr/>
        <w:t>Ementa: Parecer de Comissão - PL 27/2026 Projeto de Lei n.º 027/2026, que “Altera dispositivos da </w:t>
      </w:r>
      <w:r>
        <w:rPr/>
        <w:t>Lei Municipal nº 1.301, de 30 de junho de 2021, que estabelece o Plano de Carreira do Magistério Público do Município de Chuvisca, para fins de regulamentação do vencimento do cargo de Psicopedagogo.”.</w:t>
      </w:r>
    </w:p>
    <w:p>
      <w:pPr>
        <w:pStyle w:val="BodyText"/>
        <w:spacing w:before="13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047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43"/>
        <w:ind w:left="179" w:right="162"/>
        <w:jc w:val="both"/>
      </w:pPr>
      <w:r>
        <w:rPr/>
        <w:t>Ementa: Parecer de Comissão - PL 27/2026 Projeto de Lei n.º 027/2026, que “Altera dispositivos da </w:t>
      </w:r>
      <w:r>
        <w:rPr/>
        <w:t>Lei Municipal nº 1.301, de 30 de junho de 2021, que estabelece o Plano de Carreira do Magistério Público do Município de Chuvisca, para fins de regulamentação do vencimento do cargo de Psicopedagogo.”.</w:t>
      </w:r>
    </w:p>
    <w:p>
      <w:pPr>
        <w:pStyle w:val="BodyText"/>
        <w:spacing w:before="130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048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9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43"/>
        <w:ind w:left="179" w:right="163"/>
        <w:jc w:val="both"/>
      </w:pPr>
      <w:r>
        <w:rPr/>
        <w:t>Ementa: Parecer de Comissão - PL</w:t>
      </w:r>
      <w:r>
        <w:rPr>
          <w:spacing w:val="-6"/>
        </w:rPr>
        <w:t> </w:t>
      </w:r>
      <w:r>
        <w:rPr/>
        <w:t>30/2026 Projeto de Lei n.º 030/2026, que autoriza a contratação temporária de excepcional interesse público de 01 Engenheiro Civil, carga horária 30h/semanais; .</w:t>
      </w:r>
    </w:p>
    <w:p>
      <w:pPr>
        <w:pStyle w:val="BodyText"/>
        <w:spacing w:after="0" w:line="268" w:lineRule="auto"/>
        <w:jc w:val="both"/>
        <w:sectPr>
          <w:type w:val="continuous"/>
          <w:pgSz w:w="12240" w:h="15840"/>
          <w:pgMar w:top="180" w:bottom="280" w:left="720" w:right="720"/>
        </w:sectPr>
      </w:pPr>
    </w:p>
    <w:p>
      <w:pPr>
        <w:spacing w:before="12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9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76" w:lineRule="auto" w:before="28"/>
        <w:ind w:left="179" w:right="164"/>
        <w:jc w:val="both"/>
      </w:pPr>
      <w:r>
        <w:rPr/>
        <w:t>Ementa: Parecer de Comissão - PR 2/2026</w:t>
      </w:r>
      <w:r>
        <w:rPr>
          <w:spacing w:val="-10"/>
        </w:rPr>
        <w:t> </w:t>
      </w:r>
      <w:r>
        <w:rPr/>
        <w:t>Autoriza a abertura de crédito adicional suplementar no valor de </w:t>
      </w:r>
      <w:r>
        <w:rPr/>
        <w:t>R$ 20.000,00 (vinte mil reais) no orçamento da Câmara Municipal de Vereadores de Chuvisca, e dá outras </w:t>
      </w:r>
      <w:r>
        <w:rPr>
          <w:spacing w:val="-2"/>
        </w:rPr>
        <w:t>providências.</w:t>
      </w:r>
    </w:p>
    <w:p>
      <w:pPr>
        <w:pStyle w:val="BodyText"/>
        <w:spacing w:before="123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050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9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76" w:lineRule="auto" w:before="28"/>
        <w:ind w:left="179" w:right="163"/>
        <w:jc w:val="both"/>
      </w:pPr>
      <w:r>
        <w:rPr/>
        <w:t>Ementa: Parecer de Comissão - PR 3/2026 Dispõe sobre normas de conduta institucional, publicidade, uso </w:t>
      </w:r>
      <w:r>
        <w:rPr/>
        <w:t>de bens públicos e atuação de vereadores e servidores da Câmara Municipal durante o período eleitoral de 2026,</w:t>
      </w:r>
      <w:r>
        <w:rPr>
          <w:spacing w:val="40"/>
        </w:rPr>
        <w:t> </w:t>
      </w:r>
      <w:r>
        <w:rPr/>
        <w:t>e dá outras providências.</w:t>
      </w:r>
    </w:p>
    <w:p>
      <w:pPr>
        <w:pStyle w:val="BodyText"/>
        <w:spacing w:before="123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051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9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83" w:lineRule="auto" w:before="28"/>
        <w:ind w:left="179" w:right="163"/>
        <w:jc w:val="both"/>
      </w:pPr>
      <w:r>
        <w:rPr/>
        <w:t>Ementa: Parecer de Comissão - PL</w:t>
      </w:r>
      <w:r>
        <w:rPr>
          <w:spacing w:val="-6"/>
        </w:rPr>
        <w:t> </w:t>
      </w:r>
      <w:r>
        <w:rPr/>
        <w:t>32/2026 Projeto de Lei n.º 032/2026, que autoriza a contratação temporária de excepcional interesse público de 01 Enfermeiro, carga horária 40h/semanais.</w:t>
      </w:r>
    </w:p>
    <w:p>
      <w:pPr>
        <w:pStyle w:val="BodyText"/>
        <w:spacing w:before="117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68" w:lineRule="auto" w:before="28"/>
        <w:ind w:left="179" w:right="163"/>
        <w:jc w:val="both"/>
      </w:pPr>
      <w:r>
        <w:rPr/>
        <w:t>Ementa: Parecer de Comissão - PL 33/2026 Projeto de Lei n.º 033/2026, que “Altera a Lei Municipal nº 1.518, de 29 de outubro de 2025, que dispõe sobre as Diretrizes Orçamentárias para o exercício financeiro de 2026.</w:t>
      </w:r>
    </w:p>
    <w:p>
      <w:pPr>
        <w:pStyle w:val="BodyText"/>
      </w:pPr>
    </w:p>
    <w:p>
      <w:pPr>
        <w:pStyle w:val="BodyText"/>
        <w:spacing w:before="122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034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6" w:lineRule="auto"/>
        <w:ind w:left="179" w:right="162"/>
        <w:jc w:val="both"/>
      </w:pPr>
      <w:r>
        <w:rPr/>
        <w:t>Ementa:</w:t>
      </w:r>
      <w:r>
        <w:rPr>
          <w:spacing w:val="-11"/>
        </w:rPr>
        <w:t> </w:t>
      </w:r>
      <w:r>
        <w:rPr/>
        <w:t>Projeto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Lei</w:t>
      </w:r>
      <w:r>
        <w:rPr>
          <w:spacing w:val="-2"/>
        </w:rPr>
        <w:t> </w:t>
      </w:r>
      <w:r>
        <w:rPr/>
        <w:t>n.º</w:t>
      </w:r>
      <w:r>
        <w:rPr>
          <w:spacing w:val="-2"/>
        </w:rPr>
        <w:t> </w:t>
      </w:r>
      <w:r>
        <w:rPr/>
        <w:t>034/2026,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“DISPÕE</w:t>
      </w:r>
      <w:r>
        <w:rPr>
          <w:spacing w:val="-2"/>
        </w:rPr>
        <w:t> </w:t>
      </w:r>
      <w:r>
        <w:rPr/>
        <w:t>SOBRE</w:t>
      </w:r>
      <w:r>
        <w:rPr>
          <w:spacing w:val="-13"/>
        </w:rPr>
        <w:t> </w:t>
      </w:r>
      <w:r>
        <w:rPr/>
        <w:t>A</w:t>
      </w:r>
      <w:r>
        <w:rPr>
          <w:spacing w:val="-15"/>
        </w:rPr>
        <w:t> </w:t>
      </w:r>
      <w:r>
        <w:rPr/>
        <w:t>ALTERAÇÃO</w:t>
      </w:r>
      <w:r>
        <w:rPr>
          <w:spacing w:val="-2"/>
        </w:rPr>
        <w:t> </w:t>
      </w:r>
      <w:r>
        <w:rPr/>
        <w:t>DO</w:t>
      </w:r>
      <w:r>
        <w:rPr>
          <w:spacing w:val="-13"/>
        </w:rPr>
        <w:t> </w:t>
      </w:r>
      <w:r>
        <w:rPr/>
        <w:t>ART.</w:t>
      </w:r>
      <w:r>
        <w:rPr>
          <w:spacing w:val="-2"/>
        </w:rPr>
        <w:t> </w:t>
      </w:r>
      <w:r>
        <w:rPr/>
        <w:t>23</w:t>
      </w:r>
      <w:r>
        <w:rPr>
          <w:spacing w:val="-2"/>
        </w:rPr>
        <w:t> </w:t>
      </w:r>
      <w:r>
        <w:rPr/>
        <w:t>DA</w:t>
      </w:r>
      <w:r>
        <w:rPr>
          <w:spacing w:val="-13"/>
        </w:rPr>
        <w:t> </w:t>
      </w:r>
      <w:r>
        <w:rPr/>
        <w:t>LEI</w:t>
      </w:r>
      <w:r>
        <w:rPr>
          <w:spacing w:val="-2"/>
        </w:rPr>
        <w:t> </w:t>
      </w:r>
      <w:r>
        <w:rPr/>
        <w:t>MUNICIPAL</w:t>
      </w:r>
      <w:r>
        <w:rPr>
          <w:spacing w:val="-9"/>
        </w:rPr>
        <w:t> </w:t>
      </w:r>
      <w:r>
        <w:rPr/>
        <w:t>Nº 1.300, DE 30 DE JUNHO DE 2021 (PLANO DE CARREIRA DOS SERVIDORES), AMPLIANDO O NÚMERO DE VAGAS PARA</w:t>
      </w:r>
      <w:r>
        <w:rPr>
          <w:spacing w:val="-6"/>
        </w:rPr>
        <w:t> </w:t>
      </w:r>
      <w:r>
        <w:rPr/>
        <w:t>O CARGO EM COMISSÃO E FUNÇÃO GRATIFICADA</w:t>
      </w:r>
      <w:r>
        <w:rPr>
          <w:spacing w:val="-6"/>
        </w:rPr>
        <w:t> </w:t>
      </w:r>
      <w:r>
        <w:rPr/>
        <w:t>DE ENCARREGADO DE SETOR.”.</w:t>
      </w:r>
    </w:p>
    <w:p>
      <w:pPr>
        <w:pStyle w:val="BodyText"/>
      </w:pPr>
    </w:p>
    <w:p>
      <w:pPr>
        <w:pStyle w:val="BodyText"/>
        <w:spacing w:before="97"/>
      </w:pPr>
    </w:p>
    <w:p>
      <w:pPr>
        <w:pStyle w:val="Heading2"/>
        <w:spacing w:line="712" w:lineRule="auto" w:before="1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8"/>
        <w:rPr>
          <w:rFonts w:ascii="Arial"/>
          <w:b/>
          <w:sz w:val="25"/>
        </w:rPr>
      </w:pPr>
    </w:p>
    <w:p>
      <w:pPr>
        <w:pStyle w:val="Heading3"/>
      </w:pPr>
      <w:r>
        <w:rPr/>
        <w:t>69ª Sessão Ordinária, em 29 de Junho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32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245388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9.321947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069 - 69ª Sessão Ordinária - 29/06/2026</dc:title>
  <dcterms:created xsi:type="dcterms:W3CDTF">2026-08-03T17:52:49Z</dcterms:created>
  <dcterms:modified xsi:type="dcterms:W3CDTF">2026-08-03T17:52:49Z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Mozilla/5.0 (Windows NT 10.0; Win64; x64) AppleWebKit/537.36 (KHTML, like Gecko) Chrome/149.0.0.0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m149</vt:lpwstr>
  </property>
</Properties>
</file>