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65ª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01/06/2026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/>
        <w:t>VOTAÇÃO</w:t>
      </w:r>
      <w:r>
        <w:rPr>
          <w:spacing w:val="-13"/>
        </w:rPr>
        <w:t> </w:t>
      </w:r>
      <w:r>
        <w:rPr/>
        <w:t>DAS</w:t>
      </w:r>
      <w:r>
        <w:rPr>
          <w:spacing w:val="-17"/>
        </w:rPr>
        <w:t> </w:t>
      </w:r>
      <w:r>
        <w:rPr>
          <w:spacing w:val="-4"/>
        </w:rPr>
        <w:t>ATAS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064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64º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LEITURA</w:t>
      </w:r>
      <w:r>
        <w:rPr>
          <w:spacing w:val="-9"/>
        </w:rPr>
        <w:t> </w:t>
      </w:r>
      <w:r>
        <w:rPr/>
        <w:t>DAS CORRESPONDÊNCIAS </w:t>
      </w:r>
      <w:r>
        <w:rPr>
          <w:spacing w:val="-2"/>
        </w:rPr>
        <w:t>RECEBIDAS</w:t>
      </w:r>
    </w:p>
    <w:p>
      <w:pPr>
        <w:pStyle w:val="BodyText"/>
        <w:spacing w:before="77"/>
        <w:rPr>
          <w:rFonts w:ascii="Arial"/>
          <w:b/>
          <w:sz w:val="25"/>
        </w:rPr>
      </w:pPr>
    </w:p>
    <w:p>
      <w:pPr>
        <w:spacing w:line="268" w:lineRule="auto" w:before="0"/>
        <w:ind w:left="179" w:right="770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Ofício n.° 000</w:t>
      </w:r>
      <w:r>
        <w:rPr>
          <w:sz w:val="21"/>
        </w:rPr>
        <w:t>, de 2026 Autoria:</w:t>
      </w:r>
      <w:r>
        <w:rPr>
          <w:spacing w:val="-15"/>
          <w:sz w:val="21"/>
        </w:rPr>
        <w:t> </w:t>
      </w:r>
      <w:r>
        <w:rPr>
          <w:sz w:val="21"/>
        </w:rPr>
        <w:t>Poder</w:t>
      </w:r>
      <w:r>
        <w:rPr>
          <w:spacing w:val="-15"/>
          <w:sz w:val="21"/>
        </w:rPr>
        <w:t> </w:t>
      </w:r>
      <w:r>
        <w:rPr>
          <w:sz w:val="21"/>
        </w:rPr>
        <w:t>Legislativo</w:t>
      </w:r>
    </w:p>
    <w:p>
      <w:pPr>
        <w:pStyle w:val="BodyText"/>
        <w:spacing w:line="240" w:lineRule="exact"/>
        <w:ind w:left="179"/>
      </w:pPr>
      <w:r>
        <w:rPr/>
        <w:t>Ementa:</w:t>
      </w:r>
      <w:r>
        <w:rPr>
          <w:spacing w:val="-12"/>
        </w:rPr>
        <w:t> </w:t>
      </w:r>
      <w:r>
        <w:rPr/>
        <w:t>Convite</w:t>
      </w:r>
      <w:r>
        <w:rPr>
          <w:spacing w:val="-9"/>
        </w:rPr>
        <w:t> </w:t>
      </w:r>
      <w:r>
        <w:rPr/>
        <w:t>para</w:t>
      </w:r>
      <w:r>
        <w:rPr>
          <w:spacing w:val="-14"/>
        </w:rPr>
        <w:t> </w:t>
      </w:r>
      <w:r>
        <w:rPr/>
        <w:t>Audiência</w:t>
      </w:r>
      <w:r>
        <w:rPr>
          <w:spacing w:val="-9"/>
        </w:rPr>
        <w:t> </w:t>
      </w:r>
      <w:r>
        <w:rPr>
          <w:spacing w:val="-2"/>
        </w:rPr>
        <w:t>Pública.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77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032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68" w:lineRule="auto" w:before="28"/>
        <w:ind w:left="179"/>
      </w:pPr>
      <w:r>
        <w:rPr/>
        <w:t>Ementa: Parecer de Comissão - PL 9/2026 Reapresentação do Projeto de Lei nº 009/2026, que visa alterar a</w:t>
      </w:r>
      <w:r>
        <w:rPr>
          <w:spacing w:val="80"/>
        </w:rPr>
        <w:t> </w:t>
      </w:r>
      <w:r>
        <w:rPr/>
        <w:t>estrutura administrativa da Secretaria Municipal de Saúde. .</w:t>
      </w:r>
    </w:p>
    <w:p>
      <w:pPr>
        <w:pStyle w:val="BodyText"/>
        <w:spacing w:before="131"/>
      </w:pPr>
    </w:p>
    <w:p>
      <w:pPr>
        <w:spacing w:before="1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033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43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28"/>
        <w:ind w:left="179" w:right="28"/>
      </w:pPr>
      <w:r>
        <w:rPr/>
        <w:t>Ementa: Parecer de Comissão - PL</w:t>
      </w:r>
      <w:r>
        <w:rPr>
          <w:spacing w:val="-6"/>
        </w:rPr>
        <w:t> </w:t>
      </w:r>
      <w:r>
        <w:rPr/>
        <w:t>21/2026 Projeto de Lei n.º 021/2026, que autoriza a contratação temporária de excepcional interesse público de 01 Enfermeiro, carga horária 40h/semanais.</w:t>
      </w:r>
    </w:p>
    <w:p>
      <w:pPr>
        <w:pStyle w:val="BodyText"/>
        <w:spacing w:before="13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034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43"/>
        <w:ind w:left="179" w:right="28"/>
      </w:pPr>
      <w:r>
        <w:rPr/>
        <w:t>Ementa: Parecer de Comissão - PL</w:t>
      </w:r>
      <w:r>
        <w:rPr>
          <w:spacing w:val="-6"/>
        </w:rPr>
        <w:t> </w:t>
      </w:r>
      <w:r>
        <w:rPr/>
        <w:t>23/2026 Projeto de Lei n.º 023/2026, que autoriza a contratação temporária de excepcional interesse público de 04 Motoristas, carga horária 44h/semanais.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Heading3"/>
        <w:spacing w:after="0"/>
        <w:sectPr>
          <w:type w:val="continuous"/>
          <w:pgSz w:w="12240" w:h="15840"/>
          <w:pgMar w:top="180" w:bottom="280" w:left="720" w:right="720"/>
        </w:sectPr>
      </w:pPr>
    </w:p>
    <w:p>
      <w:pPr>
        <w:spacing w:line="268" w:lineRule="auto" w:before="12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028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83" w:lineRule="auto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028/2026,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01 Cozinheira, carga horária 40h/semanais.</w:t>
      </w:r>
    </w:p>
    <w:p>
      <w:pPr>
        <w:pStyle w:val="BodyText"/>
        <w:spacing w:before="116"/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029/2026,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01 Professor de Língua Portuguesa, carga horária 20h/semanais; .</w:t>
      </w:r>
    </w:p>
    <w:p>
      <w:pPr>
        <w:pStyle w:val="BodyText"/>
        <w:spacing w:before="144"/>
      </w:pPr>
    </w:p>
    <w:p>
      <w:pPr>
        <w:spacing w:line="268" w:lineRule="auto" w:before="1"/>
        <w:ind w:left="179" w:right="6443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Emenda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001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/>
        <w:ind w:left="179" w:right="162"/>
        <w:jc w:val="both"/>
      </w:pPr>
      <w:r>
        <w:rPr/>
        <w:t>Ementa: Mensagem Retificativa ao PL</w:t>
      </w:r>
      <w:r>
        <w:rPr>
          <w:spacing w:val="-4"/>
        </w:rPr>
        <w:t> </w:t>
      </w:r>
      <w:r>
        <w:rPr/>
        <w:t>20/2026 Projeto de Lei n.º 020/2026, que “DISPÕE SOBRE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CRIAÇÃO DO CARGO EM COMISSÃO E FUNÇÃO GRATIFICADA DE ENFERMEIRO RESPONSÁVEL </w:t>
      </w:r>
      <w:r>
        <w:rPr/>
        <w:t>TÉCNICO, ALTERANDO O</w:t>
      </w:r>
      <w:r>
        <w:rPr>
          <w:spacing w:val="-6"/>
        </w:rPr>
        <w:t> </w:t>
      </w:r>
      <w:r>
        <w:rPr/>
        <w:t>ART. 23 E O</w:t>
      </w:r>
      <w:r>
        <w:rPr>
          <w:spacing w:val="-6"/>
        </w:rPr>
        <w:t> </w:t>
      </w:r>
      <w:r>
        <w:rPr/>
        <w:t>ANEXO II DA</w:t>
      </w:r>
      <w:r>
        <w:rPr>
          <w:spacing w:val="-6"/>
        </w:rPr>
        <w:t> </w:t>
      </w:r>
      <w:r>
        <w:rPr/>
        <w:t>LEI MUNICIPAL</w:t>
      </w:r>
      <w:r>
        <w:rPr>
          <w:spacing w:val="-1"/>
        </w:rPr>
        <w:t> </w:t>
      </w:r>
      <w:r>
        <w:rPr/>
        <w:t>Nº 1.300/2021”.</w:t>
      </w: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3"/>
      </w:pPr>
      <w:r>
        <w:rPr/>
        <w:t>Pedido de </w:t>
      </w:r>
      <w:r>
        <w:rPr>
          <w:spacing w:val="-2"/>
        </w:rPr>
        <w:t>Indicação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012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Luciano Morais Silva</w:t>
      </w:r>
    </w:p>
    <w:p>
      <w:pPr>
        <w:pStyle w:val="BodyText"/>
        <w:spacing w:line="273" w:lineRule="auto"/>
        <w:ind w:left="179" w:right="162"/>
        <w:jc w:val="both"/>
      </w:pPr>
      <w:r>
        <w:rPr/>
        <w:t>Ementa: Sugere ao Poder Executivo que, por intermédio da Secretaria Municipal de Obras e Infraestrutura, viabilize a alteração de fluxo viário para mão única no entroncamento da estrada secundária de chão batido</w:t>
      </w:r>
      <w:r>
        <w:rPr>
          <w:spacing w:val="40"/>
        </w:rPr>
        <w:t> </w:t>
      </w:r>
      <w:r>
        <w:rPr/>
        <w:t>com a rodovia RS-350, localizado precisamente sob as coordenadas 30°47'40.8"S 51°58'30.0"W, conforme detalhado no mapa em anexo da localização.</w:t>
      </w:r>
    </w:p>
    <w:p>
      <w:pPr>
        <w:pStyle w:val="BodyText"/>
        <w:spacing w:before="123"/>
      </w:pPr>
    </w:p>
    <w:p>
      <w:pPr>
        <w:spacing w:line="268" w:lineRule="auto" w:before="0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013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Luciano Morais Silva</w:t>
      </w:r>
    </w:p>
    <w:p>
      <w:pPr>
        <w:pStyle w:val="BodyText"/>
        <w:spacing w:line="271" w:lineRule="auto"/>
        <w:ind w:left="179" w:right="162"/>
        <w:jc w:val="both"/>
      </w:pPr>
      <w:r>
        <w:rPr/>
        <w:t>Ementa: Sugere ao Poder Executivo que, por intermédio da Secretaria Municipal de Educação, </w:t>
      </w:r>
      <w:r>
        <w:rPr/>
        <w:t>Cultura, Desporto e Turismo, juntamente com as escolas da rede municipal, promova ações de mobilização da comunidade durante a realização da Copa do Mundo, incentivando a decoração de avenidas, ruas e espaços públicos, bem como a participação das crianças, jovens e famílias em atividades de integração e torcida pelo </w:t>
      </w:r>
      <w:r>
        <w:rPr>
          <w:spacing w:val="-2"/>
        </w:rPr>
        <w:t>Brasil.</w:t>
      </w:r>
    </w:p>
    <w:p>
      <w:pPr>
        <w:pStyle w:val="BodyText"/>
        <w:spacing w:before="130"/>
      </w:pPr>
    </w:p>
    <w:p>
      <w:pPr>
        <w:spacing w:line="283" w:lineRule="auto" w:before="0"/>
        <w:ind w:left="179" w:right="6443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014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Cleber Subda Galski</w:t>
      </w:r>
    </w:p>
    <w:p>
      <w:pPr>
        <w:pStyle w:val="BodyText"/>
        <w:spacing w:line="226" w:lineRule="exact"/>
        <w:ind w:left="179"/>
      </w:pPr>
      <w:r>
        <w:rPr/>
        <w:t>Ementa:</w:t>
      </w:r>
      <w:r>
        <w:rPr>
          <w:spacing w:val="27"/>
        </w:rPr>
        <w:t> </w:t>
      </w:r>
      <w:r>
        <w:rPr/>
        <w:t>Sugere</w:t>
      </w:r>
      <w:r>
        <w:rPr>
          <w:spacing w:val="27"/>
        </w:rPr>
        <w:t> </w:t>
      </w:r>
      <w:r>
        <w:rPr/>
        <w:t>ao</w:t>
      </w:r>
      <w:r>
        <w:rPr>
          <w:spacing w:val="27"/>
        </w:rPr>
        <w:t> </w:t>
      </w:r>
      <w:r>
        <w:rPr/>
        <w:t>Poder</w:t>
      </w:r>
      <w:r>
        <w:rPr>
          <w:spacing w:val="27"/>
        </w:rPr>
        <w:t> </w:t>
      </w:r>
      <w:r>
        <w:rPr/>
        <w:t>Executivo</w:t>
      </w:r>
      <w:r>
        <w:rPr>
          <w:spacing w:val="27"/>
        </w:rPr>
        <w:t> </w:t>
      </w:r>
      <w:r>
        <w:rPr/>
        <w:t>que,</w:t>
      </w:r>
      <w:r>
        <w:rPr>
          <w:spacing w:val="27"/>
        </w:rPr>
        <w:t> </w:t>
      </w:r>
      <w:r>
        <w:rPr/>
        <w:t>por</w:t>
      </w:r>
      <w:r>
        <w:rPr>
          <w:spacing w:val="27"/>
        </w:rPr>
        <w:t> </w:t>
      </w:r>
      <w:r>
        <w:rPr/>
        <w:t>meio</w:t>
      </w:r>
      <w:r>
        <w:rPr>
          <w:spacing w:val="27"/>
        </w:rPr>
        <w:t> </w:t>
      </w:r>
      <w:r>
        <w:rPr/>
        <w:t>dos</w:t>
      </w:r>
      <w:r>
        <w:rPr>
          <w:spacing w:val="27"/>
        </w:rPr>
        <w:t> </w:t>
      </w:r>
      <w:r>
        <w:rPr/>
        <w:t>setores</w:t>
      </w:r>
      <w:r>
        <w:rPr>
          <w:spacing w:val="27"/>
        </w:rPr>
        <w:t> </w:t>
      </w:r>
      <w:r>
        <w:rPr/>
        <w:t>competentes,</w:t>
      </w:r>
      <w:r>
        <w:rPr>
          <w:spacing w:val="27"/>
        </w:rPr>
        <w:t> </w:t>
      </w:r>
      <w:r>
        <w:rPr/>
        <w:t>realize</w:t>
      </w:r>
      <w:r>
        <w:rPr>
          <w:spacing w:val="27"/>
        </w:rPr>
        <w:t> </w:t>
      </w:r>
      <w:r>
        <w:rPr/>
        <w:t>os</w:t>
      </w:r>
      <w:r>
        <w:rPr>
          <w:spacing w:val="27"/>
        </w:rPr>
        <w:t> </w:t>
      </w:r>
      <w:r>
        <w:rPr/>
        <w:t>estudos</w:t>
      </w:r>
      <w:r>
        <w:rPr>
          <w:spacing w:val="27"/>
        </w:rPr>
        <w:t> </w:t>
      </w:r>
      <w:r>
        <w:rPr/>
        <w:t>técnicos</w:t>
      </w:r>
      <w:r>
        <w:rPr>
          <w:spacing w:val="27"/>
        </w:rPr>
        <w:t> </w:t>
      </w:r>
      <w:r>
        <w:rPr>
          <w:spacing w:val="-10"/>
        </w:rPr>
        <w:t>e</w:t>
      </w:r>
    </w:p>
    <w:p>
      <w:pPr>
        <w:pStyle w:val="BodyText"/>
        <w:spacing w:line="268" w:lineRule="auto" w:before="29"/>
        <w:ind w:left="179"/>
      </w:pPr>
      <w:r>
        <w:rPr/>
        <w:t>viabilize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pagamento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adicional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insalubridade</w:t>
      </w:r>
      <w:r>
        <w:rPr>
          <w:spacing w:val="40"/>
        </w:rPr>
        <w:t> </w:t>
      </w:r>
      <w:r>
        <w:rPr/>
        <w:t>aos</w:t>
      </w:r>
      <w:r>
        <w:rPr>
          <w:spacing w:val="40"/>
        </w:rPr>
        <w:t> </w:t>
      </w:r>
      <w:r>
        <w:rPr/>
        <w:t>servidores</w:t>
      </w:r>
      <w:r>
        <w:rPr>
          <w:spacing w:val="40"/>
        </w:rPr>
        <w:t> </w:t>
      </w:r>
      <w:r>
        <w:rPr/>
        <w:t>municipais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exercem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cargo</w:t>
      </w:r>
      <w:r>
        <w:rPr>
          <w:spacing w:val="40"/>
        </w:rPr>
        <w:t> </w:t>
      </w:r>
      <w:r>
        <w:rPr/>
        <w:t>de</w:t>
      </w:r>
      <w:r>
        <w:rPr>
          <w:spacing w:val="80"/>
        </w:rPr>
        <w:t> </w:t>
      </w:r>
      <w:r>
        <w:rPr/>
        <w:t>servente. .</w:t>
      </w:r>
    </w:p>
    <w:p>
      <w:pPr>
        <w:pStyle w:val="BodyText"/>
      </w:pPr>
    </w:p>
    <w:p>
      <w:pPr>
        <w:pStyle w:val="BodyText"/>
        <w:spacing w:before="121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65ª Sessão Ordinária, em 01 de Junho de </w:t>
      </w:r>
      <w:r>
        <w:rPr>
          <w:spacing w:val="-2"/>
        </w:rPr>
        <w:t>2026.</w:t>
      </w:r>
    </w:p>
    <w:p>
      <w:pPr>
        <w:pStyle w:val="Heading3"/>
        <w:spacing w:after="0"/>
        <w:sectPr>
          <w:pgSz w:w="12240" w:h="15840"/>
          <w:pgMar w:top="0" w:bottom="280" w:left="720" w:right="720"/>
        </w:sectPr>
      </w:pPr>
    </w:p>
    <w:p>
      <w:pPr>
        <w:spacing w:line="29" w:lineRule="exact"/>
        <w:ind w:left="135" w:right="0" w:firstLine="0"/>
        <w:rPr>
          <w:rFonts w:ascii="Arial"/>
          <w:position w:val="0"/>
          <w:sz w:val="2"/>
        </w:rPr>
      </w:pPr>
      <w:r>
        <w:rPr>
          <w:rFonts w:ascii="Arial"/>
          <w:position w:val="0"/>
          <w:sz w:val="2"/>
        </w:rPr>
        <mc:AlternateContent>
          <mc:Choice Requires="wps">
            <w:drawing>
              <wp:inline distT="0" distB="0" distL="0" distR="0">
                <wp:extent cx="6692900" cy="19050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692900" cy="19050"/>
                          <a:chExt cx="6692900" cy="190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6929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19050">
                                <a:moveTo>
                                  <a:pt x="6692502" y="19022"/>
                                </a:moveTo>
                                <a:lnTo>
                                  <a:pt x="0" y="19022"/>
                                </a:lnTo>
                                <a:lnTo>
                                  <a:pt x="0" y="0"/>
                                </a:lnTo>
                                <a:lnTo>
                                  <a:pt x="6692502" y="0"/>
                                </a:lnTo>
                                <a:lnTo>
                                  <a:pt x="6692502" y="190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7pt;height:1.5pt;mso-position-horizontal-relative:char;mso-position-vertical-relative:line" id="docshapegroup1" coordorigin="0,0" coordsize="10540,30">
                <v:rect style="position:absolute;left:0;top:0;width:10540;height:30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Arial"/>
          <w:position w:val="0"/>
          <w:sz w:val="2"/>
        </w:rPr>
      </w:r>
    </w:p>
    <w:p>
      <w:pPr>
        <w:pStyle w:val="BodyText"/>
        <w:rPr>
          <w:rFonts w:ascii="Arial"/>
          <w:b/>
          <w:sz w:val="16"/>
        </w:rPr>
      </w:pPr>
    </w:p>
    <w:p>
      <w:pPr>
        <w:pStyle w:val="BodyText"/>
        <w:spacing w:before="121"/>
        <w:rPr>
          <w:rFonts w:ascii="Arial"/>
          <w:b/>
          <w:sz w:val="16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5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065 - 65ª Sessão Ordinária - 01/06/2026</dc:title>
  <dcterms:created xsi:type="dcterms:W3CDTF">2026-08-03T17:54:32Z</dcterms:created>
  <dcterms:modified xsi:type="dcterms:W3CDTF">2026-08-03T17:54:32Z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2026-05-29T00:00:00Z</vt:filetime>
  </property>
  <property fmtid="{D5CDD505-2E9C-101B-9397-08002B2CF9AE}" pid="4" name="Creator">
    <vt:lpwstr>Mozilla/5.0 (Windows NT 10.0; Win64; x64) AppleWebKit/537.36 (KHTML, like Gecko) Chrome/148.0.0.0 Safari/537.36</vt:lpwstr>
  </property>
  <property fmtid="{D5CDD505-2E9C-101B-9397-08002B2CF9AE}" pid="5" name="LastSaved">
    <vt:filetime>2026-08-03T00:00:00Z</vt:filetime>
  </property>
  <property fmtid="{D5CDD505-2E9C-101B-9397-08002B2CF9AE}" pid="6" name="Producer">
    <vt:lpwstr>Skia/PDF m148</vt:lpwstr>
  </property>
</Properties>
</file>