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74ª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31/08/2026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073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73º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ORDEM DO </w:t>
      </w:r>
      <w:r>
        <w:rPr>
          <w:spacing w:val="-5"/>
        </w:rPr>
        <w:t>DIA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pStyle w:val="Heading3"/>
      </w:pPr>
      <w:r>
        <w:rPr/>
        <w:t>Votação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>
          <w:spacing w:val="-2"/>
        </w:rPr>
        <w:t>Projetos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line="268" w:lineRule="auto" w:before="28"/>
        <w:ind w:left="179" w:right="135"/>
      </w:pPr>
      <w:r>
        <w:rPr/>
        <w:t>Autoria: Comissão de Orçamento, Finanças e Controle Externo e Comissão de Constituição, Justiça, </w:t>
      </w:r>
      <w:r>
        <w:rPr/>
        <w:t>Cidadania e Redação Final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</w:t>
      </w:r>
      <w:r>
        <w:rPr>
          <w:spacing w:val="-5"/>
        </w:rPr>
        <w:t> </w:t>
      </w:r>
      <w:r>
        <w:rPr/>
        <w:t>Parecer de Comissão - PL</w:t>
      </w:r>
      <w:r>
        <w:rPr>
          <w:spacing w:val="-6"/>
        </w:rPr>
        <w:t> </w:t>
      </w:r>
      <w:r>
        <w:rPr/>
        <w:t>31/2026 Projeto de Lei n.º 031/2026, que “DISPÕE SOBRE</w:t>
      </w:r>
      <w:r>
        <w:rPr>
          <w:spacing w:val="-10"/>
        </w:rPr>
        <w:t> </w:t>
      </w:r>
      <w:r>
        <w:rPr/>
        <w:t>A</w:t>
      </w:r>
      <w:r>
        <w:rPr>
          <w:spacing w:val="-15"/>
        </w:rPr>
        <w:t> </w:t>
      </w:r>
      <w:r>
        <w:rPr/>
        <w:t>ALTERAÇÃO DO ART. 23 DA LEI MUNICIPAL Nº 1.300, DE 30 DE JUNHO DE 2021 (PLANO DE CARREIRA DOS SERVIDORES), AMPLIANDO O NÚMERO DE VAGAS PARA OS CARGOS EM COMISSÃO E FUNÇÕES GRATIFICADAS DE DIRETOR DE DEPARTAMENTO E CHEFE DE DIVISÃO.”.</w:t>
      </w:r>
    </w:p>
    <w:p>
      <w:pPr>
        <w:pStyle w:val="BodyText"/>
        <w:spacing w:before="124"/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058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line="283" w:lineRule="auto" w:before="28"/>
        <w:ind w:left="179"/>
      </w:pPr>
      <w:r>
        <w:rPr/>
        <w:t>Autoria: Comissão de Constituição, Justiça, Cidadania e Redação Final e Comissão de Orçamento, Finanças </w:t>
      </w:r>
      <w:r>
        <w:rPr/>
        <w:t>e Controle Externo</w:t>
      </w:r>
    </w:p>
    <w:p>
      <w:pPr>
        <w:pStyle w:val="BodyText"/>
        <w:spacing w:line="226" w:lineRule="exact"/>
        <w:ind w:left="179"/>
        <w:jc w:val="both"/>
      </w:pPr>
      <w:r>
        <w:rPr/>
        <w:t>Ementa:</w:t>
      </w:r>
      <w:r>
        <w:rPr>
          <w:spacing w:val="-3"/>
        </w:rPr>
        <w:t> </w:t>
      </w:r>
      <w:r>
        <w:rPr/>
        <w:t>Parecer de</w:t>
      </w:r>
      <w:r>
        <w:rPr>
          <w:spacing w:val="1"/>
        </w:rPr>
        <w:t> </w:t>
      </w:r>
      <w:r>
        <w:rPr/>
        <w:t>Comissão</w:t>
      </w:r>
      <w:r>
        <w:rPr>
          <w:spacing w:val="1"/>
        </w:rPr>
        <w:t> </w:t>
      </w:r>
      <w:r>
        <w:rPr/>
        <w:t>- PL</w:t>
      </w:r>
      <w:r>
        <w:rPr>
          <w:spacing w:val="-6"/>
        </w:rPr>
        <w:t> </w:t>
      </w:r>
      <w:r>
        <w:rPr/>
        <w:t>34/2026 Projeto</w:t>
      </w:r>
      <w:r>
        <w:rPr>
          <w:spacing w:val="1"/>
        </w:rPr>
        <w:t> </w:t>
      </w:r>
      <w:r>
        <w:rPr/>
        <w:t>de Lei</w:t>
      </w:r>
      <w:r>
        <w:rPr>
          <w:spacing w:val="1"/>
        </w:rPr>
        <w:t> </w:t>
      </w:r>
      <w:r>
        <w:rPr/>
        <w:t>n.º</w:t>
      </w:r>
      <w:r>
        <w:rPr>
          <w:spacing w:val="1"/>
        </w:rPr>
        <w:t> </w:t>
      </w:r>
      <w:r>
        <w:rPr/>
        <w:t>034/2026, que</w:t>
      </w:r>
      <w:r>
        <w:rPr>
          <w:spacing w:val="1"/>
        </w:rPr>
        <w:t> </w:t>
      </w:r>
      <w:r>
        <w:rPr/>
        <w:t>“DISPÕE</w:t>
      </w:r>
      <w:r>
        <w:rPr>
          <w:spacing w:val="1"/>
        </w:rPr>
        <w:t> </w:t>
      </w:r>
      <w:r>
        <w:rPr/>
        <w:t>SOBRE</w:t>
      </w:r>
      <w:r>
        <w:rPr>
          <w:spacing w:val="-11"/>
        </w:rPr>
        <w:t> </w:t>
      </w:r>
      <w:r>
        <w:rPr/>
        <w:t>A</w:t>
      </w:r>
      <w:r>
        <w:rPr>
          <w:spacing w:val="-18"/>
        </w:rPr>
        <w:t> </w:t>
      </w:r>
      <w:r>
        <w:rPr>
          <w:spacing w:val="-2"/>
        </w:rPr>
        <w:t>ALTERAÇÃO</w:t>
      </w:r>
    </w:p>
    <w:p>
      <w:pPr>
        <w:pStyle w:val="BodyText"/>
        <w:spacing w:line="268" w:lineRule="auto" w:before="28"/>
        <w:ind w:left="179" w:right="164"/>
        <w:jc w:val="both"/>
      </w:pPr>
      <w:r>
        <w:rPr/>
        <w:t>DO ART. 23 DA LEI MUNICIPAL Nº 1.300, DE 30 DE JUNHO DE 2021 (PLANO DE CARREIRA DOS SERVIDORES), AMPLIANDO O NÚMERO DE VAGAS PARA O CARGO EM COMISSÃO E </w:t>
      </w:r>
      <w:r>
        <w:rPr/>
        <w:t>FUNÇÃO GRATIFICADA DE ENCARREGADO DE SETOR.”.</w:t>
      </w:r>
    </w:p>
    <w:p>
      <w:pPr>
        <w:pStyle w:val="BodyText"/>
      </w:pPr>
    </w:p>
    <w:p>
      <w:pPr>
        <w:pStyle w:val="BodyText"/>
        <w:spacing w:before="121"/>
      </w:pPr>
    </w:p>
    <w:p>
      <w:pPr>
        <w:pStyle w:val="Heading3"/>
      </w:pPr>
      <w:r>
        <w:rPr/>
        <w:t>Parecer de</w:t>
      </w:r>
      <w:r>
        <w:rPr>
          <w:spacing w:val="-9"/>
        </w:rPr>
        <w:t> </w:t>
      </w:r>
      <w:r>
        <w:rPr>
          <w:spacing w:val="-2"/>
        </w:rPr>
        <w:t>Admissibilidade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Parecer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Comissão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059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8"/>
        </w:rPr>
        <w:t> </w:t>
      </w:r>
      <w:r>
        <w:rPr/>
        <w:t>Comissão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Orçamento,</w:t>
      </w:r>
      <w:r>
        <w:rPr>
          <w:spacing w:val="-8"/>
        </w:rPr>
        <w:t> </w:t>
      </w:r>
      <w:r>
        <w:rPr/>
        <w:t>Finanças</w:t>
      </w:r>
      <w:r>
        <w:rPr>
          <w:spacing w:val="-7"/>
        </w:rPr>
        <w:t> </w:t>
      </w:r>
      <w:r>
        <w:rPr/>
        <w:t>e</w:t>
      </w:r>
      <w:r>
        <w:rPr>
          <w:spacing w:val="-8"/>
        </w:rPr>
        <w:t> </w:t>
      </w:r>
      <w:r>
        <w:rPr/>
        <w:t>Controle</w:t>
      </w:r>
      <w:r>
        <w:rPr>
          <w:spacing w:val="-8"/>
        </w:rPr>
        <w:t> </w:t>
      </w:r>
      <w:r>
        <w:rPr>
          <w:spacing w:val="-2"/>
        </w:rPr>
        <w:t>Externo</w:t>
      </w:r>
    </w:p>
    <w:p>
      <w:pPr>
        <w:pStyle w:val="BodyText"/>
        <w:spacing w:line="283" w:lineRule="auto" w:before="28"/>
        <w:ind w:left="179"/>
      </w:pPr>
      <w:r>
        <w:rPr/>
        <w:t>Ementa:</w:t>
      </w:r>
      <w:r>
        <w:rPr>
          <w:spacing w:val="62"/>
        </w:rPr>
        <w:t> </w:t>
      </w:r>
      <w:r>
        <w:rPr/>
        <w:t>Parecer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Comissão</w:t>
      </w:r>
      <w:r>
        <w:rPr>
          <w:spacing w:val="62"/>
        </w:rPr>
        <w:t> </w:t>
      </w:r>
      <w:r>
        <w:rPr/>
        <w:t>-</w:t>
      </w:r>
      <w:r>
        <w:rPr>
          <w:spacing w:val="62"/>
        </w:rPr>
        <w:t> </w:t>
      </w:r>
      <w:r>
        <w:rPr/>
        <w:t>PL</w:t>
      </w:r>
      <w:r>
        <w:rPr>
          <w:spacing w:val="40"/>
        </w:rPr>
        <w:t> </w:t>
      </w:r>
      <w:r>
        <w:rPr/>
        <w:t>38/2026</w:t>
      </w:r>
      <w:r>
        <w:rPr>
          <w:spacing w:val="62"/>
        </w:rPr>
        <w:t> </w:t>
      </w:r>
      <w:r>
        <w:rPr/>
        <w:t>Dispõe</w:t>
      </w:r>
      <w:r>
        <w:rPr>
          <w:spacing w:val="62"/>
        </w:rPr>
        <w:t> </w:t>
      </w:r>
      <w:r>
        <w:rPr/>
        <w:t>sobre</w:t>
      </w:r>
      <w:r>
        <w:rPr>
          <w:spacing w:val="62"/>
        </w:rPr>
        <w:t> </w:t>
      </w:r>
      <w:r>
        <w:rPr/>
        <w:t>as</w:t>
      </w:r>
      <w:r>
        <w:rPr>
          <w:spacing w:val="62"/>
        </w:rPr>
        <w:t> </w:t>
      </w:r>
      <w:r>
        <w:rPr/>
        <w:t>diretrizes</w:t>
      </w:r>
      <w:r>
        <w:rPr>
          <w:spacing w:val="62"/>
        </w:rPr>
        <w:t> </w:t>
      </w:r>
      <w:r>
        <w:rPr/>
        <w:t>orçamentárias</w:t>
      </w:r>
      <w:r>
        <w:rPr>
          <w:spacing w:val="62"/>
        </w:rPr>
        <w:t> </w:t>
      </w:r>
      <w:r>
        <w:rPr/>
        <w:t>para</w:t>
      </w:r>
      <w:r>
        <w:rPr>
          <w:spacing w:val="62"/>
        </w:rPr>
        <w:t> </w:t>
      </w:r>
      <w:r>
        <w:rPr/>
        <w:t>o</w:t>
      </w:r>
      <w:r>
        <w:rPr>
          <w:spacing w:val="62"/>
        </w:rPr>
        <w:t> </w:t>
      </w:r>
      <w:r>
        <w:rPr/>
        <w:t>exercício financeiro de 2027.</w:t>
      </w:r>
    </w:p>
    <w:p>
      <w:pPr>
        <w:pStyle w:val="BodyText"/>
        <w:spacing w:after="0" w:line="283" w:lineRule="auto"/>
        <w:sectPr>
          <w:type w:val="continuous"/>
          <w:pgSz w:w="12240" w:h="15840"/>
          <w:pgMar w:top="180" w:bottom="280" w:left="720" w:right="720"/>
        </w:sectPr>
      </w:pPr>
    </w:p>
    <w:p>
      <w:pPr>
        <w:pStyle w:val="Heading3"/>
        <w:spacing w:before="70"/>
      </w:pPr>
      <w:r>
        <w:rPr/>
        <w:t>Resolução de </w:t>
      </w:r>
      <w:r>
        <w:rPr>
          <w:spacing w:val="-4"/>
        </w:rPr>
        <w:t>Mesa</w:t>
      </w:r>
    </w:p>
    <w:p>
      <w:pPr>
        <w:pStyle w:val="BodyText"/>
        <w:spacing w:before="61"/>
        <w:rPr>
          <w:rFonts w:ascii="Arial"/>
          <w:b/>
          <w:sz w:val="25"/>
        </w:rPr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Resolução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002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Poder Legislativo</w:t>
      </w:r>
    </w:p>
    <w:p>
      <w:pPr>
        <w:pStyle w:val="BodyText"/>
        <w:spacing w:line="268" w:lineRule="auto" w:before="14"/>
        <w:ind w:left="179" w:right="163"/>
        <w:jc w:val="both"/>
      </w:pPr>
      <w:r>
        <w:rPr/>
        <w:t>Ementa:</w:t>
      </w:r>
      <w:r>
        <w:rPr>
          <w:spacing w:val="-1"/>
        </w:rPr>
        <w:t> </w:t>
      </w:r>
      <w:r>
        <w:rPr/>
        <w:t>RESOLUÇÃO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MESA</w:t>
      </w:r>
      <w:r>
        <w:rPr>
          <w:spacing w:val="-13"/>
        </w:rPr>
        <w:t> </w:t>
      </w:r>
      <w:r>
        <w:rPr/>
        <w:t>Nº</w:t>
      </w:r>
      <w:r>
        <w:rPr>
          <w:spacing w:val="-1"/>
        </w:rPr>
        <w:t> </w:t>
      </w:r>
      <w:r>
        <w:rPr/>
        <w:t>02,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26</w:t>
      </w:r>
      <w:r>
        <w:rPr>
          <w:spacing w:val="-1"/>
        </w:rPr>
        <w:t> </w:t>
      </w:r>
      <w:r>
        <w:rPr/>
        <w:t>DE</w:t>
      </w:r>
      <w:r>
        <w:rPr>
          <w:spacing w:val="-13"/>
        </w:rPr>
        <w:t> </w:t>
      </w:r>
      <w:r>
        <w:rPr/>
        <w:t>AGOSTO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Dispõe</w:t>
      </w:r>
      <w:r>
        <w:rPr>
          <w:spacing w:val="-1"/>
        </w:rPr>
        <w:t> </w:t>
      </w:r>
      <w:r>
        <w:rPr/>
        <w:t>sobre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adoção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medidas de ajuste fiscal e contenção de despesas no âmbito do Poder Legislativo Municipal, em atendimento ao art.</w:t>
      </w:r>
      <w:r>
        <w:rPr>
          <w:spacing w:val="40"/>
        </w:rPr>
        <w:t> </w:t>
      </w:r>
      <w:r>
        <w:rPr/>
        <w:t>167-A da Constituição Federal, e dá outras providências.</w:t>
      </w:r>
    </w:p>
    <w:p>
      <w:pPr>
        <w:pStyle w:val="BodyText"/>
      </w:pPr>
    </w:p>
    <w:p>
      <w:pPr>
        <w:pStyle w:val="BodyText"/>
        <w:spacing w:before="105"/>
      </w:pPr>
    </w:p>
    <w:p>
      <w:pPr>
        <w:pStyle w:val="Heading2"/>
        <w:spacing w:line="712" w:lineRule="auto" w:before="1"/>
        <w:ind w:left="3171" w:right="2967" w:firstLine="889"/>
        <w:jc w:val="left"/>
      </w:pPr>
      <w:r>
        <w:rPr/>
        <w:t>GRANDE EXPEDIENTE ESPAÇO</w:t>
      </w:r>
      <w:r>
        <w:rPr>
          <w:spacing w:val="-18"/>
        </w:rPr>
        <w:t> </w:t>
      </w:r>
      <w:r>
        <w:rPr/>
        <w:t>LIDERANÇAS</w:t>
      </w:r>
      <w:r>
        <w:rPr>
          <w:spacing w:val="-17"/>
        </w:rPr>
        <w:t> </w:t>
      </w:r>
      <w:r>
        <w:rPr/>
        <w:t>PARTIDÁRIAS</w:t>
      </w:r>
    </w:p>
    <w:p>
      <w:pPr>
        <w:spacing w:before="15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pStyle w:val="Heading3"/>
      </w:pPr>
      <w:r>
        <w:rPr/>
        <w:t>74ª Sessão Ordinária, em 31 de</w:t>
      </w:r>
      <w:r>
        <w:rPr>
          <w:spacing w:val="-9"/>
        </w:rPr>
        <w:t> </w:t>
      </w:r>
      <w:r>
        <w:rPr/>
        <w:t>Agosto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235927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6992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074 - 74ª Sessão Ordinária - 31/08/2026</dc:title>
  <dcterms:created xsi:type="dcterms:W3CDTF">2026-09-29T11:23:00Z</dcterms:created>
  <dcterms:modified xsi:type="dcterms:W3CDTF">2026-09-29T11:23:00Z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Mozilla/5.0 (Windows NT 10.0; Win64; x64) AppleWebKit/537.36 (KHTML, like Gecko) Chrome/151.0.0.0 Safari/537.36</vt:lpwstr>
  </property>
  <property fmtid="{D5CDD505-2E9C-101B-9397-08002B2CF9AE}" pid="5" name="LastSaved">
    <vt:filetime>2026-09-29T00:00:00Z</vt:filetime>
  </property>
  <property fmtid="{D5CDD505-2E9C-101B-9397-08002B2CF9AE}" pid="6" name="Producer">
    <vt:lpwstr>Skia/PDF m151</vt:lpwstr>
  </property>
</Properties>
</file>