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FB57EA">
        <w:t>3</w:t>
      </w:r>
      <w:bookmarkStart w:id="0" w:name="_GoBack"/>
      <w:bookmarkEnd w:id="0"/>
      <w:r>
        <w:t>/2023</w:t>
      </w:r>
    </w:p>
    <w:p w:rsidR="00D93022" w:rsidRPr="00FB57EA" w:rsidRDefault="00FB57EA" w:rsidP="00FB57EA">
      <w:pPr>
        <w:jc w:val="both"/>
        <w:rPr>
          <w:rFonts w:ascii="Times New Roman" w:hAnsi="Times New Roman" w:cs="Times New Roman"/>
          <w:sz w:val="24"/>
          <w:szCs w:val="24"/>
        </w:rPr>
      </w:pPr>
      <w:r w:rsidRPr="00FB57EA">
        <w:rPr>
          <w:rFonts w:ascii="Times New Roman" w:hAnsi="Times New Roman" w:cs="Times New Roman"/>
          <w:sz w:val="24"/>
          <w:szCs w:val="24"/>
        </w:rPr>
        <w:t xml:space="preserve">Aos três dias do mês de abril de dois mil e vinte três, na sala de reuniões do Plenário da Câmara Municipal de Vereadores, situada na Avenida Rio Branco, nº 859, reuniram-se as dezoito horas e quarenta minutos, os membros da Comissão de Finanças e Orçamento para debater sobre os seguintes projetos: Projeto de Lei nº 005 de 29 de março de 2023 - Altera o Artigo 41 e 49 da Lei Municipal 1263/2015 que Dispõe sobre a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 xml:space="preserve"> Política Municipal de Proteção aos direitos da criança e do adolescente, cria o conselho municipal dos direitos da criança e do adolescente, o fundo municipal dos direitos da criança e do adolescente, o sistema municipal do atendimento socioeducativo e o conselho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tutetal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 xml:space="preserve">; Projeto de Lei nº 006 de 29 de março de 2023 -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Isntitui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 xml:space="preserve"> o Programa de Educação Fiscal PMEF e dá outras providências; Projeto de Lei nº 007 de 03 de abril de 2023 - Autoriza o Executivo Municipal a prorrogar o prazo do contrato temporário de professor de inglês, autorizado através da Lei Municipal nº 1607/2021 e dá outras providências. Sendo que o Projeto de Lei nº 006 e Projeto de Lei nº 007/2023 ficaram baixados para </w:t>
      </w:r>
      <w:proofErr w:type="spellStart"/>
      <w:r w:rsidRPr="00FB57EA">
        <w:rPr>
          <w:rFonts w:ascii="Times New Roman" w:hAnsi="Times New Roman" w:cs="Times New Roman"/>
          <w:sz w:val="24"/>
          <w:szCs w:val="24"/>
        </w:rPr>
        <w:t>analise</w:t>
      </w:r>
      <w:proofErr w:type="spellEnd"/>
      <w:r w:rsidRPr="00FB57EA">
        <w:rPr>
          <w:rFonts w:ascii="Times New Roman" w:hAnsi="Times New Roman" w:cs="Times New Roman"/>
          <w:sz w:val="24"/>
          <w:szCs w:val="24"/>
        </w:rPr>
        <w:t>. Não tendo mais nada a tratar encerro a presente ata, que será assinada por mim e os demais membros da Comissão. Eliane Kurz Stacke, Raimar Kerber, Hélio José Huppes. </w:t>
      </w:r>
    </w:p>
    <w:sectPr w:rsidR="00D93022" w:rsidRPr="00FB5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A61AE7"/>
    <w:rsid w:val="00D93022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8BB0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2023-06-29T16:45:00Z</dcterms:created>
  <dcterms:modified xsi:type="dcterms:W3CDTF">2023-06-29T16:45:00Z</dcterms:modified>
</cp:coreProperties>
</file>