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0E3D70">
        <w:t>5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0E3D70" w:rsidRPr="00EB6041">
        <w:rPr>
          <w:rFonts w:ascii="Times New Roman" w:hAnsi="Times New Roman" w:cs="Times New Roman"/>
          <w:sz w:val="24"/>
          <w:szCs w:val="24"/>
        </w:rPr>
        <w:t>d</w:t>
      </w:r>
      <w:r w:rsidR="000E3D70">
        <w:rPr>
          <w:rFonts w:ascii="Times New Roman" w:hAnsi="Times New Roman" w:cs="Times New Roman"/>
          <w:sz w:val="24"/>
          <w:szCs w:val="24"/>
        </w:rPr>
        <w:t>ezessete</w:t>
      </w:r>
      <w:r w:rsidRPr="00EB6041">
        <w:rPr>
          <w:rFonts w:ascii="Times New Roman" w:hAnsi="Times New Roman" w:cs="Times New Roman"/>
          <w:sz w:val="24"/>
          <w:szCs w:val="24"/>
        </w:rPr>
        <w:t xml:space="preserve"> dias do mês de abril de dois mil e vinte três, na sala de reuniões do Plenário da Câmara Municipal de Vereadores, situada na Avenida Rio Branco, 859, reuniram-se as dezoito horas e trinta minutos, os membros das Comissões de Finanças e Orçamento para deliberar sobre os seguintes projetos: </w:t>
      </w:r>
      <w:r w:rsidR="000E3D70">
        <w:rPr>
          <w:rFonts w:ascii="Times New Roman" w:hAnsi="Times New Roman" w:cs="Times New Roman"/>
          <w:sz w:val="24"/>
          <w:szCs w:val="24"/>
        </w:rPr>
        <w:t xml:space="preserve">Projeto de Lei nº 010/2023 de 17 de abril de 2023 – Altera o Artigo 5º da Lei Municipal nº 523/2006, alterado pela Lei Municipal 753/2009, alterado pela Lei 1165/2014 que Institui a taxa mínima e o valor do m³, sobre o consumo d’água nos poços artesianos e fontes do município de Esperança do Sul e dá outras providências; Projeto de Lei nº 011 de 17 de abril de 2023 – Autoriza a isenção de taxa de água e da outras providências; Projeto de Lei nº 012 de 17 de abril de 2023 – Autoriza o Poder Executivo a alterar a tabela IX da Lei Municipal nº 1501/2018 que consolida e atualiza a Legislação Tributária, dado nova redação ao Código Tributário Municipal e dá outras providências, sendo que os mesmo ficarão baixados para análise das Comissões. </w:t>
      </w:r>
      <w:bookmarkStart w:id="0" w:name="_GoBack"/>
      <w:bookmarkEnd w:id="0"/>
      <w:r w:rsidRPr="00EB6041">
        <w:rPr>
          <w:rFonts w:ascii="Times New Roman" w:hAnsi="Times New Roman" w:cs="Times New Roman"/>
          <w:sz w:val="24"/>
          <w:szCs w:val="24"/>
        </w:rPr>
        <w:t xml:space="preserve">Não tendo mais nada a tratar encerro a presente ata, que será assinada por mim e demais membros da comissão. Eliane Kurz Stacke, Raimar Kerber, </w:t>
      </w:r>
      <w:proofErr w:type="spellStart"/>
      <w:r w:rsidRPr="00EB6041">
        <w:rPr>
          <w:rFonts w:ascii="Times New Roman" w:hAnsi="Times New Roman" w:cs="Times New Roman"/>
          <w:sz w:val="24"/>
          <w:szCs w:val="24"/>
        </w:rPr>
        <w:t>Helio</w:t>
      </w:r>
      <w:proofErr w:type="spellEnd"/>
      <w:r w:rsidRPr="00EB6041">
        <w:rPr>
          <w:rFonts w:ascii="Times New Roman" w:hAnsi="Times New Roman" w:cs="Times New Roman"/>
          <w:sz w:val="24"/>
          <w:szCs w:val="24"/>
        </w:rPr>
        <w:t xml:space="preserve"> José Huppes.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E3D70"/>
    <w:rsid w:val="003F163D"/>
    <w:rsid w:val="00A61AE7"/>
    <w:rsid w:val="00D93022"/>
    <w:rsid w:val="00EB6041"/>
    <w:rsid w:val="00FB5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108FF5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192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2023-06-29T16:56:00Z</dcterms:created>
  <dcterms:modified xsi:type="dcterms:W3CDTF">2023-06-29T17:03:00Z</dcterms:modified>
</cp:coreProperties>
</file>