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D26CAE">
        <w:t>1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D26CAE">
        <w:t>vinte e dois</w:t>
      </w:r>
      <w:r w:rsidR="00FE3F9D">
        <w:t xml:space="preserve"> </w:t>
      </w:r>
      <w:r w:rsidR="00311BF8">
        <w:t>dia</w:t>
      </w:r>
      <w:r w:rsidR="00FE3F9D">
        <w:t>s</w:t>
      </w:r>
      <w:r w:rsidR="00311BF8">
        <w:t xml:space="preserve"> do mês de setembro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311BF8">
        <w:t>vinte</w:t>
      </w:r>
      <w:r w:rsidR="00927760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D26CAE">
        <w:t>s</w:t>
      </w:r>
      <w:r w:rsidR="009E62A7">
        <w:t xml:space="preserve"> </w:t>
      </w:r>
      <w:r>
        <w:t>seguint</w:t>
      </w:r>
      <w:r w:rsidR="007171DA">
        <w:t>e</w:t>
      </w:r>
      <w:r w:rsidR="00D26CAE">
        <w:t>s</w:t>
      </w:r>
      <w:r w:rsidR="004F4AC6">
        <w:t xml:space="preserve"> P</w:t>
      </w:r>
      <w:r>
        <w:t>rojeto</w:t>
      </w:r>
      <w:r w:rsidR="00D26CAE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D26CAE">
        <w:t xml:space="preserve">038 </w:t>
      </w:r>
      <w:r w:rsidR="007171DA">
        <w:t xml:space="preserve"> de </w:t>
      </w:r>
      <w:r w:rsidR="00FE3F9D">
        <w:t xml:space="preserve">08 </w:t>
      </w:r>
      <w:r w:rsidR="007171DA">
        <w:t xml:space="preserve"> de </w:t>
      </w:r>
      <w:r w:rsidR="00FE3F9D">
        <w:t xml:space="preserve">setembro 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D26CAE">
        <w:t xml:space="preserve">Autoriza a aquisição e posterior cessão de uso de bens públicos </w:t>
      </w:r>
      <w:r w:rsidR="009C308C">
        <w:t xml:space="preserve"> e dá outras providências</w:t>
      </w:r>
      <w:r w:rsidR="00FE3F9D">
        <w:t>; Projeto de Lei Nº 0</w:t>
      </w:r>
      <w:r w:rsidR="00D26CAE">
        <w:t xml:space="preserve">40 </w:t>
      </w:r>
      <w:r w:rsidR="00FE3F9D">
        <w:t xml:space="preserve"> de </w:t>
      </w:r>
      <w:r w:rsidR="00D26CAE">
        <w:t>12</w:t>
      </w:r>
      <w:r w:rsidR="00FE3F9D">
        <w:t xml:space="preserve"> de setembro de 2025- A</w:t>
      </w:r>
      <w:r w:rsidR="00D26CAE">
        <w:t xml:space="preserve">bre crédito suplementar por redução de dotação no valor de R$ 100.000,00 ( cem mil reais) para o fim que específica; Projeto de Lei Nº 041 de 2025 de 18 de setembro de 2025- Autoriza o executivo municipal a contratar excepcionalmente professor(a) e </w:t>
      </w:r>
      <w:r w:rsidR="00FE3F9D">
        <w:t xml:space="preserve"> dá outras providências.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FE3F9D">
        <w:t>s</w:t>
      </w:r>
      <w:r w:rsidR="00E2069C">
        <w:t xml:space="preserve"> projeto</w:t>
      </w:r>
      <w:r w:rsidR="00FE3F9D">
        <w:t>s</w:t>
      </w:r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  <w:r w:rsidR="00754CDD">
        <w:t xml:space="preserve"> Ainda em tempo faço constar que deu entrada para análise da comissão de finanças  e orçamento na presente data dia 22 de setembro de 2025, o projeto de lei nº 039 de 12 de setembro de 2025- dispõe sobre as diretrizes para a elaboração da lei orçamentária do exercício de 2026; Dessa forma, o projeto de lei nº 039 será analisado posteriormente pela presente comissão tendo em vista o prazo de 21 ( vinte e um ) dias previsto no artigo 200 da resolução nº 03/2002( regimento interno da Câmara Municipal de Vereadores de Esperança do Sul-RS).Não tendo mais nada a tratar encerro a presente ata que será assinada por mim e os demais membros da comissão.</w:t>
      </w:r>
      <w:bookmarkStart w:id="0" w:name="_GoBack"/>
      <w:bookmarkEnd w:id="0"/>
      <w:r w:rsidR="00754CDD">
        <w:t xml:space="preserve"> Ângelo Rafael Becker, Edison Nei Godoy Petzhold, Laercio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5AD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2025-09-23T17:05:00Z</dcterms:created>
  <dcterms:modified xsi:type="dcterms:W3CDTF">2025-10-14T13:16:00Z</dcterms:modified>
</cp:coreProperties>
</file>