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844CF">
        <w:t>0</w:t>
      </w:r>
      <w:r w:rsidR="001A1A5A">
        <w:t>2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1A1A5A">
        <w:t>dois</w:t>
      </w:r>
      <w:r w:rsidR="00D247EF">
        <w:t xml:space="preserve"> </w:t>
      </w:r>
      <w:r w:rsidR="002E5DA1">
        <w:t xml:space="preserve"> dia</w:t>
      </w:r>
      <w:r w:rsidR="00803467">
        <w:t xml:space="preserve">s </w:t>
      </w:r>
      <w:r w:rsidR="00B1242C">
        <w:t xml:space="preserve"> do mês de </w:t>
      </w:r>
      <w:r w:rsidR="001A1A5A">
        <w:t>fevereiro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</w:t>
      </w:r>
      <w:r w:rsidR="001A1A5A">
        <w:t>o</w:t>
      </w:r>
      <w:r w:rsidR="002D5B33">
        <w:t xml:space="preserve"> </w:t>
      </w:r>
      <w:r w:rsidR="00C322E2">
        <w:t>Projeto</w:t>
      </w:r>
      <w:r w:rsidR="001A1A5A">
        <w:t xml:space="preserve"> </w:t>
      </w:r>
      <w:r w:rsidR="00E333B8">
        <w:t>de Lei</w:t>
      </w:r>
      <w:r w:rsidR="006844CF">
        <w:t xml:space="preserve"> </w:t>
      </w:r>
      <w:r w:rsidR="00E333B8">
        <w:t xml:space="preserve"> Nº 0</w:t>
      </w:r>
      <w:r w:rsidR="006844CF">
        <w:t>0</w:t>
      </w:r>
      <w:r w:rsidR="001A1A5A">
        <w:t>4</w:t>
      </w:r>
      <w:r w:rsidR="006844CF">
        <w:t xml:space="preserve"> de </w:t>
      </w:r>
      <w:r w:rsidR="001A1A5A">
        <w:t>30</w:t>
      </w:r>
      <w:r w:rsidR="006844CF">
        <w:t xml:space="preserve"> de </w:t>
      </w:r>
      <w:r w:rsidR="001A1A5A">
        <w:t>janeiro</w:t>
      </w:r>
      <w:r w:rsidR="006844CF">
        <w:t xml:space="preserve"> de 2026 </w:t>
      </w:r>
      <w:r w:rsidR="001A1A5A">
        <w:t>–</w:t>
      </w:r>
      <w:r w:rsidR="006844CF">
        <w:t xml:space="preserve"> </w:t>
      </w:r>
      <w:r w:rsidR="001A1A5A">
        <w:t xml:space="preserve">Estabelece os índices para a revisão geral dos vencimentos e gratificações dos servidores, empregos públicos, proventos dos aposentados e das pensões do executivo municipal para o exercício de 2026 </w:t>
      </w:r>
      <w:r w:rsidR="006844CF">
        <w:t>e dá outras providências e Projeto de Lei Nº 00</w:t>
      </w:r>
      <w:r w:rsidR="001A1A5A">
        <w:t>5</w:t>
      </w:r>
      <w:r w:rsidR="006844CF">
        <w:t xml:space="preserve"> de </w:t>
      </w:r>
      <w:r w:rsidR="001A1A5A">
        <w:t>30</w:t>
      </w:r>
      <w:r w:rsidR="006844CF">
        <w:t xml:space="preserve"> de janeiro de 2026 </w:t>
      </w:r>
      <w:r w:rsidR="001A1A5A">
        <w:t xml:space="preserve"> a denominar-se lei Ana, que autoriza a cessão de direito real de uso de um bem público </w:t>
      </w:r>
      <w:r w:rsidR="006844CF">
        <w:t xml:space="preserve"> e dá outras providências</w:t>
      </w:r>
      <w:r w:rsidR="00EA2B42">
        <w:t xml:space="preserve"> 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 citados acima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</w:t>
      </w:r>
      <w:r w:rsidR="001A1A5A">
        <w:t xml:space="preserve"> </w:t>
      </w:r>
      <w:bookmarkStart w:id="0" w:name="_GoBack"/>
      <w:bookmarkEnd w:id="0"/>
      <w:r w:rsidR="001A1A5A">
        <w:t>Eliane Kurz Stacke e Jerônimo Escobar Siqueira.</w:t>
      </w:r>
      <w:r w:rsidR="00803467">
        <w:t xml:space="preserve">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73162"/>
    <w:rsid w:val="004C2942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705AA5"/>
    <w:rsid w:val="00717FE0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4641F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2026-02-04T17:53:00Z</dcterms:created>
  <dcterms:modified xsi:type="dcterms:W3CDTF">2026-02-04T17:59:00Z</dcterms:modified>
</cp:coreProperties>
</file>