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4657B7">
        <w:t>2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803467" w:rsidRPr="00136441">
        <w:t xml:space="preserve">s </w:t>
      </w:r>
      <w:r w:rsidR="006844CF" w:rsidRPr="00136441">
        <w:t>d</w:t>
      </w:r>
      <w:r w:rsidR="004657B7">
        <w:t>ois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4657B7">
        <w:t>fevereiro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 vinte minutos na sala de reuniões do Plenário da Câmara Municipal de Vereadores de Esperança do Sul situada na Avenida Rio Branco Nº 859 os membros das comissões de finanças e orçamento para debater sobre os seguintes projetos de lei</w:t>
      </w:r>
      <w:r w:rsidR="00340B3E">
        <w:t>:</w:t>
      </w:r>
      <w:r w:rsidR="00CC705C">
        <w:t xml:space="preserve"> Projeto de Lei nº 00</w:t>
      </w:r>
      <w:r w:rsidR="007501BE">
        <w:t>4</w:t>
      </w:r>
      <w:r w:rsidR="00CC705C">
        <w:t xml:space="preserve"> de </w:t>
      </w:r>
      <w:r w:rsidR="007501BE">
        <w:t>30</w:t>
      </w:r>
      <w:r w:rsidR="00CC705C">
        <w:t xml:space="preserve"> de janeiro</w:t>
      </w:r>
      <w:r w:rsidR="007501BE">
        <w:t xml:space="preserve"> </w:t>
      </w:r>
      <w:r w:rsidR="00CC705C">
        <w:t>de</w:t>
      </w:r>
      <w:r w:rsidR="007501BE">
        <w:t xml:space="preserve"> </w:t>
      </w:r>
      <w:r w:rsidR="00CC705C">
        <w:t>2026-</w:t>
      </w:r>
      <w:r w:rsidR="007501BE">
        <w:t xml:space="preserve">Estabelece os índices para revisão geral anual dos vencimentos e gratificações dos servidores, empregos públicos provento de aposentados e das pensões do executivo municipal </w:t>
      </w:r>
      <w:r w:rsidR="00CC705C">
        <w:t xml:space="preserve"> e dá outras providências; projeto de Lei Nº 00</w:t>
      </w:r>
      <w:r w:rsidR="007501BE">
        <w:t>5</w:t>
      </w:r>
      <w:r w:rsidR="00CC705C">
        <w:t xml:space="preserve">, de </w:t>
      </w:r>
      <w:r w:rsidR="007501BE">
        <w:t>30</w:t>
      </w:r>
      <w:r w:rsidR="00CC705C">
        <w:t xml:space="preserve"> de janeiro de 2026-</w:t>
      </w:r>
      <w:r w:rsidR="00B01FE3">
        <w:t xml:space="preserve">A denominar-se Lei ANA-Autoriza a cessão de direito real de uso de bem público e dá outras providências </w:t>
      </w:r>
      <w:r w:rsidR="00203FC6">
        <w:t>.</w:t>
      </w:r>
      <w:r w:rsidR="00CC705C">
        <w:t>A comissão apreciou os projetos de lei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</w:t>
      </w:r>
      <w:r w:rsidR="00CC705C">
        <w:t>Angelo Rafael Becker</w:t>
      </w:r>
      <w:r w:rsidR="00B01FE3">
        <w:t xml:space="preserve"> </w:t>
      </w:r>
      <w:r w:rsidR="00CC705C">
        <w:t>,</w:t>
      </w:r>
      <w:r w:rsidR="00B01FE3">
        <w:t>Andiara da Cruz Lizi Vianna, Adelson Hedlund.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41D79"/>
    <w:rsid w:val="00BF7DCD"/>
    <w:rsid w:val="00C322E2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E80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2026-02-04T17:47:00Z</dcterms:created>
  <dcterms:modified xsi:type="dcterms:W3CDTF">2026-02-04T18:13:00Z</dcterms:modified>
</cp:coreProperties>
</file>