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1" w:beforeLines="75" w:after="271" w:afterLines="75" w:line="360" w:lineRule="auto"/>
        <w:ind w:left="0" w:leftChars="0" w:right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>Decreto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</w:rPr>
        <w:t xml:space="preserve">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>23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</w:rPr>
        <w:t xml:space="preserve">, de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 xml:space="preserve">18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</w:rPr>
        <w:t>de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 xml:space="preserve"> março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>de 202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>5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1" w:beforeLines="75" w:after="271" w:afterLines="75" w:line="360" w:lineRule="auto"/>
        <w:ind w:left="3738" w:leftChars="1699" w:right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bookmarkStart w:id="0" w:name="_Hlk121043601"/>
      <w:bookmarkStart w:id="1" w:name="_Hlk120902456"/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Dispõe sobre a tabela de vencimentos resultantes da revisão dos proventos dos servidores municipais, cargos em comissão e cargos eletivos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  <w:bookmarkEnd w:id="0"/>
    </w:p>
    <w:bookmarkEnd w:id="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1" w:beforeLines="75" w:after="271" w:afterLines="75" w:line="360" w:lineRule="auto"/>
        <w:ind w:left="0" w:leftChars="0" w:right="0" w:firstLine="708" w:firstLineChars="0"/>
        <w:contextualSpacing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Charles Thiele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pt-BR"/>
        </w:rPr>
        <w:t>, Prefeito d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t-BR"/>
        </w:rPr>
        <w:t>o Município de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pt-PT" w:eastAsia="pt-BR"/>
        </w:rPr>
        <w:t xml:space="preserve"> Santo Cristo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US"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no uso das atribuições que lhe são conferidas pel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Lei Orgânica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e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pt-BR"/>
        </w:rPr>
        <w:t xml:space="preserve">considerando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a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demais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legislação vigente,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principalmente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as Leis Municipais nº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  <w:t>4.837/2025, 4.839/2025, 4.840/2025, 4.841/2025, 4.843/2025, 4.845/2025, 4.846/2025 e 4.847/2025,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1" w:beforeLines="75" w:after="271" w:afterLines="75" w:line="180" w:lineRule="auto"/>
        <w:ind w:left="0" w:leftChars="0" w:right="0" w:firstLine="709" w:firstLineChars="0"/>
        <w:contextualSpacing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1" w:beforeLines="75" w:after="271" w:afterLines="75" w:line="360" w:lineRule="auto"/>
        <w:ind w:left="0" w:leftChars="0" w:right="0" w:firstLine="708"/>
        <w:contextualSpacing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Decreta: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1" w:beforeLines="75" w:after="271" w:afterLines="75" w:line="180" w:lineRule="auto"/>
        <w:ind w:left="0" w:leftChars="0" w:right="0" w:firstLine="709"/>
        <w:contextualSpacing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eastAsia="pt-BR"/>
        </w:rPr>
        <w:t>Art. 1º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Os padrões de vencimento dos cargos e funções previstos na Lei Municipa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l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nº 3.062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 xml:space="preserve">, de 2 de janeiro de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2008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, e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 xml:space="preserve">na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Lei Municipa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l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nº 3.06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 xml:space="preserve">3, de 2 de janeiro de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2008, e demais le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gislação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rela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cionada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a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os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cargos e funções, a contar de 1º de março de 20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 xml:space="preserve">25,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passam a vig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e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r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com os seguintes valores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Cargos de provimento efetivo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7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firstLine="708" w:firstLineChars="0"/>
        <w:jc w:val="left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Padrão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Vencimento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firstLine="708" w:firstLineChars="0"/>
        <w:jc w:val="lef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01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1.812,30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05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2.220,18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06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2.348,29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07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2.506,81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08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2.814,34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09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3.650,10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10.................................................................................................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5.542,95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11.................................................................................................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7.011,50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ab/>
        <w:t>12..............................................................................................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14.023,41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b) Cargos em Comissão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7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Padrão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                                                                          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Vencimento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CC-1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2.268,00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CC-2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3.401,03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CC-3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5.666,56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CC-4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7.930,71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c)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Funções Gratificadas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7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FG-1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827,58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FG-2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1.103,42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FG-3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2.206,99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FG-4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3.030,84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FG-5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3.413,56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d)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Magistério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7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Nível 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2.095,86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Nível 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2.724,61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Nível 3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2.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934,21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Nível 4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3.143,78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Magistério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7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ab/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Pedagogo 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5.428,98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Pedagogo 3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5.868,43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Pedagogo 4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8.352,42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Professor “Leigo”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1.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817,61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Professor Nível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especial e em extinção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2.403,79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pt-BR"/>
        </w:rPr>
        <w:t xml:space="preserve">Piso Nacional Magistério -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Parcela autônoma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 w:eastAsia="en-US" w:bidi="ar-SA"/>
        </w:rPr>
        <w:t>para o cargo de professor, 20 horas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Nível 1......................................................................diferença de R$ 219,55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Nível 2.....................................................................diferença de R$ 285,28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Nível 3.....................................................................diferença de R$ 307,23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Nível 4.......................................................................diferença de R$ 328,86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e) Cargos Eletivos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1,48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Prefeito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22.852,89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8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Vice-Prefeito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</w:t>
      </w:r>
      <w:bookmarkStart w:id="2" w:name="_GoBack"/>
      <w:bookmarkEnd w:id="2"/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11.512,11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Secretário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9.830,25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180" w:lineRule="auto"/>
        <w:ind w:left="0" w:leftChars="0" w:right="0" w:firstLine="799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f) Câmara Vereadores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Vereador 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1,48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%)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3.804,22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Vereador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Presidente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1,48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%)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5.325,89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Assessor Jurídico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%)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3.961,66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Assessor da mesa 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%)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5.661,91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Técnico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L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egislativo 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%)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6.018,13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Agente Comunitário de Saúde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.................................................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</w:rPr>
        <w:t xml:space="preserve">R$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3.036,0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Agente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de Combate às Endemias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............................................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</w:rPr>
        <w:t xml:space="preserve">R$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3.036,00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CLT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.535,91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Conselheiro Tutelar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7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2.061,86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firstLine="708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 xml:space="preserve">Art. 2º Fica revogado o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D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 xml:space="preserve">ecreto Municipal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>16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</w:rPr>
        <w:t xml:space="preserve">, de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 xml:space="preserve">19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</w:rPr>
        <w:t xml:space="preserve">de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 xml:space="preserve">março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>de 202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>4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1" w:beforeLines="75" w:after="271" w:afterLines="75" w:line="360" w:lineRule="auto"/>
        <w:ind w:left="0" w:leftChars="0" w:right="0" w:firstLine="7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Art.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3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º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Este Decreto entrará em vigor na data de sua publicação.</w:t>
      </w:r>
    </w:p>
    <w:p>
      <w:pPr>
        <w:pStyle w:val="13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271" w:beforeLines="75" w:after="271" w:afterLines="75" w:line="360" w:lineRule="auto"/>
        <w:ind w:left="0" w:leftChars="0" w:right="0"/>
        <w:jc w:val="both"/>
        <w:textAlignment w:val="auto"/>
        <w:rPr>
          <w:rFonts w:hint="default" w:ascii="Times New Roman" w:hAnsi="Times New Roman" w:eastAsia="Calibri" w:cs="Times New Roman"/>
          <w:b w:val="0"/>
          <w:bCs w:val="0"/>
          <w:color w:val="auto"/>
          <w:sz w:val="24"/>
          <w:szCs w:val="24"/>
          <w:shd w:val="clear" w:color="auto" w:fill="auto"/>
          <w:lang w:val="pt-BR" w:eastAsia="en-US" w:bidi="ar-SA"/>
        </w:rPr>
      </w:pPr>
      <w:r>
        <w:rPr>
          <w:rFonts w:hint="default" w:ascii="Times New Roman" w:hAnsi="Times New Roman" w:eastAsia="Calibri" w:cs="Times New Roman"/>
          <w:b w:val="0"/>
          <w:bCs/>
          <w:color w:val="auto"/>
          <w:sz w:val="24"/>
          <w:szCs w:val="24"/>
          <w:shd w:val="clear" w:color="auto" w:fill="auto"/>
          <w:lang w:val="pt-BR" w:eastAsia="en-US" w:bidi="ar-SA"/>
        </w:rPr>
        <w:tab/>
      </w:r>
      <w:r>
        <w:rPr>
          <w:rFonts w:hint="default" w:ascii="Times New Roman" w:hAnsi="Times New Roman" w:eastAsia="Calibri" w:cs="Times New Roman"/>
          <w:b w:val="0"/>
          <w:bCs w:val="0"/>
          <w:color w:val="auto"/>
          <w:sz w:val="24"/>
          <w:szCs w:val="24"/>
          <w:shd w:val="clear" w:color="auto" w:fill="auto"/>
          <w:lang w:val="pt-BR" w:eastAsia="en-US" w:bidi="ar-SA"/>
        </w:rPr>
        <w:t>Santo Cristo, 70º Ano da Emancipação, 18 de março de 2025.</w:t>
      </w:r>
    </w:p>
    <w:p>
      <w:pPr>
        <w:pStyle w:val="13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271" w:beforeLines="75" w:after="271" w:afterLines="75" w:line="360" w:lineRule="auto"/>
        <w:ind w:left="0" w:leftChars="0" w:right="0"/>
        <w:jc w:val="both"/>
        <w:textAlignment w:val="auto"/>
        <w:rPr>
          <w:rFonts w:hint="default" w:ascii="Times New Roman" w:hAnsi="Times New Roman" w:eastAsia="Calibri" w:cs="Times New Roman"/>
          <w:b w:val="0"/>
          <w:bCs w:val="0"/>
          <w:color w:val="auto"/>
          <w:sz w:val="24"/>
          <w:szCs w:val="24"/>
          <w:shd w:val="clear" w:color="auto" w:fill="auto"/>
          <w:lang w:val="pt-BR" w:eastAsia="en-US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right="0" w:firstLine="709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Charles Thiele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Prefeito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right="0" w:firstLine="709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right="0" w:firstLine="709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>Registre-se e publique-se.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8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Cristiane Weyh Malikoski da Silva,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ab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Diretora Administrativa do Gabinete.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Publicação: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18-03-2025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Período: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18-03-2025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a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18-05-2025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right="0" w:rightChars="0" w:firstLine="709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Local: Quadro de Publicações Oficiais da Prefeitura de Santo Cristo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parajita">
    <w:panose1 w:val="020B0604020202020204"/>
    <w:charset w:val="00"/>
    <w:family w:val="swiss"/>
    <w:pitch w:val="default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DE2933"/>
    <w:multiLevelType w:val="singleLevel"/>
    <w:tmpl w:val="50DE2933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851BBD"/>
    <w:rsid w:val="00EF10A2"/>
    <w:rsid w:val="057A773D"/>
    <w:rsid w:val="059F3847"/>
    <w:rsid w:val="076B50BC"/>
    <w:rsid w:val="08D12404"/>
    <w:rsid w:val="095216D9"/>
    <w:rsid w:val="0B82196E"/>
    <w:rsid w:val="0C5651C9"/>
    <w:rsid w:val="0D161D84"/>
    <w:rsid w:val="0DE820DC"/>
    <w:rsid w:val="0F220B5F"/>
    <w:rsid w:val="105E2AE5"/>
    <w:rsid w:val="11516BF6"/>
    <w:rsid w:val="12026A19"/>
    <w:rsid w:val="12FD7F36"/>
    <w:rsid w:val="13F25EC4"/>
    <w:rsid w:val="152E36CE"/>
    <w:rsid w:val="18535349"/>
    <w:rsid w:val="18C3452E"/>
    <w:rsid w:val="1A6E331D"/>
    <w:rsid w:val="1A7673F8"/>
    <w:rsid w:val="1BCB22A8"/>
    <w:rsid w:val="1C5B6314"/>
    <w:rsid w:val="1D2302DB"/>
    <w:rsid w:val="1DDA4206"/>
    <w:rsid w:val="1EFB5963"/>
    <w:rsid w:val="20061318"/>
    <w:rsid w:val="238237CD"/>
    <w:rsid w:val="23C16B35"/>
    <w:rsid w:val="25B5664E"/>
    <w:rsid w:val="25DE29ED"/>
    <w:rsid w:val="27622710"/>
    <w:rsid w:val="27BB513C"/>
    <w:rsid w:val="289E31B0"/>
    <w:rsid w:val="28E848A9"/>
    <w:rsid w:val="295A7167"/>
    <w:rsid w:val="2B7B6DE1"/>
    <w:rsid w:val="2C000C0D"/>
    <w:rsid w:val="2E271B0B"/>
    <w:rsid w:val="2E4E1496"/>
    <w:rsid w:val="2EA42B11"/>
    <w:rsid w:val="2EA96F98"/>
    <w:rsid w:val="2F0A218C"/>
    <w:rsid w:val="32BD2B5B"/>
    <w:rsid w:val="331E3308"/>
    <w:rsid w:val="334F2A49"/>
    <w:rsid w:val="339461AC"/>
    <w:rsid w:val="343A21BD"/>
    <w:rsid w:val="35424BEE"/>
    <w:rsid w:val="369D3BA6"/>
    <w:rsid w:val="377E15EE"/>
    <w:rsid w:val="3842555B"/>
    <w:rsid w:val="39594D23"/>
    <w:rsid w:val="399B1010"/>
    <w:rsid w:val="3D61263F"/>
    <w:rsid w:val="3EC42287"/>
    <w:rsid w:val="3F767841"/>
    <w:rsid w:val="4013542C"/>
    <w:rsid w:val="413600A1"/>
    <w:rsid w:val="42263B92"/>
    <w:rsid w:val="441E7AAF"/>
    <w:rsid w:val="44ED30A1"/>
    <w:rsid w:val="45A3734C"/>
    <w:rsid w:val="464E3068"/>
    <w:rsid w:val="47A73BE9"/>
    <w:rsid w:val="48D12D87"/>
    <w:rsid w:val="497F4527"/>
    <w:rsid w:val="4DE03454"/>
    <w:rsid w:val="4E3166D6"/>
    <w:rsid w:val="50CA639A"/>
    <w:rsid w:val="50DF2FC2"/>
    <w:rsid w:val="50FA6B69"/>
    <w:rsid w:val="51A92F7D"/>
    <w:rsid w:val="52252EC4"/>
    <w:rsid w:val="522804D5"/>
    <w:rsid w:val="54795A36"/>
    <w:rsid w:val="551B75AE"/>
    <w:rsid w:val="56155247"/>
    <w:rsid w:val="566662CB"/>
    <w:rsid w:val="568F4F11"/>
    <w:rsid w:val="5761526A"/>
    <w:rsid w:val="58551C7C"/>
    <w:rsid w:val="58F5279F"/>
    <w:rsid w:val="594C028D"/>
    <w:rsid w:val="59D86F77"/>
    <w:rsid w:val="5B331092"/>
    <w:rsid w:val="5CAC1F18"/>
    <w:rsid w:val="5DED63ED"/>
    <w:rsid w:val="5E230800"/>
    <w:rsid w:val="5EA33DFC"/>
    <w:rsid w:val="60E80F88"/>
    <w:rsid w:val="60ED0C93"/>
    <w:rsid w:val="61204966"/>
    <w:rsid w:val="637970C3"/>
    <w:rsid w:val="68400296"/>
    <w:rsid w:val="68E05085"/>
    <w:rsid w:val="6A6F42D1"/>
    <w:rsid w:val="6B8425F1"/>
    <w:rsid w:val="6C170088"/>
    <w:rsid w:val="6C951535"/>
    <w:rsid w:val="6CFD7C5F"/>
    <w:rsid w:val="6D991CDC"/>
    <w:rsid w:val="701658F3"/>
    <w:rsid w:val="71AC120D"/>
    <w:rsid w:val="73C550FF"/>
    <w:rsid w:val="74F82FA3"/>
    <w:rsid w:val="75E30DE4"/>
    <w:rsid w:val="7AC6336D"/>
    <w:rsid w:val="7B5909EE"/>
    <w:rsid w:val="7CBE24B4"/>
    <w:rsid w:val="7E5B31DA"/>
    <w:rsid w:val="7FFB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qFormat/>
    <w:uiPriority w:val="0"/>
    <w:pPr>
      <w:spacing w:before="0" w:after="140" w:line="288" w:lineRule="auto"/>
    </w:p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dcterms:modified xsi:type="dcterms:W3CDTF">2025-03-19T16:01:52Z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6517A21CB9A04426AC9D0B4F86959A80</vt:lpwstr>
  </property>
</Properties>
</file>