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INTEGRANTES DA DIRETORIA DA SOCIEDADE TIRADENTES</w:t>
      </w:r>
    </w:p>
    <w:p>
      <w:pPr>
        <w:jc w:val="both"/>
        <w:rPr>
          <w:sz w:val="32"/>
          <w:szCs w:val="32"/>
        </w:rPr>
      </w:pP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EUCLIDES JOÃO MEINERZ – CPF 501.775.830-53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JOSE ROQUE CLAROS CORREIA – CPF  937.341.150-00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ANDRÉ LUIZ ROTERT  - CPF 00072921048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WILSON ALOÍSIO RIFFEL - CPF cpf895303650-04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SIDINEI RODRIGO KENSY -  CPF 941.432.420-87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ALDAIR DIAS DA CRUZ -  CPF 85970247049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JONAS MEINERZ – CPF 018.714.330.70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PEDRO CANÍSIO RIFFEL – CPF  55801811087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VENDELINO ROQUE LERMEN - CPF 411 084 770 - 20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LUCIANE KUHN – CPF 932.946.540-49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ADELMO MIGUEL KRAEMMER CPF 501.775 .830-53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JOSÉ JACOBS – CPF 647.822.550-04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ALEXANDRE SCHUSTER – CPF 928.882.160-00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CHARLEI LUIS KRAEMMER – CPF 996.838.300-72</w:t>
      </w:r>
    </w:p>
    <w:p>
      <w:pPr>
        <w:jc w:val="both"/>
        <w:rPr>
          <w:sz w:val="32"/>
          <w:szCs w:val="32"/>
        </w:rPr>
      </w:pPr>
      <w:r>
        <w:rPr>
          <w:sz w:val="32"/>
          <w:szCs w:val="32"/>
        </w:rPr>
        <w:t>PEDRO CANISIO RIFFEL – CPF 558.018.110-87</w:t>
      </w: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9DB"/>
    <w:rsid w:val="001679DB"/>
    <w:rsid w:val="00EB0D1F"/>
    <w:rsid w:val="246B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558</Characters>
  <Lines>4</Lines>
  <Paragraphs>1</Paragraphs>
  <TotalTime>8</TotalTime>
  <ScaleCrop>false</ScaleCrop>
  <LinksUpToDate>false</LinksUpToDate>
  <CharactersWithSpaces>660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2024-07-10T19:13:00Z</dcterms:created>
  <dc:creator>Diel &amp; Werlang Advogados</dc:creator>
  <cp:lastModifiedBy>cristiane.weyh</cp:lastModifiedBy>
  <cp:lastPrinted>2024-07-10T19:41:09Z</cp:lastPrinted>
  <dcterms:modified xsi:type="dcterms:W3CDTF">2024-07-10T19:43:46Z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35D5A1304B194C50AE84B793E35E41E0</vt:lpwstr>
  </property>
</Properties>
</file>