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header1.xml" ContentType="application/vnd.openxmlformats-officedocument.wordprocessingml.head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8d964860e14da5" /></Relationships>
</file>

<file path=word/document.xml><?xml version="1.0" encoding="utf-8"?>
<w:document xmlns:w="http://schemas.openxmlformats.org/wordprocessingml/2006/main">
  <w:body>
    <w:p>
      <w:r>
        <w:rPr>
          <w:rFonts w:ascii="Arial" w:hAnsi="Arial"/>
          <w:sz w:val="20"/>
        </w:rPr>
        <w:t xml:space="preserve">DECRETO MUNICIPAL Nº 2945/2026, DE 26 DE FEVEREIRO DE 2026</w:t>
      </w:r>
    </w:p>
    <w:p>
      <w:r>
        <w:rPr>
          <w:rFonts w:ascii="Arial" w:hAnsi="Arial"/>
          <w:sz w:val="0"/>
        </w:rPr>
        <w:t/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center"/>
          </w:tcPr>
          <w:p>
            <w:r>
              <w:rPr>
                <w:rFonts w:ascii="Arial" w:hAnsi="Arial"/>
                <w:sz w:val="20"/>
              </w:rPr>
              <w:t xml:space="preserve">ABRE CRÉDITO ADICIONAL SUPLEMENTAR NO VALOR DE 150.500,00 (CENTO E CINQUENTA MIL E QUINHENTOS REAIS) E DÁ OUTRAS PROVIDÊNCIAS.</w:t>
            </w:r>
          </w:p>
        </w:tc>
      </w:tr>
    </w:tbl>
    <w:p>
      <w:r>
        <w:rPr>
          <w:rFonts w:ascii="Arial" w:hAnsi="Arial"/>
          <w:sz w:val="0"/>
        </w:rPr>
        <w:br/>
      </w:r>
      <w:r>
        <w:rPr>
          <w:rFonts w:ascii="Arial" w:hAnsi="Arial"/>
          <w:sz w:val="20"/>
        </w:rPr>
        <w:t xml:space="preserve">, Prefeito Municipal de Três de Maio, Estado do Rio Grande do Sul, no uso de suas atribuições legais e nos termos da Lei Municipal ; D E C R E T A, Art. 1o Fica aberto um Crédito Adicional Suplementar no valor de R$ (), destinados à cobertura das dotações orçamentárias abaixo discriminadas:</w:t>
      </w:r>
    </w:p>
    <w:p>
      <w:r>
        <w:rPr>
          <w:rFonts w:ascii="Arial" w:hAnsi="Arial"/>
          <w:sz w:val="20"/>
        </w:rPr>
        <w:t xml:space="preserve">​</w:t>
      </w:r>
    </w:p>
    <w:tbl>
      <w:tblPr>
        <w:tblStyle w:val="TableGrid"/>
        <w:tblW w:w="5000" w:type="pct"/>
      </w:tblPr>
      <w:tblGrid>
        <w:gridCol/>
        <w:gridCol/>
        <w:gridCol/>
      </w:tblGrid>
      <w:tr>
        <w:trPr/>
        <w:tc>
          <w:tcPr>
            <w:tcW w:w="4000" w:type="pct"/>
            <w:tcBorders>
              <w:top w:val="nil" w:color="000000" w:sz="0" w:space="1"/>
              <w:left w:val="nil" w:color="000000" w:sz="0" w:space="1"/>
              <w:bottom w:val="single" w:color="000000" w:sz="6" w:space="1"/>
              <w:right w:val="nil" w:color="000000" w:sz="0" w:space="1"/>
            </w:tcBorders>
            <w:vAlign w:val="center"/>
          </w:tcPr>
          <w:p>
            <w:pPr>
              <w:keepNext/>
              <w:jc w:val="left"/>
            </w:pPr>
            <w:r>
              <w:rPr>
                <w:rFonts w:ascii="Arial" w:hAnsi="Arial"/>
                <w:sz w:val="20"/>
              </w:rPr>
              <w:t xml:space="preserve">Classificação Orçamentária</w:t>
            </w:r>
          </w:p>
        </w:tc>
        <w:tc>
          <w:tcPr>
            <w:tcW w:w="500" w:type="pct"/>
            <w:tcBorders>
              <w:top w:val="nil" w:color="000000" w:sz="0" w:space="1"/>
              <w:left w:val="nil" w:color="000000" w:sz="0" w:space="1"/>
              <w:bottom w:val="single" w:color="000000" w:sz="6" w:space="1"/>
              <w:right w:val="nil" w:color="000000" w:sz="0" w:space="1"/>
            </w:tcBorders>
            <w:vAlign w:val="center"/>
          </w:tcPr>
          <w:p/>
        </w:tc>
        <w:tc>
          <w:tcPr>
            <w:tcW w:w="500" w:type="pct"/>
            <w:tcBorders>
              <w:top w:val="nil" w:color="000000" w:sz="0" w:space="1"/>
              <w:left w:val="nil" w:color="000000" w:sz="0" w:space="1"/>
              <w:bottom w:val="single" w:color="000000" w:sz="6" w:space="1"/>
              <w:right w:val="nil" w:color="000000" w:sz="0" w:space="1"/>
            </w:tcBorders>
            <w:vAlign w:val="center"/>
          </w:tcPr>
          <w:p>
            <w:pPr>
              <w:keepNext/>
              <w:jc w:val="right"/>
            </w:pPr>
            <w:r>
              <w:rPr>
                <w:rFonts w:ascii="Arial" w:hAnsi="Arial"/>
                <w:sz w:val="20"/>
              </w:rPr>
              <w:t xml:space="preserve">Valor (R$)</w:t>
            </w:r>
          </w:p>
        </w:tc>
      </w:tr>
      <w:tr>
        <w:trPr/>
        <w:tc>
          <w:tcPr>
            <w:tcW w:w="4000" w:type="pct"/>
            <w:vAlign w:val="center"/>
          </w:tcPr>
          <w:p>
            <w:pPr>
              <w:spacing w:line="240" w:lineRule="auto"/>
            </w:pPr>
            <w:r>
              <w:rPr>
                <w:rFonts w:ascii="Arial" w:hAnsi="Arial"/>
                <w:sz w:val="20"/>
              </w:rPr>
              <w:t xml:space="preserve">05.0501.15.452.0160.2,505 - 3390 30 00 000000 - FR 0500 - Recursos não Vinculados de Impostos - Manutenção de Praças, Parques e Jardins Públicos - MATERIAL DE CONSUMO</w:t>
            </w:r>
          </w:p>
        </w:tc>
        <w:tc>
          <w:tcPr>
            <w:tcW w:w="250" w:type="pct"/>
            <w:vAlign w:val="center"/>
          </w:tcPr>
          <w:p>
            <w:pPr>
              <w:keepNext/>
              <w:jc w:val="center"/>
            </w:pPr>
            <w:r>
              <w:rPr>
                <w:rFonts w:ascii="Arial" w:hAnsi="Arial"/>
                <w:sz w:val="20"/>
              </w:rPr>
              <w:t xml:space="preserve">R$</w:t>
            </w:r>
          </w:p>
        </w:tc>
        <w:tc>
          <w:tcPr>
            <w:tcW w:w="750" w:type="pct"/>
            <w:vAlign w:val="center"/>
          </w:tcPr>
          <w:p>
            <w:pPr>
              <w:keepNext/>
              <w:jc w:val="right"/>
            </w:pPr>
            <w:r>
              <w:rPr>
                <w:rFonts w:ascii="Arial" w:hAnsi="Arial"/>
                <w:sz w:val="20"/>
              </w:rPr>
              <w:t xml:space="preserve">5.000,00</w:t>
            </w:r>
          </w:p>
        </w:tc>
      </w:tr>
      <w:tr>
        <w:trPr/>
        <w:tc>
          <w:tcPr>
            <w:tcW w:w="4000" w:type="pct"/>
            <w:vAlign w:val="center"/>
          </w:tcPr>
          <w:p>
            <w:pPr>
              <w:spacing w:line="240" w:lineRule="auto"/>
            </w:pPr>
            <w:r>
              <w:rPr>
                <w:rFonts w:ascii="Arial" w:hAnsi="Arial"/>
                <w:sz w:val="20"/>
              </w:rPr>
              <w:t xml:space="preserve">07.0702.10.301.0320.2,710 - 3390 30 00 000000 - FR 0600 - Transf. Fundo a Fundo de Rec. do SUS do Gov. Fed. - Bloco de Manutenção das Ações e Serviços Público - Sub Vínculo 60001 - 4500 - ATENÇÃO BÁSICA - CO 3110 - Transferências da União decorrentes de Emendas Parlamentares Individuais - Manutenção da atenção primária - MATERIAL DE CONSUMO</w:t>
            </w:r>
          </w:p>
        </w:tc>
        <w:tc>
          <w:tcPr>
            <w:tcW w:w="250" w:type="pct"/>
            <w:vAlign w:val="center"/>
          </w:tcPr>
          <w:p>
            <w:pPr>
              <w:keepNext/>
              <w:jc w:val="center"/>
            </w:pPr>
            <w:r>
              <w:rPr>
                <w:rFonts w:ascii="Arial" w:hAnsi="Arial"/>
                <w:sz w:val="20"/>
              </w:rPr>
              <w:t xml:space="preserve">R$</w:t>
            </w:r>
          </w:p>
        </w:tc>
        <w:tc>
          <w:tcPr>
            <w:tcW w:w="750" w:type="pct"/>
            <w:vAlign w:val="center"/>
          </w:tcPr>
          <w:p>
            <w:pPr>
              <w:keepNext/>
              <w:jc w:val="right"/>
            </w:pPr>
            <w:r>
              <w:rPr>
                <w:rFonts w:ascii="Arial" w:hAnsi="Arial"/>
                <w:sz w:val="20"/>
              </w:rPr>
              <w:t xml:space="preserve">90.000,00</w:t>
            </w:r>
          </w:p>
        </w:tc>
      </w:tr>
      <w:tr>
        <w:trPr/>
        <w:tc>
          <w:tcPr>
            <w:tcW w:w="4000" w:type="pct"/>
            <w:vAlign w:val="center"/>
          </w:tcPr>
          <w:p>
            <w:pPr>
              <w:spacing w:line="240" w:lineRule="auto"/>
            </w:pPr>
            <w:r>
              <w:rPr>
                <w:rFonts w:ascii="Arial" w:hAnsi="Arial"/>
                <w:sz w:val="20"/>
              </w:rPr>
              <w:t xml:space="preserve">06.0606.13.392.0240.2,651 - 3390 32 00 000000 - FR 0500 - Recursos não Vinculados de Impostos - Manutenção do núcleo da cultura - MATERIAL, BEM OU SERVIÇO PARA DISTRIBUIÇÃO GRATUIT</w:t>
            </w:r>
          </w:p>
        </w:tc>
        <w:tc>
          <w:tcPr>
            <w:tcW w:w="250" w:type="pct"/>
            <w:vAlign w:val="center"/>
          </w:tcPr>
          <w:p>
            <w:pPr>
              <w:keepNext/>
              <w:jc w:val="center"/>
            </w:pPr>
            <w:r>
              <w:rPr>
                <w:rFonts w:ascii="Arial" w:hAnsi="Arial"/>
                <w:sz w:val="20"/>
              </w:rPr>
              <w:t xml:space="preserve">R$</w:t>
            </w:r>
          </w:p>
        </w:tc>
        <w:tc>
          <w:tcPr>
            <w:tcW w:w="750" w:type="pct"/>
            <w:vAlign w:val="center"/>
          </w:tcPr>
          <w:p>
            <w:pPr>
              <w:keepNext/>
              <w:jc w:val="right"/>
            </w:pPr>
            <w:r>
              <w:rPr>
                <w:rFonts w:ascii="Arial" w:hAnsi="Arial"/>
                <w:sz w:val="20"/>
              </w:rPr>
              <w:t xml:space="preserve">4.500,00</w:t>
            </w:r>
          </w:p>
        </w:tc>
      </w:tr>
      <w:tr>
        <w:trPr/>
        <w:tc>
          <w:tcPr>
            <w:tcW w:w="4000" w:type="pct"/>
            <w:vAlign w:val="center"/>
          </w:tcPr>
          <w:p>
            <w:pPr>
              <w:spacing w:line="240" w:lineRule="auto"/>
            </w:pPr>
            <w:r>
              <w:rPr>
                <w:rFonts w:ascii="Arial" w:hAnsi="Arial"/>
                <w:sz w:val="20"/>
              </w:rPr>
              <w:t xml:space="preserve">07.0702.10.301.0320.2,710 - 3390 14 00 000000 - FR 0500 - Recursos não Vinculados de Impostos - CO 1002 - Identificação das Despesas com Ações e Serviços Públicos de Saúde - Manutenção da atenção primária - DIÁRIAS CIVIL</w:t>
            </w:r>
          </w:p>
        </w:tc>
        <w:tc>
          <w:tcPr>
            <w:tcW w:w="250" w:type="pct"/>
            <w:vAlign w:val="center"/>
          </w:tcPr>
          <w:p>
            <w:pPr>
              <w:keepNext/>
              <w:jc w:val="center"/>
            </w:pPr>
            <w:r>
              <w:rPr>
                <w:rFonts w:ascii="Arial" w:hAnsi="Arial"/>
                <w:sz w:val="20"/>
              </w:rPr>
              <w:t xml:space="preserve">R$</w:t>
            </w:r>
          </w:p>
        </w:tc>
        <w:tc>
          <w:tcPr>
            <w:tcW w:w="750" w:type="pct"/>
            <w:vAlign w:val="center"/>
          </w:tcPr>
          <w:p>
            <w:pPr>
              <w:keepNext/>
              <w:jc w:val="right"/>
            </w:pPr>
            <w:r>
              <w:rPr>
                <w:rFonts w:ascii="Arial" w:hAnsi="Arial"/>
                <w:sz w:val="20"/>
              </w:rPr>
              <w:t xml:space="preserve">50.000,00</w:t>
            </w:r>
          </w:p>
        </w:tc>
      </w:tr>
      <w:tr>
        <w:trPr/>
        <w:tc>
          <w:tcPr>
            <w:tcW w:w="4000" w:type="pct"/>
            <w:vAlign w:val="center"/>
          </w:tcPr>
          <w:p>
            <w:pPr>
              <w:spacing w:line="240" w:lineRule="auto"/>
            </w:pPr>
            <w:r>
              <w:rPr>
                <w:rFonts w:ascii="Arial" w:hAnsi="Arial"/>
                <w:sz w:val="20"/>
              </w:rPr>
              <w:t xml:space="preserve">07.0702.10.303.0340.2,792 - 3390 30 00 000000 - FR 0500 - Recursos não Vinculados de Impostos - CO 1002 - Identificação das Despesas com Ações e Serviços Públicos de Saúde - Manutenção da assistência farmaceutica - MATERIAL DE CONSUMO</w:t>
            </w:r>
          </w:p>
        </w:tc>
        <w:tc>
          <w:tcPr>
            <w:tcW w:w="250" w:type="pct"/>
            <w:vAlign w:val="center"/>
          </w:tcPr>
          <w:p>
            <w:pPr>
              <w:keepNext/>
              <w:jc w:val="center"/>
            </w:pPr>
            <w:r>
              <w:rPr>
                <w:rFonts w:ascii="Arial" w:hAnsi="Arial"/>
                <w:sz w:val="20"/>
              </w:rPr>
              <w:t xml:space="preserve">R$</w:t>
            </w:r>
          </w:p>
        </w:tc>
        <w:tc>
          <w:tcPr>
            <w:tcW w:w="750" w:type="pct"/>
            <w:vAlign w:val="center"/>
          </w:tcPr>
          <w:p>
            <w:pPr>
              <w:keepNext/>
              <w:jc w:val="right"/>
            </w:pPr>
            <w:r>
              <w:rPr>
                <w:rFonts w:ascii="Arial" w:hAnsi="Arial"/>
                <w:sz w:val="20"/>
              </w:rPr>
              <w:t xml:space="preserve">1.000,00</w:t>
            </w:r>
          </w:p>
        </w:tc>
      </w:tr>
      <w:tr>
        <w:trPr/>
        <w:tc>
          <w:tcPr>
            <w:tcW w:w="4000" w:type="pct"/>
            <w:vAlign w:val="center"/>
          </w:tcPr>
          <w:p>
            <w:pPr>
              <w:spacing w:line="240" w:lineRule="auto"/>
            </w:pPr>
            <w:r>
              <w:rPr>
                <w:rFonts w:ascii="Arial" w:hAnsi="Arial"/>
                <w:sz w:val="20"/>
              </w:rPr>
              <w:t xml:space="preserve">Total</w:t>
            </w:r>
          </w:p>
        </w:tc>
        <w:tc>
          <w:tcPr>
            <w:tcW w:w="250" w:type="pct"/>
            <w:vAlign w:val="center"/>
          </w:tcPr>
          <w:p>
            <w:pPr>
              <w:keepNext/>
              <w:jc w:val="center"/>
            </w:pPr>
            <w:r>
              <w:rPr>
                <w:rFonts w:ascii="Arial" w:hAnsi="Arial"/>
                <w:sz w:val="20"/>
              </w:rPr>
              <w:t xml:space="preserve">R$</w:t>
            </w:r>
          </w:p>
        </w:tc>
        <w:tc>
          <w:tcPr>
            <w:tcW w:w="750" w:type="pct"/>
            <w:vAlign w:val="center"/>
          </w:tcPr>
          <w:p>
            <w:pPr>
              <w:keepNext/>
              <w:jc w:val="right"/>
            </w:pPr>
            <w:r>
              <w:rPr>
                <w:rFonts w:ascii="Arial" w:hAnsi="Arial"/>
                <w:sz w:val="20"/>
              </w:rPr>
              <w:t xml:space="preserve">150.500,00</w:t>
            </w:r>
          </w:p>
        </w:tc>
      </w:tr>
    </w:tbl>
    <w:p>
      <w:r>
        <w:rPr>
          <w:rFonts w:ascii="Arial" w:hAnsi="Arial"/>
          <w:sz w:val="20"/>
        </w:rPr>
        <w:t xml:space="preserve">​</w:t>
      </w:r>
    </w:p>
    <w:tbl>
      <w:tblPr>
        <w:tblStyle w:val="TableGrid"/>
        <w:tblW w:w="5000" w:type="pct"/>
      </w:tblPr>
      <w:tblGrid>
        <w:gridCol/>
        <w:gridCol/>
        <w:gridCol/>
      </w:tblGrid>
      <w:tr>
        <w:trPr/>
        <w:tc>
          <w:tcPr>
            <w:tcW w:w="4000" w:type="pct"/>
            <w:tcBorders>
              <w:top w:val="nil" w:color="000000" w:sz="0" w:space="1"/>
              <w:left w:val="nil" w:color="000000" w:sz="0" w:space="1"/>
              <w:bottom w:val="single" w:color="000000" w:sz="6" w:space="1"/>
              <w:right w:val="nil" w:color="000000" w:sz="0" w:space="1"/>
            </w:tcBorders>
            <w:vAlign w:val="center"/>
          </w:tcPr>
          <w:p>
            <w:pPr>
              <w:keepNext/>
              <w:jc w:val="left"/>
            </w:pPr>
            <w:r>
              <w:rPr>
                <w:rFonts w:ascii="Arial" w:hAnsi="Arial"/>
                <w:sz w:val="20"/>
              </w:rPr>
              <w:t xml:space="preserve">Classificação Orçamentária</w:t>
            </w:r>
          </w:p>
        </w:tc>
        <w:tc>
          <w:tcPr>
            <w:tcW w:w="500" w:type="pct"/>
            <w:tcBorders>
              <w:top w:val="nil" w:color="000000" w:sz="0" w:space="1"/>
              <w:left w:val="nil" w:color="000000" w:sz="0" w:space="1"/>
              <w:bottom w:val="single" w:color="000000" w:sz="6" w:space="1"/>
              <w:right w:val="nil" w:color="000000" w:sz="0" w:space="1"/>
            </w:tcBorders>
            <w:vAlign w:val="center"/>
          </w:tcPr>
          <w:p/>
        </w:tc>
        <w:tc>
          <w:tcPr>
            <w:tcW w:w="500" w:type="pct"/>
            <w:tcBorders>
              <w:top w:val="nil" w:color="000000" w:sz="0" w:space="1"/>
              <w:left w:val="nil" w:color="000000" w:sz="0" w:space="1"/>
              <w:bottom w:val="single" w:color="000000" w:sz="6" w:space="1"/>
              <w:right w:val="nil" w:color="000000" w:sz="0" w:space="1"/>
            </w:tcBorders>
            <w:vAlign w:val="center"/>
          </w:tcPr>
          <w:p>
            <w:pPr>
              <w:keepNext/>
              <w:jc w:val="right"/>
            </w:pPr>
            <w:r>
              <w:rPr>
                <w:rFonts w:ascii="Arial" w:hAnsi="Arial"/>
                <w:sz w:val="20"/>
              </w:rPr>
              <w:t xml:space="preserve">Valor (R$)</w:t>
            </w:r>
          </w:p>
        </w:tc>
      </w:tr>
      <w:tr>
        <w:trPr/>
        <w:tc>
          <w:tcPr>
            <w:tcW w:w="4000" w:type="pct"/>
            <w:vAlign w:val="center"/>
          </w:tcPr>
          <w:p>
            <w:pPr>
              <w:spacing w:line="240" w:lineRule="auto"/>
            </w:pPr>
            <w:r>
              <w:rPr>
                <w:rFonts w:ascii="Arial" w:hAnsi="Arial"/>
                <w:sz w:val="20"/>
              </w:rPr>
              <w:t xml:space="preserve">05.0501.15.451.0120.2,510 - 3390 39 00 000000 - FR 0500 - Recursos não Vinculados de Impostos - Manutenção do setor de projetos e fiscalizações - OUTROS SERVIÇOS DE TERCEIROS PESSOA JURÍDICA</w:t>
            </w:r>
          </w:p>
        </w:tc>
        <w:tc>
          <w:tcPr>
            <w:tcW w:w="250" w:type="pct"/>
            <w:vAlign w:val="center"/>
          </w:tcPr>
          <w:p>
            <w:pPr>
              <w:keepNext/>
              <w:jc w:val="center"/>
            </w:pPr>
            <w:r>
              <w:rPr>
                <w:rFonts w:ascii="Arial" w:hAnsi="Arial"/>
                <w:sz w:val="20"/>
              </w:rPr>
              <w:t xml:space="preserve">R$</w:t>
            </w:r>
          </w:p>
        </w:tc>
        <w:tc>
          <w:tcPr>
            <w:tcW w:w="750" w:type="pct"/>
            <w:vAlign w:val="center"/>
          </w:tcPr>
          <w:p>
            <w:pPr>
              <w:keepNext/>
              <w:jc w:val="right"/>
            </w:pPr>
            <w:r>
              <w:rPr>
                <w:rFonts w:ascii="Arial" w:hAnsi="Arial"/>
                <w:sz w:val="20"/>
              </w:rPr>
              <w:t xml:space="preserve">4.500,00</w:t>
            </w:r>
          </w:p>
        </w:tc>
      </w:tr>
      <w:tr>
        <w:trPr/>
        <w:tc>
          <w:tcPr>
            <w:tcW w:w="4000" w:type="pct"/>
            <w:vAlign w:val="center"/>
          </w:tcPr>
          <w:p>
            <w:pPr>
              <w:spacing w:line="240" w:lineRule="auto"/>
            </w:pPr>
            <w:r>
              <w:rPr>
                <w:rFonts w:ascii="Arial" w:hAnsi="Arial"/>
                <w:sz w:val="20"/>
              </w:rPr>
              <w:t xml:space="preserve">07.0702.10.301.0290.2,710 - 3390 30 00 000000 - FR 0500 - Recursos não Vinculados de Impostos - CO 1002 - Identificação das Despesas com Ações e Serviços Públicos de Saúde - Manutenção da atenção primária - MATERIAL DE CONSUMO</w:t>
            </w:r>
          </w:p>
        </w:tc>
        <w:tc>
          <w:tcPr>
            <w:tcW w:w="250" w:type="pct"/>
            <w:vAlign w:val="center"/>
          </w:tcPr>
          <w:p>
            <w:pPr>
              <w:keepNext/>
              <w:jc w:val="center"/>
            </w:pPr>
            <w:r>
              <w:rPr>
                <w:rFonts w:ascii="Arial" w:hAnsi="Arial"/>
                <w:sz w:val="20"/>
              </w:rPr>
              <w:t xml:space="preserve">R$</w:t>
            </w:r>
          </w:p>
        </w:tc>
        <w:tc>
          <w:tcPr>
            <w:tcW w:w="750" w:type="pct"/>
            <w:vAlign w:val="center"/>
          </w:tcPr>
          <w:p>
            <w:pPr>
              <w:keepNext/>
              <w:jc w:val="right"/>
            </w:pPr>
            <w:r>
              <w:rPr>
                <w:rFonts w:ascii="Arial" w:hAnsi="Arial"/>
                <w:sz w:val="20"/>
              </w:rPr>
              <w:t xml:space="preserve">1.000,00</w:t>
            </w:r>
          </w:p>
        </w:tc>
      </w:tr>
      <w:tr>
        <w:trPr/>
        <w:tc>
          <w:tcPr>
            <w:tcW w:w="4000" w:type="pct"/>
            <w:vAlign w:val="center"/>
          </w:tcPr>
          <w:p>
            <w:pPr>
              <w:spacing w:line="240" w:lineRule="auto"/>
            </w:pPr>
            <w:r>
              <w:rPr>
                <w:rFonts w:ascii="Arial" w:hAnsi="Arial"/>
                <w:sz w:val="20"/>
              </w:rPr>
              <w:t xml:space="preserve">07.0702.10.301.0290.2,710 - 3390 39 00 000000 - FR 0500 - Recursos não Vinculados de Impostos - CO 1002 - Identificação das Despesas com Ações e Serviços Públicos de Saúde - Manutenção da atenção primária - OUTROS SERVIÇOS DE TERCEIROS PESSOA JURÍDICA</w:t>
            </w:r>
          </w:p>
        </w:tc>
        <w:tc>
          <w:tcPr>
            <w:tcW w:w="250" w:type="pct"/>
            <w:vAlign w:val="center"/>
          </w:tcPr>
          <w:p>
            <w:pPr>
              <w:keepNext/>
              <w:jc w:val="center"/>
            </w:pPr>
            <w:r>
              <w:rPr>
                <w:rFonts w:ascii="Arial" w:hAnsi="Arial"/>
                <w:sz w:val="20"/>
              </w:rPr>
              <w:t xml:space="preserve">R$</w:t>
            </w:r>
          </w:p>
        </w:tc>
        <w:tc>
          <w:tcPr>
            <w:tcW w:w="750" w:type="pct"/>
            <w:vAlign w:val="center"/>
          </w:tcPr>
          <w:p>
            <w:pPr>
              <w:keepNext/>
              <w:jc w:val="right"/>
            </w:pPr>
            <w:r>
              <w:rPr>
                <w:rFonts w:ascii="Arial" w:hAnsi="Arial"/>
                <w:sz w:val="20"/>
              </w:rPr>
              <w:t xml:space="preserve">50.000,00</w:t>
            </w:r>
          </w:p>
        </w:tc>
      </w:tr>
      <w:tr>
        <w:trPr/>
        <w:tc>
          <w:tcPr>
            <w:tcW w:w="4000" w:type="pct"/>
            <w:vAlign w:val="center"/>
          </w:tcPr>
          <w:p>
            <w:pPr>
              <w:spacing w:line="240" w:lineRule="auto"/>
            </w:pPr>
            <w:r>
              <w:rPr>
                <w:rFonts w:ascii="Arial" w:hAnsi="Arial"/>
                <w:sz w:val="20"/>
              </w:rPr>
              <w:t xml:space="preserve">Total</w:t>
            </w:r>
          </w:p>
        </w:tc>
        <w:tc>
          <w:tcPr>
            <w:tcW w:w="250" w:type="pct"/>
            <w:vAlign w:val="center"/>
          </w:tcPr>
          <w:p>
            <w:pPr>
              <w:keepNext/>
              <w:jc w:val="center"/>
            </w:pPr>
            <w:r>
              <w:rPr>
                <w:rFonts w:ascii="Arial" w:hAnsi="Arial"/>
                <w:sz w:val="20"/>
              </w:rPr>
              <w:t xml:space="preserve">R$</w:t>
            </w:r>
          </w:p>
        </w:tc>
        <w:tc>
          <w:tcPr>
            <w:tcW w:w="750" w:type="pct"/>
            <w:vAlign w:val="center"/>
          </w:tcPr>
          <w:p>
            <w:pPr>
              <w:keepNext/>
              <w:jc w:val="right"/>
            </w:pPr>
            <w:r>
              <w:rPr>
                <w:rFonts w:ascii="Arial" w:hAnsi="Arial"/>
                <w:sz w:val="20"/>
              </w:rPr>
              <w:t xml:space="preserve">55.500,00</w:t>
            </w:r>
          </w:p>
        </w:tc>
      </w:tr>
    </w:tbl>
    <w:p>
      <w:r>
        <w:rPr>
          <w:rFonts w:ascii="Arial" w:hAnsi="Arial"/>
          <w:sz w:val="20"/>
        </w:rPr>
        <w:t xml:space="preserve">​</w:t>
      </w:r>
    </w:p>
    <w:p>
      <w:r>
        <w:rPr>
          <w:rFonts w:ascii="Arial" w:hAnsi="Arial"/>
          <w:sz w:val="20"/>
        </w:rPr>
        <w:t xml:space="preserve">​</w:t>
      </w:r>
    </w:p>
    <w:sectPr>
      <w:headerReference xmlns:r="http://schemas.openxmlformats.org/officeDocument/2006/relationships" w:type="default" r:id="R3f55d0ac3c18479d"/>
    </w:sectPr>
  </w:body>
</w:document>
</file>

<file path=word/header1.xml><?xml version="1.0" encoding="utf-8"?>
<w:hdr xmlns:w="http://schemas.openxmlformats.org/wordprocessingml/2006/main">
  <w:p>
    <w:pPr>
      <w:jc w:val="center"/>
    </w:pPr>
    <w:r>
      <w:rPr>
        <w:sz w:val="40"/>
      </w:rPr>
      <w:t xml:space="preserve">​</w:t>
    </w:r>
  </w:p>
</w:hdr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59bb43432d7407a" /><Relationship Type="http://schemas.openxmlformats.org/officeDocument/2006/relationships/header" Target="/word/header1.xml" Id="R3f55d0ac3c18479d" /></Relationships>
</file>