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3B643" w14:textId="328BC42E" w:rsidR="00031E55" w:rsidRDefault="00000000" w:rsidP="001D357F">
      <w:pPr>
        <w:pStyle w:val="Ttulo"/>
        <w:ind w:left="453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Contrato Administrativo nº </w:t>
      </w:r>
      <w:r w:rsidR="00774182">
        <w:rPr>
          <w:rFonts w:ascii="Times New Roman" w:hAnsi="Times New Roman"/>
          <w:b/>
          <w:bCs/>
          <w:sz w:val="24"/>
          <w:szCs w:val="24"/>
        </w:rPr>
        <w:t>01</w:t>
      </w:r>
      <w:r>
        <w:rPr>
          <w:rFonts w:ascii="Times New Roman" w:hAnsi="Times New Roman"/>
          <w:b/>
          <w:bCs/>
          <w:sz w:val="24"/>
          <w:szCs w:val="24"/>
        </w:rPr>
        <w:t>/202</w:t>
      </w:r>
      <w:r w:rsidR="00774182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contratação de empresa especializada para a Reforma do Centro </w:t>
      </w:r>
      <w:r w:rsidR="00476D10">
        <w:rPr>
          <w:rFonts w:ascii="Times New Roman" w:hAnsi="Times New Roman"/>
          <w:b/>
          <w:sz w:val="24"/>
          <w:szCs w:val="24"/>
        </w:rPr>
        <w:t>de Eventos Sylvia Bauken</w:t>
      </w:r>
      <w:r>
        <w:rPr>
          <w:rFonts w:ascii="Times New Roman" w:hAnsi="Times New Roman"/>
          <w:b/>
          <w:sz w:val="24"/>
          <w:szCs w:val="24"/>
        </w:rPr>
        <w:t xml:space="preserve"> com fornecimento de material e mão de obra.</w:t>
      </w:r>
    </w:p>
    <w:p w14:paraId="50641CDB" w14:textId="77777777" w:rsidR="00031E55" w:rsidRDefault="00031E55" w:rsidP="001D357F">
      <w:pPr>
        <w:pStyle w:val="Ttulo"/>
        <w:ind w:left="4536"/>
        <w:jc w:val="both"/>
        <w:rPr>
          <w:rFonts w:ascii="Times New Roman" w:hAnsi="Times New Roman"/>
          <w:b/>
          <w:sz w:val="24"/>
          <w:szCs w:val="24"/>
        </w:rPr>
      </w:pPr>
    </w:p>
    <w:p w14:paraId="2BB3D959" w14:textId="6B82C33A" w:rsidR="00031E55" w:rsidRDefault="00000000" w:rsidP="001D357F">
      <w:pPr>
        <w:pStyle w:val="Corpodetexto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Pelo presente instrumento de Contrato Administrativo, de um lado, </w:t>
      </w:r>
      <w:r w:rsidR="00774182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182">
        <w:rPr>
          <w:rFonts w:ascii="Times New Roman" w:eastAsia="Times New Roman" w:hAnsi="Times New Roman" w:cs="Times New Roman"/>
          <w:b/>
          <w:sz w:val="24"/>
          <w:szCs w:val="24"/>
        </w:rPr>
        <w:t xml:space="preserve">Câmara Municipal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 Tuparendi</w:t>
      </w:r>
      <w:r>
        <w:rPr>
          <w:rFonts w:ascii="Times New Roman" w:eastAsia="Times New Roman" w:hAnsi="Times New Roman" w:cs="Times New Roman"/>
          <w:sz w:val="24"/>
          <w:szCs w:val="24"/>
        </w:rPr>
        <w:t>, pessoa jurídica de direito público interno, inscrit</w:t>
      </w:r>
      <w:r w:rsidR="00774182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CNPJ sob o nº </w:t>
      </w:r>
      <w:r w:rsidR="00774182">
        <w:rPr>
          <w:rFonts w:ascii="Times New Roman" w:eastAsia="Times New Roman" w:hAnsi="Times New Roman" w:cs="Times New Roman"/>
          <w:sz w:val="24"/>
          <w:szCs w:val="24"/>
        </w:rPr>
        <w:t>01.934.687/0001-03</w:t>
      </w:r>
      <w:r>
        <w:rPr>
          <w:rFonts w:ascii="Times New Roman" w:eastAsia="Times New Roman" w:hAnsi="Times New Roman" w:cs="Times New Roman"/>
          <w:sz w:val="24"/>
          <w:szCs w:val="24"/>
        </w:rPr>
        <w:t>, com sede na</w:t>
      </w:r>
      <w:r w:rsidR="00774182">
        <w:rPr>
          <w:rFonts w:ascii="Times New Roman" w:eastAsia="Times New Roman" w:hAnsi="Times New Roman" w:cs="Times New Roman"/>
          <w:sz w:val="24"/>
          <w:szCs w:val="24"/>
        </w:rPr>
        <w:t xml:space="preserve"> Rua João Lunardi, 702,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cidade de Tuparendi</w:t>
      </w:r>
      <w:r w:rsidR="00774182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RS, CEP 98940-000, neste ato representado por seu P</w:t>
      </w:r>
      <w:r w:rsidR="00774182">
        <w:rPr>
          <w:rFonts w:ascii="Times New Roman" w:eastAsia="Times New Roman" w:hAnsi="Times New Roman" w:cs="Times New Roman"/>
          <w:sz w:val="24"/>
          <w:szCs w:val="24"/>
        </w:rPr>
        <w:t>residente, Everton Pablo dos Santos Tusi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residente e domiciliado nesta cidade de Tuparendi, adiante simplesmente denominado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Contratante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e, de outro lado, a empresa </w:t>
      </w:r>
      <w:bookmarkStart w:id="0" w:name="_Hlk52179152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Casaclima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Serviços Elétricos e Construções Ltda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pessoa jurídica de direito privado, inscrita no CNPJ sob o n.º 14.965.591/0001-46, com sede na Rua Estanislau Kotlinski, nº 218, Cruzeiro, Santa Rosa/RS, Cep: 98.789-128,  representada por seu proprietário, Sr. Marcio André Sprandel, residente e domiciliado em Santa Rosa (RS),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adiante denominada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Contratada,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acordo com </w:t>
      </w:r>
      <w:r w:rsidR="00774182">
        <w:rPr>
          <w:rFonts w:ascii="Times New Roman" w:eastAsia="Times New Roman" w:hAnsi="Times New Roman" w:cs="Times New Roman"/>
          <w:sz w:val="24"/>
          <w:szCs w:val="24"/>
        </w:rPr>
        <w:t>o Processo de Dispensa</w:t>
      </w:r>
      <w:r w:rsidR="00DF121F">
        <w:rPr>
          <w:rFonts w:ascii="Times New Roman" w:eastAsia="Times New Roman" w:hAnsi="Times New Roman" w:cs="Times New Roman"/>
          <w:sz w:val="24"/>
          <w:szCs w:val="24"/>
        </w:rPr>
        <w:t xml:space="preserve"> de Licitação</w:t>
      </w:r>
      <w:r w:rsidR="00774182">
        <w:rPr>
          <w:rFonts w:ascii="Times New Roman" w:eastAsia="Times New Roman" w:hAnsi="Times New Roman" w:cs="Times New Roman"/>
          <w:sz w:val="24"/>
          <w:szCs w:val="24"/>
        </w:rPr>
        <w:t xml:space="preserve"> nº 0</w:t>
      </w:r>
      <w:r w:rsidR="00DF121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4182">
        <w:rPr>
          <w:rFonts w:ascii="Times New Roman" w:eastAsia="Times New Roman" w:hAnsi="Times New Roman" w:cs="Times New Roman"/>
          <w:sz w:val="24"/>
          <w:szCs w:val="24"/>
        </w:rPr>
        <w:t>/2026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 Lei nº 14.133/2021,  e suas alterações posteriores, têm, entre si, certo e ajustado o presente contrato administrativo nos termos das cláusulas e condições a seguir estipuladas: </w:t>
      </w:r>
    </w:p>
    <w:p w14:paraId="2DA5F25E" w14:textId="77777777" w:rsidR="00031E55" w:rsidRDefault="00031E55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4FBB1E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CLÁUSULA PRIMEIRA: DO OBJETO </w:t>
      </w:r>
    </w:p>
    <w:p w14:paraId="57CA45DD" w14:textId="48578F98" w:rsidR="00031E55" w:rsidRDefault="00000000" w:rsidP="001D357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Constitui objeto da presente licitação a contratação de empresa especializada para reforma do Centro </w:t>
      </w:r>
      <w:r w:rsidR="00774182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de Eventos </w:t>
      </w:r>
      <w:r w:rsidR="00476D10">
        <w:rPr>
          <w:rFonts w:ascii="Times New Roman" w:eastAsia="Times New Roman" w:hAnsi="Times New Roman" w:cs="Times New Roman"/>
          <w:kern w:val="1"/>
          <w:sz w:val="24"/>
          <w:szCs w:val="24"/>
        </w:rPr>
        <w:t>Sylvia Bauken</w:t>
      </w:r>
      <w:r>
        <w:rPr>
          <w:rFonts w:ascii="Times New Roman" w:eastAsia="Times New Roman" w:hAnsi="Times New Roman" w:cs="Times New Roman"/>
          <w:kern w:val="1"/>
          <w:sz w:val="24"/>
          <w:szCs w:val="24"/>
        </w:rPr>
        <w:t>, neste Município de Tuparendi/RS</w:t>
      </w:r>
      <w:r w:rsidR="00774182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com fornecimento de material e mão de obra, de acordo com as especificações constantes no termo de referência, planta/projeto, memorial descritivo, planilha orçamentária, cronograma físico-financeiro e demais anexos integrantes deste edital. </w:t>
      </w:r>
    </w:p>
    <w:p w14:paraId="05E71292" w14:textId="77777777" w:rsidR="00031E55" w:rsidRDefault="00031E55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C01201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CLÁUSULA SEGUNDA: DA VIGÊNCIA </w:t>
      </w:r>
    </w:p>
    <w:p w14:paraId="3F7F7539" w14:textId="77777777" w:rsidR="00031E55" w:rsidRDefault="00000000" w:rsidP="001D357F">
      <w:pPr>
        <w:widowControl w:val="0"/>
        <w:tabs>
          <w:tab w:val="left" w:pos="-142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prazo de vigência do contrato será de 06 meses, conforme cronograma físico-financeiro, podendo ser prorrogado até um limite de igual período mediante justificativa.</w:t>
      </w:r>
    </w:p>
    <w:p w14:paraId="1B1A3498" w14:textId="77777777" w:rsidR="00DF121F" w:rsidRDefault="00DF121F" w:rsidP="001D357F">
      <w:pPr>
        <w:widowControl w:val="0"/>
        <w:tabs>
          <w:tab w:val="left" w:pos="-142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C0E2C7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CLÁUSULA TERCEIRA: DA FISCALIZAÇÃO</w:t>
      </w:r>
    </w:p>
    <w:p w14:paraId="5DC8A251" w14:textId="4A417E9A" w:rsidR="00031E55" w:rsidRDefault="00000000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contratante exercerá ampla e irrestritamente a fiscalização da fiel execução do objeto deste edital, gestão e acompanhamento do contrato, por intermédio d</w:t>
      </w:r>
      <w:r w:rsidR="00774182">
        <w:rPr>
          <w:rFonts w:ascii="Times New Roman" w:eastAsia="Times New Roman" w:hAnsi="Times New Roman" w:cs="Times New Roman"/>
          <w:sz w:val="24"/>
          <w:szCs w:val="24"/>
        </w:rPr>
        <w:t>a Agente Legislativa, Marta Simone Orzechoski Reginatto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engenheira do município Susana da Rosa.</w:t>
      </w:r>
    </w:p>
    <w:p w14:paraId="7507D5D7" w14:textId="77777777" w:rsidR="00031E55" w:rsidRDefault="00000000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existência e a atuação da fiscalização em nada restringem a responsabilidade, única, integral e exclusiva da contratada no que concerne à execução do objeto contratado.</w:t>
      </w:r>
    </w:p>
    <w:p w14:paraId="6EC88875" w14:textId="77777777" w:rsidR="00774182" w:rsidRDefault="00774182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A37FD5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CLÁUSULA QUARTA: DA GARANTIA</w:t>
      </w:r>
    </w:p>
    <w:p w14:paraId="436BE96B" w14:textId="77777777" w:rsidR="00031E55" w:rsidRDefault="00000000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Durante 05 (cinco) anos após o recebimento definitivo dos serviços e obras, a CONTRATADA responderá por sua qualidade e segurança nos termos do artigo 618 do Código Civil Brasileiro, devendo efetuar a reparação de falhas, vícios, defeitos ou imperfeições relacionadas a execução, que se apresentem nesse período, independentemente de qualquer pagamento do CONTRATANTE.  </w:t>
      </w:r>
    </w:p>
    <w:p w14:paraId="3F8CBBCF" w14:textId="77777777" w:rsidR="001D357F" w:rsidRDefault="001D357F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E472B87" w14:textId="77777777" w:rsidR="001D357F" w:rsidRDefault="001D357F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115BFF9" w14:textId="77777777" w:rsidR="00DA0D86" w:rsidRDefault="00DA0D86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6EE66B" w14:textId="77777777" w:rsidR="001D357F" w:rsidRDefault="001D357F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40EB78" w14:textId="3CE963DC" w:rsidR="00774182" w:rsidRDefault="00000000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4.2. Será exigida garantia adicional do licitante vencedor cuja proposta for inferior a 85% (oitenta e cinco por cento) do valor orçado pela </w:t>
      </w:r>
      <w:r w:rsidR="00910E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Câmara Municipal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equivalente à diferença entre este último e o valor da proposta.</w:t>
      </w:r>
    </w:p>
    <w:p w14:paraId="1DE67BF3" w14:textId="4611C7D8" w:rsidR="00031E55" w:rsidRDefault="00000000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Sem prejuízo da garantia adicional, será exigida do vencedor da licitação garantia contratual de 5% (cinco por cento) do valor global do contrato:</w:t>
      </w:r>
    </w:p>
    <w:p w14:paraId="2E2DD718" w14:textId="77777777" w:rsidR="00031E55" w:rsidRDefault="00000000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I- Caução em dinheiro ou em títulos da dívida pública, devendo estes ter sido emitidos sob a forma escritural, mediante registro em sistema centralizado de liquidação e de custódia autorizado pelo Banco Central do Brasil e avaliados pelos seus valores econômicos, conforme definido pelo Ministério da Fazenda;                     </w:t>
      </w:r>
    </w:p>
    <w:p w14:paraId="2FA187F1" w14:textId="77777777" w:rsidR="00031E55" w:rsidRDefault="00000000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II - Seguro-garantia;   </w:t>
      </w:r>
    </w:p>
    <w:p w14:paraId="62E8E252" w14:textId="77777777" w:rsidR="00031E55" w:rsidRDefault="00000000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III - Fiança bancária.</w:t>
      </w:r>
    </w:p>
    <w:p w14:paraId="1B3F3F5B" w14:textId="77777777" w:rsidR="00031E55" w:rsidRDefault="00000000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 empresa terá 05 (cinco) dias úteis, a contar da notificação para assinar o contrato e para efetuar a prestação de garantia, equivalente a 5% (cinco por cento) do valor total do contrato, em uma das modalidades previstas no item anterior. A mesma somente será liberada na conclusão do contrato, incluindo-se as suas prorrogações, se houver.</w:t>
      </w:r>
    </w:p>
    <w:p w14:paraId="646E382F" w14:textId="77777777" w:rsidR="00031E55" w:rsidRDefault="00000000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Caso a licitante opte pela carta de fiança bancária ou seguro garantia, esta deverá ser apresentada no seu original e terá validade por todo o período de execução do contrato.</w:t>
      </w:r>
    </w:p>
    <w:p w14:paraId="736E50C4" w14:textId="77777777" w:rsidR="00031E55" w:rsidRDefault="00000000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4.6.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Caso a licitante opte pelo depósito em moeda corrente, o mesmo deverá ser efetuado depósito em conta a ser indicada pelo Município com Identificação da Razão Social da empresa e o número da licitação.</w:t>
      </w:r>
    </w:p>
    <w:p w14:paraId="4DCB21C6" w14:textId="42025520" w:rsidR="00031E55" w:rsidRDefault="00000000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4.7.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 garantia prestada pelo contratado será liberada ou retribuída após a fiel execução do contrato ou</w:t>
      </w:r>
      <w:r w:rsidR="00DF121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após a sua extinção por culpa exclusiva da </w:t>
      </w:r>
      <w:r w:rsidR="00910EE4">
        <w:rPr>
          <w:rFonts w:ascii="Times New Roman" w:eastAsia="Times New Roman" w:hAnsi="Times New Roman" w:cs="Times New Roman"/>
          <w:bCs/>
          <w:sz w:val="24"/>
          <w:szCs w:val="24"/>
        </w:rPr>
        <w:t>Câmara Municipal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e, quando em dinheiro, atualizada</w:t>
      </w:r>
      <w:r w:rsidR="00DF121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monetariamente.</w:t>
      </w:r>
    </w:p>
    <w:p w14:paraId="04DB8A6A" w14:textId="77777777" w:rsidR="00031E55" w:rsidRDefault="00000000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4.8.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Se a garantia for prestada em moeda corrente nacional, quando devolvida, deverá sofrer atualização monetária. A garantia será liberada após o recebimento definitivo dos serviços.</w:t>
      </w:r>
    </w:p>
    <w:p w14:paraId="51090019" w14:textId="77777777" w:rsidR="001D357F" w:rsidRDefault="001D357F" w:rsidP="001D35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559C40B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CLÁUSULA QUINTA: DAS SANÇÕES ADMINISTRATIVAS</w:t>
      </w:r>
    </w:p>
    <w:p w14:paraId="0FC2DB67" w14:textId="77777777" w:rsidR="00031E55" w:rsidRDefault="00000000" w:rsidP="001D357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5.1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 licitante ou o contratado será responsabilizado administrativamente pelas seguintes infrações:</w:t>
      </w:r>
    </w:p>
    <w:p w14:paraId="4167A635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art155i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dar causa à inexecução parcial do contrato;</w:t>
      </w:r>
    </w:p>
    <w:p w14:paraId="4060040A" w14:textId="6656A516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art155ii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5.1.2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dar causa à inexecução parcial do contrato que cause grave dano à </w:t>
      </w:r>
      <w:r w:rsidR="00910EE4">
        <w:rPr>
          <w:rFonts w:ascii="Times New Roman" w:eastAsia="Times New Roman" w:hAnsi="Times New Roman" w:cs="Times New Roman"/>
          <w:sz w:val="24"/>
          <w:szCs w:val="24"/>
        </w:rPr>
        <w:t>Câmara Municipal</w:t>
      </w:r>
      <w:r>
        <w:rPr>
          <w:rFonts w:ascii="Times New Roman" w:eastAsia="Times New Roman" w:hAnsi="Times New Roman" w:cs="Times New Roman"/>
          <w:sz w:val="24"/>
          <w:szCs w:val="24"/>
        </w:rPr>
        <w:t>, ao funcionamento dos serviços públicos ou ao interesse coletivo;</w:t>
      </w:r>
    </w:p>
    <w:p w14:paraId="3E87C3BB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art155iii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5.1.3 </w:t>
      </w:r>
      <w:r>
        <w:rPr>
          <w:rFonts w:ascii="Times New Roman" w:eastAsia="Times New Roman" w:hAnsi="Times New Roman" w:cs="Times New Roman"/>
          <w:sz w:val="24"/>
          <w:szCs w:val="24"/>
        </w:rPr>
        <w:t>dar causa à inexecução total do contrato;</w:t>
      </w:r>
    </w:p>
    <w:p w14:paraId="796CBD70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art155iv"/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5.1.4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deixar de entregar a documentação exigida para o certame;</w:t>
      </w:r>
    </w:p>
    <w:p w14:paraId="5BAC7017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art155v"/>
      <w:bookmarkEnd w:id="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5.1.5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não manter a proposta, salvo em decorrência de fato superveniente devidamente justificado;</w:t>
      </w:r>
    </w:p>
    <w:p w14:paraId="01550CAF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art155vi"/>
      <w:bookmarkEnd w:id="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5.1.6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não celebrar o contrato ou não entregar a documentação exigida para a contratação, quando convocado dentro do prazo de validade de sua proposta;</w:t>
      </w:r>
    </w:p>
    <w:p w14:paraId="36D43F63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art155vii"/>
      <w:bookmarkEnd w:id="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5.1.7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ensejar o retardamento da execução ou da entrega do objeto da licitação sem motivo justificado;</w:t>
      </w:r>
    </w:p>
    <w:p w14:paraId="07907A15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art155viii"/>
      <w:bookmarkEnd w:id="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5.1.8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apresentar declaração ou documentação falsa exigida para o certame ou prestar declaração falsa durante a licitação ou a execução do contrato;</w:t>
      </w:r>
    </w:p>
    <w:p w14:paraId="4CA830A6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art155ix"/>
      <w:bookmarkEnd w:id="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5.1.9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fraudar a licitação ou praticar ato fraudulento na execução do contrato;</w:t>
      </w:r>
    </w:p>
    <w:p w14:paraId="6B5F32E8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art155x"/>
      <w:bookmarkEnd w:id="1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5.1.10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comportar-se de modo inidôneo ou cometer fraude de qualquer natureza;</w:t>
      </w:r>
    </w:p>
    <w:p w14:paraId="3E30EFFC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art155xi"/>
      <w:bookmarkEnd w:id="1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5.1.11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praticar atos ilícitos com vistas a frustrar os objetivos da licitação;</w:t>
      </w:r>
    </w:p>
    <w:p w14:paraId="76735A34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2" w:name="art155xii"/>
      <w:bookmarkEnd w:id="1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5.1.13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praticar ato lesivo previsto no </w:t>
      </w:r>
      <w:r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</w:rPr>
        <w:t>art. 5º da Lei nº 12.846, de 1º de agosto de 2013.</w:t>
      </w:r>
    </w:p>
    <w:p w14:paraId="4DCD49CD" w14:textId="77777777" w:rsidR="001D357F" w:rsidRDefault="001D357F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87DEB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13" w:name="art156"/>
      <w:bookmarkEnd w:id="13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5.2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Serão aplicadas ao responsável pelas infrações administrativas previstas no item 19.1 deste edital as seguintes sanções:</w:t>
      </w:r>
    </w:p>
    <w:p w14:paraId="57E3721E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art156i"/>
      <w:bookmarkEnd w:id="1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5.2.1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advertência;</w:t>
      </w:r>
    </w:p>
    <w:p w14:paraId="4B9DC941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art156ii"/>
      <w:bookmarkEnd w:id="1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5.2.2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multa de no mínimo 0,5% (cinco décimos por cento) e máximo de 30% (trinta por cento) do valor do objeto licitado ou contratado;</w:t>
      </w:r>
    </w:p>
    <w:p w14:paraId="7F3EB314" w14:textId="058C2343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art156iii"/>
      <w:bookmarkEnd w:id="1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5.2.3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impedimento de licitar e contratar, no âmbito da </w:t>
      </w:r>
      <w:r w:rsidR="00910EE4">
        <w:rPr>
          <w:rFonts w:ascii="Times New Roman" w:eastAsia="Times New Roman" w:hAnsi="Times New Roman" w:cs="Times New Roman"/>
          <w:sz w:val="24"/>
          <w:szCs w:val="24"/>
        </w:rPr>
        <w:t>Câmara Municipal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direta e indireta do órgão licitante, pelo prazo máximo de 3 (três) anos.</w:t>
      </w:r>
    </w:p>
    <w:p w14:paraId="2368F8C2" w14:textId="33124141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art156iv"/>
      <w:bookmarkEnd w:id="1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5.2.4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declaração de inidoneidade para licitar ou contratar</w:t>
      </w:r>
      <w:bookmarkStart w:id="18" w:name="art156_1"/>
      <w:bookmarkStart w:id="19" w:name="art156_2"/>
      <w:bookmarkStart w:id="20" w:name="art156_5"/>
      <w:bookmarkEnd w:id="18"/>
      <w:bookmarkEnd w:id="19"/>
      <w:bookmarkEnd w:id="20"/>
      <w:r>
        <w:rPr>
          <w:rFonts w:ascii="Times New Roman" w:eastAsia="Times New Roman" w:hAnsi="Times New Roman" w:cs="Times New Roman"/>
          <w:sz w:val="24"/>
          <w:szCs w:val="24"/>
        </w:rPr>
        <w:t xml:space="preserve"> no âmbito da </w:t>
      </w:r>
      <w:r w:rsidR="00910EE4">
        <w:rPr>
          <w:rFonts w:ascii="Times New Roman" w:eastAsia="Times New Roman" w:hAnsi="Times New Roman" w:cs="Times New Roman"/>
          <w:sz w:val="24"/>
          <w:szCs w:val="24"/>
        </w:rPr>
        <w:t>Câmara Municipal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direta e indireta de todos os entes federativos, pelo prazo mínimo de 3 (três) anos e máximo de 6 (seis) anos.</w:t>
      </w:r>
    </w:p>
    <w:p w14:paraId="0D1BF2F0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art156_6"/>
      <w:bookmarkStart w:id="22" w:name="art156_7"/>
      <w:bookmarkEnd w:id="21"/>
      <w:bookmarkEnd w:id="2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sanções previstas nas alíneas “a”, “c” e “d” do item 19.2. do presente Edital poderão ser aplicadas cumulativamente com a prevista na alínea “b” do mesmo item.</w:t>
      </w:r>
    </w:p>
    <w:p w14:paraId="0443871B" w14:textId="18F51ACF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art156_8"/>
      <w:bookmarkEnd w:id="2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5.4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aplicação de multa de mora não impedirá que a </w:t>
      </w:r>
      <w:r w:rsidR="00910EE4">
        <w:rPr>
          <w:rFonts w:ascii="Times New Roman" w:eastAsia="Times New Roman" w:hAnsi="Times New Roman" w:cs="Times New Roman"/>
          <w:sz w:val="24"/>
          <w:szCs w:val="24"/>
        </w:rPr>
        <w:t xml:space="preserve">Câmara Municipal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converta em compensatória e promova a extinção unilateral do contrato com a aplicação cumulada de outras sanções, conforme previsto no item 19.2 do presente Edital. </w:t>
      </w:r>
    </w:p>
    <w:p w14:paraId="2DA2C6D7" w14:textId="1517B81F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a multa aplicada e as indenizações cabíveis forem superiores ao valor de pagamento eventualmente devido pela </w:t>
      </w:r>
      <w:r w:rsidR="00910EE4">
        <w:rPr>
          <w:rFonts w:ascii="Times New Roman" w:eastAsia="Times New Roman" w:hAnsi="Times New Roman" w:cs="Times New Roman"/>
          <w:sz w:val="24"/>
          <w:szCs w:val="24"/>
        </w:rPr>
        <w:t xml:space="preserve">Câmara Municipal </w:t>
      </w:r>
      <w:r>
        <w:rPr>
          <w:rFonts w:ascii="Times New Roman" w:eastAsia="Times New Roman" w:hAnsi="Times New Roman" w:cs="Times New Roman"/>
          <w:sz w:val="24"/>
          <w:szCs w:val="24"/>
        </w:rPr>
        <w:t>ao contratado, além da perda desse valor, a diferença será descontada da garantia prestada ou será cobrada judicialmente.</w:t>
      </w:r>
    </w:p>
    <w:p w14:paraId="58B2EA24" w14:textId="1100FF4F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" w:name="art156_9"/>
      <w:bookmarkEnd w:id="2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aplicação das sanções previstas no item 19.2. deste Edital não exclui, em hipótese alguma, a obrigação de reparação integral do dano causado à </w:t>
      </w:r>
      <w:r w:rsidR="00910EE4">
        <w:rPr>
          <w:rFonts w:ascii="Times New Roman" w:eastAsia="Times New Roman" w:hAnsi="Times New Roman" w:cs="Times New Roman"/>
          <w:sz w:val="24"/>
          <w:szCs w:val="24"/>
        </w:rPr>
        <w:t>Câmara Municipal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CD3E38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art157"/>
      <w:bookmarkEnd w:id="2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aplicação da sanção prevista no item 19.2, alínea “b”, do presente edital, será facultada a defesa do interessado no prazo de 15 (quinze) dias úteis, contado da data de sua intimação.</w:t>
      </w:r>
    </w:p>
    <w:p w14:paraId="76D8CDB2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6" w:name="art158"/>
      <w:bookmarkEnd w:id="2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aplicação das sanções previstas nas alíneas “c” e “d” do item 19.2 do presente Edital o licitante ou o contratado será intimado para, no prazo de 15 (quinze) dias úteis, contado da data de intimação, apresentar defesa escrita e especificar as provas que pretenda produzir.</w:t>
      </w:r>
      <w:bookmarkStart w:id="27" w:name="art158_1"/>
      <w:bookmarkStart w:id="28" w:name="art158_2"/>
      <w:bookmarkEnd w:id="27"/>
      <w:bookmarkEnd w:id="28"/>
    </w:p>
    <w:p w14:paraId="76582052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hipótese de deferimento de pedido de produção de novas provas ou de juntada de provas julgadas indispensáveis pela comissão, o licitante ou o contratado poderá apresentar alegações finais no prazo de 15 (quinze) dias úteis, contado da data da intimação.</w:t>
      </w:r>
    </w:p>
    <w:p w14:paraId="2DDCD0F7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art158_3"/>
      <w:bookmarkEnd w:id="2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Serão indeferidas pela comissão, mediante decisão fundamentada, provas ilícitas, impertinentes, desnecessárias, protelatórias ou intempestivas.</w:t>
      </w:r>
    </w:p>
    <w:p w14:paraId="0B497238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art158_4"/>
      <w:bookmarkStart w:id="31" w:name="art160"/>
      <w:bookmarkEnd w:id="30"/>
      <w:bookmarkEnd w:id="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personalidade jurídica poderá ser desconsiderada sempre que utilizada com abuso do direito para facilitar, encobrir ou dissimular a prática dos atos ilícitos previstos nesta Lei ou para provocar confusão patrimonial, e, nesse caso, todos os efeitos das sanções aplicadas à pessoa jurídica serão estendidos aos seus administradores e sócios com poderes de administração, a pessoa jurídica sucessora ou a empresa do mesmo ramo com relação de coligação ou controle, de fato ou de direito, com o sancionado, observados, em todos os casos, o contraditório, a ampla defesa e a obrigatoriedade de análise jurídica prévia.</w:t>
      </w:r>
    </w:p>
    <w:p w14:paraId="1BAF83B2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32" w:name="art161"/>
      <w:bookmarkStart w:id="33" w:name="art162"/>
      <w:bookmarkStart w:id="34" w:name="art162p"/>
      <w:bookmarkStart w:id="35" w:name="art163"/>
      <w:bookmarkEnd w:id="32"/>
      <w:bookmarkEnd w:id="33"/>
      <w:bookmarkEnd w:id="34"/>
      <w:bookmarkEnd w:id="35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5.12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É admitida a reabilitação do licitante ou contratado perante a própria autoridade que aplicou a penalidade, exigidos, cumulativamente:</w:t>
      </w:r>
    </w:p>
    <w:p w14:paraId="375C03BB" w14:textId="43BCA2EB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art163i"/>
      <w:bookmarkEnd w:id="3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5.12.1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reparação integral do dano causado à</w:t>
      </w:r>
      <w:r w:rsidR="00910EE4">
        <w:rPr>
          <w:rFonts w:ascii="Times New Roman" w:eastAsia="Times New Roman" w:hAnsi="Times New Roman" w:cs="Times New Roman"/>
          <w:sz w:val="24"/>
          <w:szCs w:val="24"/>
        </w:rPr>
        <w:t xml:space="preserve"> Câmara Municipal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007DC06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7" w:name="art163ii"/>
      <w:bookmarkEnd w:id="3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5.12.2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pagamento da multa;</w:t>
      </w:r>
    </w:p>
    <w:p w14:paraId="2890A9C6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8" w:name="art163iii"/>
      <w:bookmarkEnd w:id="3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5.12.3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transcurso do prazo mínimo de 1 (um) ano da aplicação da penalidade, no caso de impedimento de licitar e contratar, ou de 3 (três) anos da aplicação da penalidade, no caso de declaração de inidoneidade;</w:t>
      </w:r>
    </w:p>
    <w:p w14:paraId="50CDD15E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9" w:name="art163iv"/>
      <w:bookmarkEnd w:id="3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5.12.4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cumprimento das condições de reabilitação definidas no ato punitivo;</w:t>
      </w:r>
    </w:p>
    <w:p w14:paraId="02E5E515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0" w:name="art163v"/>
      <w:bookmarkEnd w:id="4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5.12.5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análise jurídica prévia, com posicionamento conclusivo quanto ao cumprimento dos requisitos definidos neste artigo.</w:t>
      </w:r>
    </w:p>
    <w:p w14:paraId="4892199D" w14:textId="77777777" w:rsidR="00031E55" w:rsidRDefault="00000000" w:rsidP="001D357F">
      <w:pPr>
        <w:pStyle w:val="NormalWeb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1" w:name="art163p"/>
      <w:bookmarkEnd w:id="4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sanção pelas infrações previstas nas alíneas “h” e “m” do item 19.1 do presente Edital exigirá, como condição de reabilitação do licitante ou contratado, a implantação ou aperfeiçoamento de programa de integridade pelo responsável.</w:t>
      </w:r>
    </w:p>
    <w:p w14:paraId="27ED84B7" w14:textId="77777777" w:rsidR="00031E55" w:rsidRDefault="00031E55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092171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CLÁUSULA SEXTA: DO PAGAMENTO</w:t>
      </w:r>
    </w:p>
    <w:p w14:paraId="1F54D866" w14:textId="77777777" w:rsidR="00031E55" w:rsidRDefault="00000000" w:rsidP="001D357F">
      <w:pPr>
        <w:pStyle w:val="WW-Textosimples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pagamento será realizado conforme cronograma físico financeiro e em até 30 (trinta) dias após a apresentação da Nota Fiscal.</w:t>
      </w:r>
    </w:p>
    <w:p w14:paraId="14FE8D8F" w14:textId="77777777" w:rsidR="00031E55" w:rsidRDefault="00000000" w:rsidP="001D357F">
      <w:pPr>
        <w:pStyle w:val="WW-Textosimples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6.2. </w:t>
      </w:r>
      <w:r>
        <w:rPr>
          <w:rFonts w:ascii="Times New Roman" w:hAnsi="Times New Roman" w:cs="Times New Roman"/>
          <w:color w:val="000000"/>
          <w:sz w:val="24"/>
          <w:szCs w:val="24"/>
        </w:rPr>
        <w:t>A Nota Fiscal ou a Fatura emitida pela contratada deverá conter, em local de fácil visualização, a indicação do número da concorrência e do empenho, a fim de se acelerar o trâmite do recebimento do objeto.</w:t>
      </w:r>
    </w:p>
    <w:p w14:paraId="04896BE3" w14:textId="2FA71511" w:rsidR="00031E55" w:rsidRDefault="00000000" w:rsidP="001D357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6.3.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Ocorrendo atraso no pagamento, os valores serão corrigidos monetariamente pelo INPC do período, ou pelo índice que vier a substituí-lo, e a </w:t>
      </w:r>
      <w:r w:rsidR="00910EE4">
        <w:rPr>
          <w:rFonts w:ascii="Times New Roman" w:eastAsia="Times New Roman" w:hAnsi="Times New Roman" w:cs="Times New Roman"/>
          <w:bCs/>
          <w:sz w:val="24"/>
          <w:szCs w:val="24"/>
        </w:rPr>
        <w:t>Câmara Municipal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compensará a Contratada com juros de mora de 0,5% ao mês,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pro rata die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6FC9B23" w14:textId="77777777" w:rsidR="00031E55" w:rsidRDefault="00000000" w:rsidP="001D357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6.4. Para fins de imposto de renda retido na fonte, será adotado o disposto no decreto municipal nº 3.728, de 18 de março de 2022.</w:t>
      </w:r>
    </w:p>
    <w:p w14:paraId="43D865FB" w14:textId="72CD9C14" w:rsidR="00031E55" w:rsidRDefault="00000000" w:rsidP="001D357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Será pago o valor total do presente contrato </w:t>
      </w:r>
      <w:r w:rsidR="00DF121F" w:rsidRPr="00DF121F">
        <w:rPr>
          <w:rFonts w:ascii="Times New Roman" w:eastAsia="Times New Roman" w:hAnsi="Times New Roman" w:cs="Times New Roman"/>
          <w:sz w:val="24"/>
          <w:szCs w:val="24"/>
          <w:u w:val="single"/>
        </w:rPr>
        <w:t>R$ 74.859,90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</w:t>
      </w:r>
      <w:r w:rsidR="00DF121F">
        <w:rPr>
          <w:rFonts w:ascii="Times New Roman" w:eastAsia="Times New Roman" w:hAnsi="Times New Roman" w:cs="Times New Roman"/>
          <w:sz w:val="24"/>
          <w:szCs w:val="24"/>
          <w:u w:val="single"/>
        </w:rPr>
        <w:t>setenta e quatro mil, oitocentos e cinquenta e nove reais e noventa centavos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).</w:t>
      </w:r>
    </w:p>
    <w:p w14:paraId="0D364F0A" w14:textId="77777777" w:rsidR="001D357F" w:rsidRDefault="001D357F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2" w:name="_Hlk63150058"/>
      <w:bookmarkStart w:id="43" w:name="_Hlk53060614"/>
      <w:bookmarkEnd w:id="42"/>
      <w:bookmarkEnd w:id="43"/>
    </w:p>
    <w:p w14:paraId="5FCD26F9" w14:textId="5795143D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CLÁUSULA SÉTIMA: DA DOTAÇÃO ORÇAMENTÁRIA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5D01A9" w14:textId="77777777" w:rsidR="00031E55" w:rsidRDefault="00000000" w:rsidP="001D357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7.1</w:t>
      </w:r>
      <w:r>
        <w:rPr>
          <w:rFonts w:ascii="Times New Roman" w:eastAsia="Times New Roman" w:hAnsi="Times New Roman" w:cs="Times New Roman"/>
          <w:sz w:val="24"/>
          <w:szCs w:val="24"/>
        </w:rPr>
        <w:t>. Os recursos financeiros correrão à conta da seguinte dotação orçamentária:</w:t>
      </w:r>
    </w:p>
    <w:p w14:paraId="760457D9" w14:textId="77777777" w:rsidR="001D357F" w:rsidRDefault="001D357F" w:rsidP="001D35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4345ABDB" w14:textId="74496FF9" w:rsidR="001D357F" w:rsidRPr="001D357F" w:rsidRDefault="002B580C" w:rsidP="001D35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357F">
        <w:rPr>
          <w:rFonts w:ascii="Times New Roman" w:eastAsia="Times New Roman" w:hAnsi="Times New Roman" w:cs="Times New Roman"/>
          <w:b/>
          <w:bCs/>
          <w:sz w:val="24"/>
          <w:szCs w:val="24"/>
        </w:rPr>
        <w:t>10.02 CONSTRUÇÃO, AQUISIÇÃO E REFORMA DO PRÉDIO DA CÂMARA</w:t>
      </w:r>
    </w:p>
    <w:p w14:paraId="18E09E95" w14:textId="05CAB033" w:rsidR="00031E55" w:rsidRPr="001D357F" w:rsidRDefault="00000000" w:rsidP="001D3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57F">
        <w:rPr>
          <w:rFonts w:ascii="Times New Roman" w:eastAsia="Times New Roman" w:hAnsi="Times New Roman" w:cs="Times New Roman"/>
          <w:sz w:val="24"/>
          <w:szCs w:val="24"/>
        </w:rPr>
        <w:t>4490 51 00 00 00 OBRAS E INSTALAÇÕES</w:t>
      </w:r>
    </w:p>
    <w:p w14:paraId="6BE92273" w14:textId="17D14D52" w:rsidR="00031E55" w:rsidRDefault="00000000" w:rsidP="001D3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57F">
        <w:rPr>
          <w:rFonts w:ascii="Times New Roman" w:eastAsia="Times New Roman" w:hAnsi="Times New Roman" w:cs="Times New Roman"/>
          <w:sz w:val="24"/>
          <w:szCs w:val="24"/>
        </w:rPr>
        <w:t xml:space="preserve">Recurso: </w:t>
      </w:r>
      <w:r w:rsidR="001D357F" w:rsidRPr="001D357F">
        <w:rPr>
          <w:rFonts w:ascii="Times New Roman" w:eastAsia="Times New Roman" w:hAnsi="Times New Roman" w:cs="Times New Roman"/>
          <w:sz w:val="24"/>
          <w:szCs w:val="24"/>
        </w:rPr>
        <w:t>LIVRES</w:t>
      </w:r>
    </w:p>
    <w:p w14:paraId="6F6CCF5D" w14:textId="77777777" w:rsidR="001D357F" w:rsidRDefault="001D357F" w:rsidP="001D3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1BFDB7" w14:textId="77777777" w:rsidR="00031E55" w:rsidRDefault="00000000" w:rsidP="001D357F">
      <w:pPr>
        <w:pStyle w:val="Corpodetexto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CLÁUSULA OITAVA: DAS OBRIGAÇÕES E RESPONSABILIDADES</w:t>
      </w:r>
    </w:p>
    <w:p w14:paraId="31954540" w14:textId="77777777" w:rsidR="001D357F" w:rsidRDefault="001D357F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0E11086" w14:textId="3C5C076A" w:rsidR="00031E55" w:rsidRDefault="00000000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8.1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Caberá à contratada: </w:t>
      </w:r>
    </w:p>
    <w:p w14:paraId="3543C39D" w14:textId="77777777" w:rsidR="00031E55" w:rsidRDefault="00000000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8.1.1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Responsabilizar-se por todas as despesas decorrentes da execução, inclusive com materiais, mão de obra,  fretes, tributos e quaisquer outras que forem devidas.</w:t>
      </w:r>
    </w:p>
    <w:p w14:paraId="03B43D33" w14:textId="77777777" w:rsidR="00031E55" w:rsidRDefault="00000000" w:rsidP="001D357F">
      <w:pPr>
        <w:pStyle w:val="PargrafodaLista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8.1.2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Executar o objeto contratado na qualidade e forma exigida, cumprindo os prazos e        condições estabelecidas.</w:t>
      </w:r>
    </w:p>
    <w:p w14:paraId="349C74DE" w14:textId="77777777" w:rsidR="00031E55" w:rsidRDefault="00000000" w:rsidP="001D357F">
      <w:pPr>
        <w:pStyle w:val="PargrafodaLista"/>
        <w:spacing w:after="0" w:line="240" w:lineRule="auto"/>
        <w:ind w:left="-360" w:right="-2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8.1.3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Atender prontamente às solicitações e esclarecimentos que forem necessários.</w:t>
      </w:r>
    </w:p>
    <w:p w14:paraId="713C29FC" w14:textId="64C7CFB7" w:rsidR="00031E55" w:rsidRDefault="00000000" w:rsidP="001D357F">
      <w:pPr>
        <w:pStyle w:val="PargrafodaLista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8.1.4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Responder pelos danos causados diretamente a</w:t>
      </w:r>
      <w:r w:rsidR="002B580C">
        <w:rPr>
          <w:rFonts w:ascii="Times New Roman" w:eastAsia="Times New Roman" w:hAnsi="Times New Roman" w:cs="Times New Roman"/>
          <w:bCs/>
          <w:sz w:val="24"/>
          <w:szCs w:val="24"/>
        </w:rPr>
        <w:t xml:space="preserve"> Câmara </w:t>
      </w:r>
      <w:r w:rsidR="000E69B0">
        <w:rPr>
          <w:rFonts w:ascii="Times New Roman" w:eastAsia="Times New Roman" w:hAnsi="Times New Roman" w:cs="Times New Roman"/>
          <w:bCs/>
          <w:sz w:val="24"/>
          <w:szCs w:val="24"/>
        </w:rPr>
        <w:t>Municipal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ou a terceiros, decorrentes </w:t>
      </w:r>
      <w:r w:rsidR="002B580C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 sua culpa ou dolo quando da execução do objeto, não excluindo ou reduzindo essa responsabilidade a fiscalização/acompanhamento pela </w:t>
      </w:r>
      <w:r w:rsidR="002B580C">
        <w:rPr>
          <w:rFonts w:ascii="Times New Roman" w:eastAsia="Times New Roman" w:hAnsi="Times New Roman" w:cs="Times New Roman"/>
          <w:bCs/>
          <w:sz w:val="24"/>
          <w:szCs w:val="24"/>
        </w:rPr>
        <w:t xml:space="preserve">Câmara </w:t>
      </w:r>
      <w:r w:rsidR="000E69B0">
        <w:rPr>
          <w:rFonts w:ascii="Times New Roman" w:eastAsia="Times New Roman" w:hAnsi="Times New Roman" w:cs="Times New Roman"/>
          <w:bCs/>
          <w:sz w:val="24"/>
          <w:szCs w:val="24"/>
        </w:rPr>
        <w:t>Municipal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C239160" w14:textId="43779CDB" w:rsidR="00031E55" w:rsidRDefault="00000000" w:rsidP="001D357F">
      <w:pPr>
        <w:pStyle w:val="PargrafodaLista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8.1.5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Comunicar à </w:t>
      </w:r>
      <w:r w:rsidR="00910EE4">
        <w:rPr>
          <w:rFonts w:ascii="Times New Roman" w:eastAsia="Times New Roman" w:hAnsi="Times New Roman" w:cs="Times New Roman"/>
          <w:bCs/>
          <w:sz w:val="24"/>
          <w:szCs w:val="24"/>
        </w:rPr>
        <w:t>Câmara Municipal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por escrito, qualquer anormalidade de caráter urgente,        além de prestar os esclarecimentos que julgar necessários.</w:t>
      </w:r>
    </w:p>
    <w:p w14:paraId="6B8CC7D8" w14:textId="77777777" w:rsidR="00031E55" w:rsidRDefault="00000000" w:rsidP="001D357F">
      <w:pPr>
        <w:pStyle w:val="PargrafodaLista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8.1.6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Manter, durante toda a execução do contrato, em compatibilidade com as obrigações assumidas, todas as condições de habilitação e qualificação exigidas no Instrumento Convocatório.</w:t>
      </w:r>
    </w:p>
    <w:p w14:paraId="12DB9D9C" w14:textId="77777777" w:rsidR="00031E55" w:rsidRDefault="00031E55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E3A3222" w14:textId="4220B7DE" w:rsidR="00031E55" w:rsidRDefault="00000000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8.2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Caberá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</w:t>
      </w:r>
      <w:r w:rsidR="002B580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Câmara </w:t>
      </w:r>
      <w:r w:rsidR="000E69B0">
        <w:rPr>
          <w:rFonts w:ascii="Times New Roman" w:eastAsia="Times New Roman" w:hAnsi="Times New Roman" w:cs="Times New Roman"/>
          <w:sz w:val="24"/>
          <w:szCs w:val="24"/>
          <w:u w:val="single"/>
        </w:rPr>
        <w:t>Municipal</w:t>
      </w:r>
      <w:r w:rsidR="002B580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Contratante: </w:t>
      </w:r>
    </w:p>
    <w:p w14:paraId="69A1E843" w14:textId="6329EDF3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8.2.1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Promover o acompanhamento e a fiscalização da execução do contrato, por intermédio do</w:t>
      </w:r>
      <w:r w:rsidR="002B580C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fiscais designados.</w:t>
      </w:r>
    </w:p>
    <w:p w14:paraId="03584F19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8.2.2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Prestar os esclarecimentos que venham a ser solicitados pela contratada, relativos à execução do objeto.</w:t>
      </w:r>
    </w:p>
    <w:p w14:paraId="6DDF361D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8.2.3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Rejeitar, no todo ou em parte, serviços efetuados em desacordo com as obrigações assumidas pela contratada.</w:t>
      </w:r>
    </w:p>
    <w:p w14:paraId="272BF40B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8.2.4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Zelar pelo cumprimento das obrigações das partes.</w:t>
      </w:r>
    </w:p>
    <w:p w14:paraId="5C3E0710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8.2.5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Efetuar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pagamento na forma convencionada neste termo e no Instrumento Convocatório.</w:t>
      </w:r>
    </w:p>
    <w:p w14:paraId="52A1CC13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8.2.6 </w:t>
      </w:r>
      <w:r>
        <w:rPr>
          <w:rFonts w:ascii="Times New Roman" w:eastAsia="Times New Roman" w:hAnsi="Times New Roman" w:cs="Times New Roman"/>
          <w:sz w:val="24"/>
          <w:szCs w:val="24"/>
        </w:rPr>
        <w:t>Informar quaisquer inconsistências à Contratada.</w:t>
      </w:r>
    </w:p>
    <w:p w14:paraId="241ED7E2" w14:textId="77777777" w:rsidR="00031E55" w:rsidRDefault="00031E55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4CD0EB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CLÁUSULA NONA: DO REAJUSTE E DO REEQUILÍBRIO ECONÔMICO-FINANCEIRO</w:t>
      </w:r>
    </w:p>
    <w:p w14:paraId="73F79CB6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Os preços contratados não sofrerão reajuste durante a vigência do contrato, salvo na hipótese do parágrafo seguinte.</w:t>
      </w:r>
    </w:p>
    <w:p w14:paraId="7D43EE0C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Caso ocorram as hipóteses previstas no artigo 124, da Lei nº 14.133/2021, será concedido reequilíbrio econômico-financeiro do contrato, requerido pela contratada, desde que documental e suficientemente comprovado o desequilíbrio contratual.</w:t>
      </w:r>
    </w:p>
    <w:p w14:paraId="32102CFC" w14:textId="74EA2C25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 critério da </w:t>
      </w:r>
      <w:r w:rsidR="00910EE4">
        <w:rPr>
          <w:rFonts w:ascii="Times New Roman" w:eastAsia="Times New Roman" w:hAnsi="Times New Roman" w:cs="Times New Roman"/>
          <w:bCs/>
          <w:sz w:val="24"/>
          <w:szCs w:val="24"/>
        </w:rPr>
        <w:t>Câmara Municipal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poderão ser exigidos outros documentos, que demonstrem a necessidade de recomposição dos preços dentro da realidade de mercado.</w:t>
      </w:r>
    </w:p>
    <w:p w14:paraId="319A854E" w14:textId="77777777" w:rsidR="00031E55" w:rsidRDefault="00031E55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F8DF4D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CLÁUSULA DÉCIMA: DO INADIMPLEMENTO E DA INEXECUÇÃO DO CONTRATO</w:t>
      </w:r>
    </w:p>
    <w:p w14:paraId="599B37E8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Em caso de inadimplemento contratual pela Contratada ou descumprimento deste contrato, ficará sujeita a multa de 10% (dez por cento) do valor total do presente, sem prejuízo da ação de perdas e danos a quem der causa.</w:t>
      </w:r>
    </w:p>
    <w:p w14:paraId="32BC9C32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caso de rescisão contratual por inadimplemento, poderá o Contratante reter valores relativos ao objeto realizado e inadimplido para garantir o pagamento da multa e eventuais prejuízos sofridos pelo contratante.</w:t>
      </w:r>
    </w:p>
    <w:p w14:paraId="08C0E6A3" w14:textId="77777777" w:rsidR="00031E55" w:rsidRDefault="00000000" w:rsidP="001D3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inexecução total ou parcial do contrato enseja a sua rescisão, com as consequências contratuais e as previstas em Lei.</w:t>
      </w:r>
    </w:p>
    <w:p w14:paraId="6B5C9EBB" w14:textId="77777777" w:rsidR="00031E55" w:rsidRDefault="00031E55" w:rsidP="001D3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424985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CLÁUSULA DÉCIMA PRIMEIRA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DAS PENALIDADES </w:t>
      </w:r>
    </w:p>
    <w:p w14:paraId="190B4836" w14:textId="77777777" w:rsidR="00031E55" w:rsidRDefault="00000000" w:rsidP="001D357F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Pelo inadimplemento das obrigações, a contratada estará sujeita às seguintes penalidades:</w:t>
      </w:r>
    </w:p>
    <w:p w14:paraId="60DE11BD" w14:textId="27F5AAA7" w:rsidR="00031E55" w:rsidRDefault="00000000" w:rsidP="001D357F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11.1.1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Deixar de manter a proposta (recusa injustificada para contratar):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suspensão do direito de licitar e contratar com a </w:t>
      </w:r>
      <w:r w:rsidR="002B580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Câmara </w:t>
      </w:r>
      <w:r w:rsidR="000E69B0">
        <w:rPr>
          <w:rFonts w:ascii="Times New Roman" w:eastAsia="Times New Roman" w:hAnsi="Times New Roman" w:cs="Times New Roman"/>
          <w:bCs/>
          <w:i/>
          <w:sz w:val="24"/>
          <w:szCs w:val="24"/>
        </w:rPr>
        <w:t>Municipal de Tuparendi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pelo prazo de 02 (dois) anos e multa de 10% sobre o valor estimado da contratação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25B5C7F" w14:textId="77777777" w:rsidR="00031E55" w:rsidRDefault="00000000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11.1.2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Executar o contrato com irregularidades, passíveis de correção durante a execução sem prejuízo ao resultado: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advertência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5F85000" w14:textId="77777777" w:rsidR="00031E55" w:rsidRDefault="00000000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11.1.3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Executar o contrato com atraso injustificado, até o limite de 10 (dez) dias, após os quais será considerado como inexecução contratual: multa diária de 0,5% sobre o valor atualizado do contrato;</w:t>
      </w:r>
    </w:p>
    <w:p w14:paraId="6221DE00" w14:textId="0375A158" w:rsidR="00031E55" w:rsidRDefault="00000000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11.1.4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Inexecução parcial do contrato: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suspensão do direito de licitar e contratar com a </w:t>
      </w:r>
      <w:r w:rsidR="002B580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Câmara </w:t>
      </w:r>
      <w:r w:rsidR="000E69B0">
        <w:rPr>
          <w:rFonts w:ascii="Times New Roman" w:eastAsia="Times New Roman" w:hAnsi="Times New Roman" w:cs="Times New Roman"/>
          <w:bCs/>
          <w:i/>
          <w:sz w:val="24"/>
          <w:szCs w:val="24"/>
        </w:rPr>
        <w:t>Municipal de Tuparendi</w:t>
      </w:r>
      <w:r w:rsidR="002B580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pelo prazo de 02 (dois) anos e multa de 8% sobre o valor correspondente ao montante não adimplido do contrato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84E8336" w14:textId="08DFD1F5" w:rsidR="00031E55" w:rsidRDefault="00000000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11.1.5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Inexecução total do contrato: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suspensão do direito de licitar e contratar com a </w:t>
      </w:r>
      <w:r w:rsidR="002B580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Câmara </w:t>
      </w:r>
      <w:r w:rsidR="000E69B0">
        <w:rPr>
          <w:rFonts w:ascii="Times New Roman" w:eastAsia="Times New Roman" w:hAnsi="Times New Roman" w:cs="Times New Roman"/>
          <w:bCs/>
          <w:i/>
          <w:sz w:val="24"/>
          <w:szCs w:val="24"/>
        </w:rPr>
        <w:t>Municipal de Tuparendi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pelo prazo de 02 (dois) anos e multa de 10% sobre o valor atualizado do contrato;</w:t>
      </w:r>
    </w:p>
    <w:p w14:paraId="6269B1D0" w14:textId="77777777" w:rsidR="001D357F" w:rsidRDefault="001D357F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0ADA97" w14:textId="77777777" w:rsidR="001D357F" w:rsidRDefault="001D357F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EEA23B" w14:textId="77777777" w:rsidR="001D357F" w:rsidRDefault="001D357F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0C86F6" w14:textId="0B5934D7" w:rsidR="00031E55" w:rsidRDefault="00000000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11.1.6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Causar prejuízo material resultante diretamente de execução contratual: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declaração de inidoneidade cumulada com a suspensão do direito de licitar e contratar com a </w:t>
      </w:r>
      <w:r w:rsidR="002B580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Câmara </w:t>
      </w:r>
      <w:r w:rsidR="000E69B0">
        <w:rPr>
          <w:rFonts w:ascii="Times New Roman" w:eastAsia="Times New Roman" w:hAnsi="Times New Roman" w:cs="Times New Roman"/>
          <w:bCs/>
          <w:i/>
          <w:sz w:val="24"/>
          <w:szCs w:val="24"/>
        </w:rPr>
        <w:t>Municipal de Tuparendi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pelo prazo de 02 (dois) anos e multa de 10% sobre o valor atualizado do contrato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06A244C4" w14:textId="77777777" w:rsidR="00031E55" w:rsidRDefault="00000000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As penalidades serão registradas no cadastro do contratado, quando for o caso.</w:t>
      </w:r>
    </w:p>
    <w:p w14:paraId="1A34CBED" w14:textId="7E4A84B5" w:rsidR="00031E55" w:rsidRDefault="00000000" w:rsidP="001D35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Nenhum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pagamento será efetuado pela </w:t>
      </w:r>
      <w:r w:rsidR="002B580C">
        <w:rPr>
          <w:rFonts w:ascii="Times New Roman" w:eastAsia="Times New Roman" w:hAnsi="Times New Roman" w:cs="Times New Roman"/>
          <w:sz w:val="24"/>
          <w:szCs w:val="24"/>
        </w:rPr>
        <w:t xml:space="preserve">Câmara </w:t>
      </w:r>
      <w:r w:rsidR="000E69B0">
        <w:rPr>
          <w:rFonts w:ascii="Times New Roman" w:eastAsia="Times New Roman" w:hAnsi="Times New Roman" w:cs="Times New Roman"/>
          <w:sz w:val="24"/>
          <w:szCs w:val="24"/>
        </w:rPr>
        <w:t>Municipal de Tuparendi</w:t>
      </w:r>
      <w:r w:rsidR="002B5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enquanto pendente de liquidação qualquer obrigação financeira que for imposta ao fornecedor em virtude de penalidade ou inadimplência contratual.</w:t>
      </w:r>
    </w:p>
    <w:p w14:paraId="768009D4" w14:textId="77777777" w:rsidR="00031E55" w:rsidRDefault="00031E55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05F5D7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CLÁUSULA DÉCIMA SEGUNDA - DA FUNDAMENTAÇÃO LEGAL</w:t>
      </w:r>
    </w:p>
    <w:p w14:paraId="64B4FB44" w14:textId="64FB323D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presente contrato regula-se pelas suas cláusulas e pelos preceitos de direito público, aplicando-lhe, supletivamente, os princípios de teoria geral dos contratos e disposições de direito privado e rege-se pelas disposições da Lei Federal nº14.133/2021, e suas alterações posteriores e é celebrado em conformidade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com Edital </w:t>
      </w:r>
      <w:r w:rsidR="002B580C">
        <w:rPr>
          <w:rFonts w:ascii="Times New Roman" w:eastAsia="Times New Roman" w:hAnsi="Times New Roman" w:cs="Times New Roman"/>
          <w:bCs/>
          <w:sz w:val="24"/>
          <w:szCs w:val="24"/>
        </w:rPr>
        <w:t>de Dispensa de Licitação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n° 02/202</w:t>
      </w:r>
      <w:r w:rsidR="002B580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ao qual fica vinculado. </w:t>
      </w:r>
    </w:p>
    <w:p w14:paraId="0E184875" w14:textId="77777777" w:rsidR="00031E55" w:rsidRDefault="00031E55" w:rsidP="001D357F">
      <w:pPr>
        <w:pStyle w:val="Corpodetexto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A0616E" w14:textId="77777777" w:rsidR="00031E55" w:rsidRDefault="00000000" w:rsidP="001D357F">
      <w:pPr>
        <w:pStyle w:val="Corpodetexto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CLÁUSULA DÉCIMA TERCEIRA - DO FORO</w:t>
      </w:r>
    </w:p>
    <w:p w14:paraId="27C6AA41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13.1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Fica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eleito o Foro da Comarca de Santa Rosa – RS, para a resolução de qualquer litígio proveniente deste instrumento. </w:t>
      </w:r>
    </w:p>
    <w:p w14:paraId="0B7E4BAB" w14:textId="77777777" w:rsidR="00031E55" w:rsidRDefault="00031E55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29A09D" w14:textId="77777777" w:rsidR="00031E55" w:rsidRDefault="00000000" w:rsidP="001D357F">
      <w:pPr>
        <w:pStyle w:val="Corpodetext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13.2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Assim acertados, firmam o presente contrato em duas vias de igual teor e forma, rubricadas as páginas sem assinatura, na presença de duas testemunhas instrumentais, ficando a primeira via em poder do contratante e a segunda em posse da Contratada.</w:t>
      </w:r>
    </w:p>
    <w:p w14:paraId="63035111" w14:textId="77777777" w:rsidR="00031E55" w:rsidRDefault="00031E55" w:rsidP="001D357F">
      <w:pPr>
        <w:pStyle w:val="Corpodetexto2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49F58F" w14:textId="77777777" w:rsidR="00031E55" w:rsidRDefault="00031E55" w:rsidP="001D357F">
      <w:pPr>
        <w:pStyle w:val="Corpodetexto2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5E3681" w14:textId="32696868" w:rsidR="00031E55" w:rsidRDefault="00000000" w:rsidP="001D357F">
      <w:pPr>
        <w:pStyle w:val="Corpodetexto2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Tuparendi (RS), </w:t>
      </w:r>
      <w:r w:rsidR="002B580C">
        <w:rPr>
          <w:rFonts w:ascii="Times New Roman" w:eastAsia="Times New Roman" w:hAnsi="Times New Roman" w:cs="Times New Roman"/>
          <w:sz w:val="24"/>
          <w:szCs w:val="24"/>
        </w:rPr>
        <w:t>24 de Junho de 2026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5DDE9D" w14:textId="77777777" w:rsidR="00031E55" w:rsidRDefault="00031E55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31E827" w14:textId="77777777" w:rsidR="00031E55" w:rsidRDefault="00031E55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A40613" w14:textId="77777777" w:rsidR="00031E55" w:rsidRDefault="00031E55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89D294" w14:textId="77777777" w:rsidR="00031E55" w:rsidRDefault="00031E55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06323" w14:textId="77777777" w:rsidR="00031E55" w:rsidRDefault="00031E55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C81AB8" w14:textId="27F07E25" w:rsidR="00031E55" w:rsidRDefault="002B580C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Câmara Municipal de Tuparendi           Casaclima Serviços Elétricos e Construções Ltda</w:t>
      </w:r>
    </w:p>
    <w:p w14:paraId="43B5D8FD" w14:textId="77777777" w:rsidR="00031E55" w:rsidRDefault="00000000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Contratante                                                                   Contratada</w:t>
      </w:r>
    </w:p>
    <w:p w14:paraId="32523B13" w14:textId="77777777" w:rsidR="00031E55" w:rsidRDefault="00031E55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7B12797" w14:textId="77777777" w:rsidR="00031E55" w:rsidRDefault="00000000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</w:t>
      </w:r>
    </w:p>
    <w:p w14:paraId="02487D9D" w14:textId="77777777" w:rsidR="00031E55" w:rsidRDefault="00000000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</w:t>
      </w:r>
    </w:p>
    <w:p w14:paraId="32079487" w14:textId="77777777" w:rsidR="00031E55" w:rsidRDefault="00031E55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7D9C421" w14:textId="77777777" w:rsidR="00031E55" w:rsidRDefault="00031E55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846029A" w14:textId="79EB7E8E" w:rsidR="00031E55" w:rsidRDefault="002B580C" w:rsidP="001D357F">
      <w:pPr>
        <w:tabs>
          <w:tab w:val="left" w:pos="1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Vanderson Gervásio da Silva                                                   Testemunhas:                                                </w:t>
      </w:r>
    </w:p>
    <w:p w14:paraId="20DE94E8" w14:textId="77777777" w:rsidR="00031E55" w:rsidRDefault="00000000" w:rsidP="001D357F">
      <w:pPr>
        <w:tabs>
          <w:tab w:val="left" w:pos="1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Procurador Jurídico do Município                              </w:t>
      </w:r>
    </w:p>
    <w:p w14:paraId="16033C49" w14:textId="16E1D329" w:rsidR="00031E55" w:rsidRDefault="00000000" w:rsidP="001D357F">
      <w:pPr>
        <w:tabs>
          <w:tab w:val="left" w:pos="1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OAB/RS nº </w:t>
      </w:r>
      <w:r w:rsidR="003D5651">
        <w:rPr>
          <w:rFonts w:ascii="Times New Roman" w:eastAsia="Times New Roman" w:hAnsi="Times New Roman" w:cs="Times New Roman"/>
          <w:sz w:val="24"/>
          <w:szCs w:val="24"/>
        </w:rPr>
        <w:t>110.725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B5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1.__________________________</w:t>
      </w:r>
    </w:p>
    <w:p w14:paraId="152C723F" w14:textId="77777777" w:rsidR="00031E55" w:rsidRDefault="00031E55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6527976D" w14:textId="77777777" w:rsidR="00031E55" w:rsidRDefault="00031E55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3AE927CF" w14:textId="4C168464" w:rsidR="00031E55" w:rsidRDefault="00000000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</w:t>
      </w:r>
      <w:r w:rsidR="00DA0D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2._________________________</w:t>
      </w:r>
    </w:p>
    <w:p w14:paraId="1DA909AB" w14:textId="77777777" w:rsidR="00031E55" w:rsidRDefault="00000000" w:rsidP="001D357F">
      <w:pPr>
        <w:pStyle w:val="Corpodetexto2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</w:p>
    <w:sectPr w:rsidR="00031E55">
      <w:headerReference w:type="default" r:id="rId7"/>
      <w:type w:val="continuous"/>
      <w:pgSz w:w="11906" w:h="16838"/>
      <w:pgMar w:top="1701" w:right="1134" w:bottom="1134" w:left="1701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F9A9A" w14:textId="77777777" w:rsidR="00434E36" w:rsidRDefault="00434E36">
      <w:pPr>
        <w:spacing w:after="0" w:line="240" w:lineRule="auto"/>
      </w:pPr>
      <w:r>
        <w:separator/>
      </w:r>
    </w:p>
  </w:endnote>
  <w:endnote w:type="continuationSeparator" w:id="0">
    <w:p w14:paraId="3756E43B" w14:textId="77777777" w:rsidR="00434E36" w:rsidRDefault="0043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aur">
    <w:panose1 w:val="020305040502050203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31C0" w14:textId="77777777" w:rsidR="00434E36" w:rsidRDefault="00434E36">
      <w:pPr>
        <w:spacing w:after="0" w:line="240" w:lineRule="auto"/>
      </w:pPr>
      <w:r>
        <w:separator/>
      </w:r>
    </w:p>
  </w:footnote>
  <w:footnote w:type="continuationSeparator" w:id="0">
    <w:p w14:paraId="66536801" w14:textId="77777777" w:rsidR="00434E36" w:rsidRDefault="00434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598CC" w14:textId="77777777" w:rsidR="00031E55" w:rsidRDefault="00000000">
    <w:pPr>
      <w:pStyle w:val="Cabealho"/>
      <w:jc w:val="center"/>
    </w:pPr>
    <w:r>
      <w:rPr>
        <w:noProof/>
      </w:rPr>
      <w:pict w14:anchorId="666255C3">
        <v:rect id="_x0000_s1026" style="position:absolute;left:0;text-align:left;margin-left:0;margin-top:0;width:50pt;height:50pt;z-index:251657728;visibility:hidden" o:preferrelative="t">
          <v:stroke joinstyle="round"/>
          <o:lock v:ext="edit" selection="t"/>
        </v:rect>
      </w:pict>
    </w:r>
    <w:r>
      <w:rPr>
        <w:noProof/>
      </w:rPr>
      <w:object w:dxaOrig="1540" w:dyaOrig="1440" w14:anchorId="6580F6D3">
        <v:rect id="ObjetoOLE1" o:spid="_x0000_i1025" style="width:77.25pt;height:1in;visibility:visible;mso-wrap-style:square;mso-wrap-distance-left:9pt;mso-wrap-distance-top:0;mso-wrap-distance-right:9pt;mso-wrap-distance-bottom:0" o:preferrelative="t" filled="f" stroked="f">
          <v:imagedata r:id="rId1" o:title="image1"/>
        </v:rect>
        <o:OLEObject Type="Embed" ProgID="Word.Picture.8" ShapeID="ObjetoOLE1" DrawAspect="Content" ObjectID="_1844331029" r:id="rId2"/>
      </w:object>
    </w:r>
  </w:p>
  <w:p w14:paraId="4683C0F2" w14:textId="77777777" w:rsidR="00031E55" w:rsidRDefault="00000000">
    <w:pPr>
      <w:pStyle w:val="Ttulo1"/>
      <w:rPr>
        <w:sz w:val="20"/>
      </w:rPr>
    </w:pPr>
    <w:r>
      <w:rPr>
        <w:sz w:val="20"/>
      </w:rPr>
      <w:t>ESTADO DO RIO GRANDE DO SUL</w:t>
    </w:r>
  </w:p>
  <w:p w14:paraId="478DE0E6" w14:textId="77777777" w:rsidR="00031E55" w:rsidRDefault="00000000">
    <w:pPr>
      <w:pBdr>
        <w:top w:val="nil"/>
        <w:left w:val="nil"/>
        <w:bottom w:val="single" w:sz="12" w:space="1" w:color="000000"/>
        <w:right w:val="nil"/>
        <w:between w:val="nil"/>
      </w:pBdr>
      <w:spacing w:after="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PREFEITURA MUNICIPAL DE TUPARENDI</w:t>
    </w:r>
  </w:p>
  <w:p w14:paraId="28F9C15B" w14:textId="77777777" w:rsidR="00031E55" w:rsidRDefault="00031E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E5CBA"/>
    <w:multiLevelType w:val="hybridMultilevel"/>
    <w:tmpl w:val="4D7E6F10"/>
    <w:name w:val="WW8Num1"/>
    <w:lvl w:ilvl="0" w:tplc="2312F340">
      <w:start w:val="1"/>
      <w:numFmt w:val="none"/>
      <w:suff w:val="nothing"/>
      <w:lvlText w:val=""/>
      <w:lvlJc w:val="left"/>
      <w:pPr>
        <w:ind w:left="0" w:firstLine="0"/>
      </w:pPr>
    </w:lvl>
    <w:lvl w:ilvl="1" w:tplc="A336C1E0">
      <w:start w:val="1"/>
      <w:numFmt w:val="none"/>
      <w:suff w:val="nothing"/>
      <w:lvlText w:val=""/>
      <w:lvlJc w:val="left"/>
      <w:pPr>
        <w:ind w:left="0" w:firstLine="0"/>
      </w:pPr>
    </w:lvl>
    <w:lvl w:ilvl="2" w:tplc="4926A6F6">
      <w:start w:val="1"/>
      <w:numFmt w:val="none"/>
      <w:suff w:val="nothing"/>
      <w:lvlText w:val=""/>
      <w:lvlJc w:val="left"/>
      <w:pPr>
        <w:ind w:left="0" w:firstLine="0"/>
      </w:pPr>
    </w:lvl>
    <w:lvl w:ilvl="3" w:tplc="C1D6A40A">
      <w:start w:val="1"/>
      <w:numFmt w:val="none"/>
      <w:suff w:val="nothing"/>
      <w:lvlText w:val=""/>
      <w:lvlJc w:val="left"/>
      <w:pPr>
        <w:ind w:left="0" w:firstLine="0"/>
      </w:pPr>
    </w:lvl>
    <w:lvl w:ilvl="4" w:tplc="8FD8F788">
      <w:start w:val="1"/>
      <w:numFmt w:val="none"/>
      <w:suff w:val="nothing"/>
      <w:lvlText w:val=""/>
      <w:lvlJc w:val="left"/>
      <w:pPr>
        <w:ind w:left="0" w:firstLine="0"/>
      </w:pPr>
    </w:lvl>
    <w:lvl w:ilvl="5" w:tplc="D01A0F2C">
      <w:start w:val="1"/>
      <w:numFmt w:val="none"/>
      <w:suff w:val="nothing"/>
      <w:lvlText w:val=""/>
      <w:lvlJc w:val="left"/>
      <w:pPr>
        <w:ind w:left="0" w:firstLine="0"/>
      </w:pPr>
    </w:lvl>
    <w:lvl w:ilvl="6" w:tplc="72A48882">
      <w:start w:val="1"/>
      <w:numFmt w:val="none"/>
      <w:suff w:val="nothing"/>
      <w:lvlText w:val=""/>
      <w:lvlJc w:val="left"/>
      <w:pPr>
        <w:ind w:left="0" w:firstLine="0"/>
      </w:pPr>
    </w:lvl>
    <w:lvl w:ilvl="7" w:tplc="59DEFA3C">
      <w:start w:val="1"/>
      <w:numFmt w:val="none"/>
      <w:suff w:val="nothing"/>
      <w:lvlText w:val=""/>
      <w:lvlJc w:val="left"/>
      <w:pPr>
        <w:ind w:left="0" w:firstLine="0"/>
      </w:pPr>
    </w:lvl>
    <w:lvl w:ilvl="8" w:tplc="591E45B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AD44821"/>
    <w:multiLevelType w:val="hybridMultilevel"/>
    <w:tmpl w:val="B1CC50C0"/>
    <w:name w:val="Lista numerada 1"/>
    <w:lvl w:ilvl="0" w:tplc="3CAE2E90">
      <w:start w:val="1"/>
      <w:numFmt w:val="upperRoman"/>
      <w:lvlText w:val="%1."/>
      <w:lvlJc w:val="right"/>
      <w:pPr>
        <w:ind w:left="360" w:firstLine="0"/>
      </w:pPr>
    </w:lvl>
    <w:lvl w:ilvl="1" w:tplc="99469624">
      <w:start w:val="1"/>
      <w:numFmt w:val="lowerLetter"/>
      <w:lvlText w:val="%2."/>
      <w:lvlJc w:val="left"/>
      <w:pPr>
        <w:ind w:left="1080" w:firstLine="0"/>
      </w:pPr>
    </w:lvl>
    <w:lvl w:ilvl="2" w:tplc="7910BA9A">
      <w:start w:val="1"/>
      <w:numFmt w:val="lowerRoman"/>
      <w:lvlText w:val="%3."/>
      <w:lvlJc w:val="right"/>
      <w:pPr>
        <w:ind w:left="1980" w:firstLine="0"/>
      </w:pPr>
    </w:lvl>
    <w:lvl w:ilvl="3" w:tplc="183CFCFE">
      <w:start w:val="1"/>
      <w:numFmt w:val="decimal"/>
      <w:lvlText w:val="%4."/>
      <w:lvlJc w:val="left"/>
      <w:pPr>
        <w:ind w:left="2520" w:firstLine="0"/>
      </w:pPr>
    </w:lvl>
    <w:lvl w:ilvl="4" w:tplc="2B640B8E">
      <w:start w:val="1"/>
      <w:numFmt w:val="lowerLetter"/>
      <w:lvlText w:val="%5."/>
      <w:lvlJc w:val="left"/>
      <w:pPr>
        <w:ind w:left="3240" w:firstLine="0"/>
      </w:pPr>
    </w:lvl>
    <w:lvl w:ilvl="5" w:tplc="81AAF416">
      <w:start w:val="1"/>
      <w:numFmt w:val="lowerRoman"/>
      <w:lvlText w:val="%6."/>
      <w:lvlJc w:val="right"/>
      <w:pPr>
        <w:ind w:left="4140" w:firstLine="0"/>
      </w:pPr>
    </w:lvl>
    <w:lvl w:ilvl="6" w:tplc="A904884A">
      <w:start w:val="1"/>
      <w:numFmt w:val="decimal"/>
      <w:lvlText w:val="%7."/>
      <w:lvlJc w:val="left"/>
      <w:pPr>
        <w:ind w:left="4680" w:firstLine="0"/>
      </w:pPr>
    </w:lvl>
    <w:lvl w:ilvl="7" w:tplc="0B4E2E90">
      <w:start w:val="1"/>
      <w:numFmt w:val="lowerLetter"/>
      <w:lvlText w:val="%8."/>
      <w:lvlJc w:val="left"/>
      <w:pPr>
        <w:ind w:left="5400" w:firstLine="0"/>
      </w:pPr>
    </w:lvl>
    <w:lvl w:ilvl="8" w:tplc="AC2E0EA6">
      <w:start w:val="1"/>
      <w:numFmt w:val="lowerRoman"/>
      <w:lvlText w:val="%9."/>
      <w:lvlJc w:val="right"/>
      <w:pPr>
        <w:ind w:left="6300" w:firstLine="0"/>
      </w:pPr>
    </w:lvl>
  </w:abstractNum>
  <w:abstractNum w:abstractNumId="2" w15:restartNumberingAfterBreak="0">
    <w:nsid w:val="6AE2315E"/>
    <w:multiLevelType w:val="hybridMultilevel"/>
    <w:tmpl w:val="44108C44"/>
    <w:lvl w:ilvl="0" w:tplc="7884CCF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75443D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3CA6CD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A9640D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978EF2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F58DBA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514A19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0A9A128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95AAD4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197671540">
    <w:abstractNumId w:val="1"/>
  </w:num>
  <w:num w:numId="2" w16cid:durableId="1018316465">
    <w:abstractNumId w:val="0"/>
  </w:num>
  <w:num w:numId="3" w16cid:durableId="1325165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E55"/>
    <w:rsid w:val="00012337"/>
    <w:rsid w:val="00031E55"/>
    <w:rsid w:val="000E69B0"/>
    <w:rsid w:val="001D357F"/>
    <w:rsid w:val="002B580C"/>
    <w:rsid w:val="003D5651"/>
    <w:rsid w:val="00434E36"/>
    <w:rsid w:val="00476D10"/>
    <w:rsid w:val="00490359"/>
    <w:rsid w:val="005D2F28"/>
    <w:rsid w:val="005F5C79"/>
    <w:rsid w:val="007705DD"/>
    <w:rsid w:val="00774182"/>
    <w:rsid w:val="00910EE4"/>
    <w:rsid w:val="00942B1B"/>
    <w:rsid w:val="00AE694D"/>
    <w:rsid w:val="00DA0D86"/>
    <w:rsid w:val="00DF121F"/>
    <w:rsid w:val="00F2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AB5E7"/>
  <w15:docId w15:val="{F7B6FFC5-7255-4846-BFA6-7B29112A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ecuodecorpodetexto2">
    <w:name w:val="Body Text Indent 2"/>
    <w:basedOn w:val="Normal"/>
    <w:qFormat/>
    <w:pPr>
      <w:spacing w:after="0" w:line="240" w:lineRule="auto"/>
      <w:ind w:left="2992" w:hanging="2992"/>
      <w:jc w:val="both"/>
    </w:pPr>
    <w:rPr>
      <w:rFonts w:ascii="Centaur" w:eastAsia="Times New Roman" w:hAnsi="Centaur" w:cs="Times New Roman"/>
      <w:bCs/>
      <w:iCs/>
      <w:sz w:val="28"/>
      <w:szCs w:val="20"/>
    </w:rPr>
  </w:style>
  <w:style w:type="paragraph" w:styleId="Textodenotaderodap">
    <w:name w:val="footnote text"/>
    <w:basedOn w:val="Normal"/>
    <w:qFormat/>
    <w:pPr>
      <w:spacing w:after="0" w:line="240" w:lineRule="auto"/>
    </w:pPr>
    <w:rPr>
      <w:sz w:val="20"/>
      <w:szCs w:val="20"/>
    </w:rPr>
  </w:style>
  <w:style w:type="paragraph" w:styleId="Corpodetexto">
    <w:name w:val="Body Text"/>
    <w:basedOn w:val="Normal"/>
    <w:qFormat/>
    <w:pPr>
      <w:spacing w:after="120"/>
    </w:p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Ttulo">
    <w:name w:val="Title"/>
    <w:basedOn w:val="Normal"/>
    <w:qFormat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styleId="Textoembloco">
    <w:name w:val="Block Text"/>
    <w:basedOn w:val="Normal"/>
    <w:qFormat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before="120" w:after="0" w:line="280" w:lineRule="exact"/>
      <w:ind w:left="57" w:right="57" w:firstLine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Normal1">
    <w:name w:val="Normal1"/>
    <w:qFormat/>
    <w:pPr>
      <w:suppressAutoHyphens/>
      <w:spacing w:after="0" w:line="240" w:lineRule="auto"/>
    </w:pPr>
    <w:rPr>
      <w:color w:val="000000"/>
      <w:sz w:val="24"/>
      <w:szCs w:val="24"/>
      <w:lang w:eastAsia="zh-CN"/>
    </w:rPr>
  </w:style>
  <w:style w:type="paragraph" w:styleId="NormalWeb">
    <w:name w:val="Normal (Web)"/>
    <w:basedOn w:val="Normal"/>
    <w:qFormat/>
  </w:style>
  <w:style w:type="paragraph" w:customStyle="1" w:styleId="WW-Textosimples">
    <w:name w:val="WW-Texto simples"/>
    <w:basedOn w:val="Normal"/>
    <w:qFormat/>
    <w:pPr>
      <w:suppressAutoHyphens/>
    </w:pPr>
    <w:rPr>
      <w:rFonts w:ascii="Courier New" w:hAnsi="Courier New"/>
      <w:kern w:val="1"/>
      <w:sz w:val="20"/>
      <w:szCs w:val="20"/>
      <w:lang w:eastAsia="zh-CN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tulo1Char">
    <w:name w:val="Título 1 Char"/>
    <w:basedOn w:val="Fontepargpadro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customStyle="1" w:styleId="Recuodecorpodetexto2Char">
    <w:name w:val="Recuo de corpo de texto 2 Char"/>
    <w:basedOn w:val="Fontepargpadro"/>
    <w:rPr>
      <w:rFonts w:ascii="Centaur" w:eastAsia="Times New Roman" w:hAnsi="Centaur" w:cs="Times New Roman"/>
      <w:bCs/>
      <w:iCs/>
      <w:sz w:val="28"/>
      <w:szCs w:val="20"/>
    </w:rPr>
  </w:style>
  <w:style w:type="character" w:customStyle="1" w:styleId="TextodenotaderodapChar">
    <w:name w:val="Texto de nota de rodapé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vertAlign w:val="superscript"/>
    </w:rPr>
  </w:style>
  <w:style w:type="character" w:customStyle="1" w:styleId="MenoPendente1">
    <w:name w:val="Menção Pendente1"/>
    <w:basedOn w:val="Fontepargpadro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</w:style>
  <w:style w:type="character" w:customStyle="1" w:styleId="TtuloChar">
    <w:name w:val="Título Char"/>
    <w:basedOn w:val="Fontepargpadro"/>
    <w:rPr>
      <w:rFonts w:ascii="Arial" w:eastAsia="Times New Roman" w:hAnsi="Arial" w:cs="Times New Roman"/>
      <w:sz w:val="28"/>
      <w:szCs w:val="20"/>
    </w:rPr>
  </w:style>
  <w:style w:type="character" w:customStyle="1" w:styleId="Corpodetexto2Char">
    <w:name w:val="Corpo de texto 2 Char"/>
    <w:basedOn w:val="Fontepargpadro"/>
  </w:style>
  <w:style w:type="character" w:customStyle="1" w:styleId="TextodebaloChar">
    <w:name w:val="Texto de balão Char"/>
    <w:basedOn w:val="Fontepargpadro"/>
    <w:rPr>
      <w:rFonts w:ascii="Segoe UI" w:hAnsi="Segoe UI" w:cs="Segoe UI"/>
      <w:sz w:val="18"/>
      <w:szCs w:val="18"/>
    </w:rPr>
  </w:style>
  <w:style w:type="character" w:customStyle="1" w:styleId="MenoPendente2">
    <w:name w:val="Menção Pendente2"/>
    <w:basedOn w:val="Fontepargpadro"/>
    <w:rPr>
      <w:color w:val="605E5C"/>
      <w:shd w:val="clear" w:color="auto" w:fill="E1DFDD"/>
    </w:rPr>
  </w:style>
  <w:style w:type="table" w:styleId="Tabelacomgrade">
    <w:name w:val="Table Grid"/>
    <w:basedOn w:val="Tabelanormal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2681</Words>
  <Characters>14480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verijuri</dc:creator>
  <cp:keywords/>
  <dc:description/>
  <cp:lastModifiedBy>Win11</cp:lastModifiedBy>
  <cp:revision>11</cp:revision>
  <cp:lastPrinted>2022-12-20T18:23:00Z</cp:lastPrinted>
  <dcterms:created xsi:type="dcterms:W3CDTF">2026-06-24T13:26:00Z</dcterms:created>
  <dcterms:modified xsi:type="dcterms:W3CDTF">2026-06-30T16:24:00Z</dcterms:modified>
</cp:coreProperties>
</file>