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75E9" w14:textId="757A32DE" w:rsidR="00744902" w:rsidRPr="005E29FC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5E29FC">
        <w:rPr>
          <w:rFonts w:ascii="Times New Roman" w:hAnsi="Times New Roman"/>
          <w:b/>
          <w:sz w:val="21"/>
          <w:szCs w:val="21"/>
        </w:rPr>
        <w:t xml:space="preserve">CONTRATO Nº </w:t>
      </w:r>
      <w:r w:rsidR="005E29FC" w:rsidRPr="005E29FC">
        <w:rPr>
          <w:rFonts w:ascii="Times New Roman" w:hAnsi="Times New Roman"/>
          <w:b/>
          <w:sz w:val="21"/>
          <w:szCs w:val="21"/>
        </w:rPr>
        <w:t>441</w:t>
      </w:r>
      <w:r w:rsidRPr="005E29FC">
        <w:rPr>
          <w:rFonts w:ascii="Times New Roman" w:hAnsi="Times New Roman"/>
          <w:b/>
          <w:sz w:val="21"/>
          <w:szCs w:val="21"/>
        </w:rPr>
        <w:t xml:space="preserve">-2024, </w:t>
      </w:r>
      <w:r w:rsidR="005138DB" w:rsidRPr="005E29FC">
        <w:rPr>
          <w:rFonts w:ascii="Times New Roman" w:hAnsi="Times New Roman"/>
          <w:b/>
          <w:bCs/>
          <w:sz w:val="21"/>
          <w:szCs w:val="21"/>
        </w:rPr>
        <w:t>“</w:t>
      </w:r>
      <w:r w:rsidR="005E29FC" w:rsidRPr="005E29FC">
        <w:rPr>
          <w:rFonts w:ascii="Times New Roman" w:hAnsi="Times New Roman"/>
          <w:b/>
          <w:bCs/>
          <w:sz w:val="21"/>
          <w:szCs w:val="21"/>
        </w:rPr>
        <w:t>ALUGUEL DE ÁREA COSTEIRA COM ACESSO AO RIO URUGUAI COM ATRACADOURO PARA BARCOS DE MÉDIO E PEQUENO PORTE E ASSEMELHADOS</w:t>
      </w:r>
      <w:r w:rsidR="005E29FC" w:rsidRPr="005E29FC">
        <w:rPr>
          <w:rFonts w:ascii="Times New Roman" w:hAnsi="Times New Roman"/>
          <w:b/>
          <w:sz w:val="21"/>
          <w:szCs w:val="21"/>
        </w:rPr>
        <w:t>”</w:t>
      </w:r>
      <w:r w:rsidR="00944C01" w:rsidRPr="005E29FC">
        <w:rPr>
          <w:rFonts w:ascii="Times New Roman" w:hAnsi="Times New Roman"/>
          <w:b/>
          <w:sz w:val="21"/>
          <w:szCs w:val="21"/>
        </w:rPr>
        <w:t xml:space="preserve"> </w:t>
      </w:r>
      <w:r w:rsidRPr="005E29FC">
        <w:rPr>
          <w:rFonts w:ascii="Times New Roman" w:hAnsi="Times New Roman"/>
          <w:b/>
          <w:sz w:val="21"/>
          <w:szCs w:val="21"/>
        </w:rPr>
        <w:t xml:space="preserve">– INEXIGIBILIDADE DE LICITAÇÃO </w:t>
      </w:r>
      <w:r w:rsidR="001B202A" w:rsidRPr="005E29FC">
        <w:rPr>
          <w:rFonts w:ascii="Times New Roman" w:hAnsi="Times New Roman"/>
          <w:b/>
          <w:sz w:val="21"/>
          <w:szCs w:val="21"/>
        </w:rPr>
        <w:t>0</w:t>
      </w:r>
      <w:r w:rsidR="005E29FC" w:rsidRPr="005E29FC">
        <w:rPr>
          <w:rFonts w:ascii="Times New Roman" w:hAnsi="Times New Roman"/>
          <w:b/>
          <w:sz w:val="21"/>
          <w:szCs w:val="21"/>
        </w:rPr>
        <w:t>5</w:t>
      </w:r>
      <w:r w:rsidR="002B65C8" w:rsidRPr="005E29FC">
        <w:rPr>
          <w:rFonts w:ascii="Times New Roman" w:hAnsi="Times New Roman"/>
          <w:b/>
          <w:sz w:val="21"/>
          <w:szCs w:val="21"/>
        </w:rPr>
        <w:t>5</w:t>
      </w:r>
      <w:r w:rsidRPr="005E29FC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3A51FA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183C7BAF" w:rsidR="00744902" w:rsidRPr="003A51FA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bCs/>
          <w:sz w:val="21"/>
          <w:szCs w:val="21"/>
        </w:rPr>
        <w:t xml:space="preserve">O </w:t>
      </w:r>
      <w:r w:rsidRPr="003A51FA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3A51FA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3A51FA">
        <w:rPr>
          <w:rFonts w:ascii="Times New Roman" w:hAnsi="Times New Roman"/>
          <w:b/>
          <w:sz w:val="21"/>
          <w:szCs w:val="21"/>
        </w:rPr>
        <w:t>GILBERTO DOMINGOS MENIN</w:t>
      </w:r>
      <w:r w:rsidRPr="003A51FA">
        <w:rPr>
          <w:rFonts w:ascii="Times New Roman" w:hAnsi="Times New Roman"/>
          <w:sz w:val="21"/>
          <w:szCs w:val="21"/>
        </w:rPr>
        <w:t xml:space="preserve">, brasileiro, </w:t>
      </w:r>
      <w:r w:rsidR="005E29FC">
        <w:rPr>
          <w:rFonts w:ascii="Times New Roman" w:hAnsi="Times New Roman"/>
          <w:sz w:val="21"/>
          <w:szCs w:val="21"/>
        </w:rPr>
        <w:t>casado</w:t>
      </w:r>
      <w:r w:rsidRPr="003A51FA">
        <w:rPr>
          <w:rFonts w:ascii="Times New Roman" w:hAnsi="Times New Roman"/>
          <w:sz w:val="21"/>
          <w:szCs w:val="21"/>
        </w:rPr>
        <w:t>, portador da Carteira de Identidade n° 3058190707, CPF n° 883.584.290-53, residente e domiciliado na Rua Dr. Amauri da Luz, 277, Centro, nesta cidade</w:t>
      </w:r>
      <w:r w:rsidR="00744902" w:rsidRPr="003A51FA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3A51FA">
        <w:rPr>
          <w:rFonts w:ascii="Times New Roman" w:hAnsi="Times New Roman"/>
          <w:sz w:val="21"/>
          <w:szCs w:val="21"/>
        </w:rPr>
        <w:t xml:space="preserve"> </w:t>
      </w:r>
      <w:r w:rsidR="002B65C8" w:rsidRPr="003A51FA">
        <w:rPr>
          <w:rFonts w:ascii="Times New Roman" w:hAnsi="Times New Roman"/>
          <w:sz w:val="21"/>
          <w:szCs w:val="21"/>
        </w:rPr>
        <w:t xml:space="preserve">a pessoa física </w:t>
      </w:r>
      <w:r w:rsidR="005E29FC" w:rsidRPr="005E29FC">
        <w:rPr>
          <w:rFonts w:ascii="Times New Roman" w:hAnsi="Times New Roman"/>
          <w:b/>
          <w:bCs/>
          <w:sz w:val="21"/>
          <w:szCs w:val="21"/>
        </w:rPr>
        <w:t>DELANO ZANIN</w:t>
      </w:r>
      <w:r w:rsidR="002B65C8" w:rsidRPr="003A51FA">
        <w:rPr>
          <w:rFonts w:ascii="Times New Roman" w:hAnsi="Times New Roman"/>
          <w:sz w:val="21"/>
          <w:szCs w:val="21"/>
        </w:rPr>
        <w:t>, CPF:</w:t>
      </w:r>
      <w:r w:rsidR="005E29FC">
        <w:rPr>
          <w:rFonts w:ascii="Times New Roman" w:hAnsi="Times New Roman"/>
          <w:sz w:val="21"/>
          <w:szCs w:val="21"/>
        </w:rPr>
        <w:t xml:space="preserve"> 005.108.290-07</w:t>
      </w:r>
      <w:r w:rsidR="002B65C8" w:rsidRPr="003A51FA">
        <w:rPr>
          <w:rFonts w:ascii="Times New Roman" w:hAnsi="Times New Roman"/>
          <w:sz w:val="21"/>
          <w:szCs w:val="21"/>
        </w:rPr>
        <w:t xml:space="preserve">, a rua </w:t>
      </w:r>
      <w:r w:rsidR="005E29FC">
        <w:rPr>
          <w:rFonts w:ascii="Times New Roman" w:hAnsi="Times New Roman"/>
          <w:sz w:val="21"/>
          <w:szCs w:val="21"/>
        </w:rPr>
        <w:t>Uruguai</w:t>
      </w:r>
      <w:r w:rsidR="002B65C8" w:rsidRPr="003A51FA">
        <w:rPr>
          <w:rFonts w:ascii="Times New Roman" w:hAnsi="Times New Roman"/>
          <w:sz w:val="21"/>
          <w:szCs w:val="21"/>
        </w:rPr>
        <w:t xml:space="preserve">, </w:t>
      </w:r>
      <w:r w:rsidR="005E29FC">
        <w:rPr>
          <w:rFonts w:ascii="Times New Roman" w:hAnsi="Times New Roman"/>
          <w:sz w:val="21"/>
          <w:szCs w:val="21"/>
        </w:rPr>
        <w:t>19</w:t>
      </w:r>
      <w:r w:rsidR="002B65C8" w:rsidRPr="003A51FA">
        <w:rPr>
          <w:rFonts w:ascii="Times New Roman" w:hAnsi="Times New Roman"/>
          <w:sz w:val="21"/>
          <w:szCs w:val="21"/>
        </w:rPr>
        <w:t>, centro, Porto Xavier/RS</w:t>
      </w:r>
      <w:r w:rsidR="00246959" w:rsidRPr="003A51FA">
        <w:rPr>
          <w:rFonts w:ascii="Times New Roman" w:hAnsi="Times New Roman"/>
          <w:sz w:val="21"/>
          <w:szCs w:val="21"/>
        </w:rPr>
        <w:t xml:space="preserve">, neste ato representada pelo Sr. </w:t>
      </w:r>
      <w:r w:rsidR="005E29FC">
        <w:rPr>
          <w:rFonts w:ascii="Times New Roman" w:hAnsi="Times New Roman"/>
          <w:b/>
          <w:bCs/>
          <w:sz w:val="21"/>
          <w:szCs w:val="21"/>
        </w:rPr>
        <w:t>DELANO ZANIN</w:t>
      </w:r>
      <w:r w:rsidR="002B65C8" w:rsidRPr="003A51FA">
        <w:rPr>
          <w:rFonts w:ascii="Times New Roman" w:hAnsi="Times New Roman"/>
          <w:sz w:val="21"/>
          <w:szCs w:val="21"/>
        </w:rPr>
        <w:t>, CPF:</w:t>
      </w:r>
      <w:r w:rsidR="005E29FC">
        <w:rPr>
          <w:rFonts w:ascii="Times New Roman" w:hAnsi="Times New Roman"/>
          <w:sz w:val="21"/>
          <w:szCs w:val="21"/>
        </w:rPr>
        <w:t xml:space="preserve"> 005.108.290-07</w:t>
      </w:r>
      <w:r w:rsidR="002B65C8" w:rsidRPr="003A51FA">
        <w:rPr>
          <w:rFonts w:ascii="Times New Roman" w:hAnsi="Times New Roman"/>
          <w:sz w:val="21"/>
          <w:szCs w:val="21"/>
        </w:rPr>
        <w:t xml:space="preserve">, a rua </w:t>
      </w:r>
      <w:r w:rsidR="005E29FC">
        <w:rPr>
          <w:rFonts w:ascii="Times New Roman" w:hAnsi="Times New Roman"/>
          <w:sz w:val="21"/>
          <w:szCs w:val="21"/>
        </w:rPr>
        <w:t>Uruguai</w:t>
      </w:r>
      <w:r w:rsidR="002B65C8" w:rsidRPr="003A51FA">
        <w:rPr>
          <w:rFonts w:ascii="Times New Roman" w:hAnsi="Times New Roman"/>
          <w:sz w:val="21"/>
          <w:szCs w:val="21"/>
        </w:rPr>
        <w:t xml:space="preserve">, </w:t>
      </w:r>
      <w:r w:rsidR="005E29FC">
        <w:rPr>
          <w:rFonts w:ascii="Times New Roman" w:hAnsi="Times New Roman"/>
          <w:sz w:val="21"/>
          <w:szCs w:val="21"/>
        </w:rPr>
        <w:t>19</w:t>
      </w:r>
      <w:r w:rsidR="002B65C8" w:rsidRPr="003A51FA">
        <w:rPr>
          <w:rFonts w:ascii="Times New Roman" w:hAnsi="Times New Roman"/>
          <w:sz w:val="21"/>
          <w:szCs w:val="21"/>
        </w:rPr>
        <w:t>, centro, Porto Xavier/RS</w:t>
      </w:r>
      <w:r w:rsidR="008238D5" w:rsidRPr="003A51FA">
        <w:rPr>
          <w:rFonts w:ascii="Times New Roman" w:hAnsi="Times New Roman"/>
          <w:sz w:val="21"/>
          <w:szCs w:val="21"/>
        </w:rPr>
        <w:t>,</w:t>
      </w:r>
      <w:r w:rsidR="001A4C1C" w:rsidRPr="003A51FA">
        <w:rPr>
          <w:rFonts w:ascii="Times New Roman" w:hAnsi="Times New Roman"/>
          <w:sz w:val="21"/>
          <w:szCs w:val="21"/>
        </w:rPr>
        <w:t xml:space="preserve"> </w:t>
      </w:r>
      <w:r w:rsidR="00744902" w:rsidRPr="003A51FA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8238D5" w:rsidRPr="003A51FA">
        <w:rPr>
          <w:rFonts w:ascii="Times New Roman" w:hAnsi="Times New Roman"/>
          <w:sz w:val="21"/>
          <w:szCs w:val="21"/>
        </w:rPr>
        <w:t>Inexigibilidade</w:t>
      </w:r>
      <w:r w:rsidR="00744902" w:rsidRPr="003A51FA">
        <w:rPr>
          <w:rFonts w:ascii="Times New Roman" w:hAnsi="Times New Roman"/>
          <w:sz w:val="21"/>
          <w:szCs w:val="21"/>
        </w:rPr>
        <w:t xml:space="preserve"> de Licitação </w:t>
      </w:r>
      <w:r w:rsidR="001B202A" w:rsidRPr="003A51FA">
        <w:rPr>
          <w:rFonts w:ascii="Times New Roman" w:hAnsi="Times New Roman"/>
          <w:sz w:val="21"/>
          <w:szCs w:val="21"/>
        </w:rPr>
        <w:t>0</w:t>
      </w:r>
      <w:r w:rsidR="005E29FC">
        <w:rPr>
          <w:rFonts w:ascii="Times New Roman" w:hAnsi="Times New Roman"/>
          <w:sz w:val="21"/>
          <w:szCs w:val="21"/>
        </w:rPr>
        <w:t>5</w:t>
      </w:r>
      <w:r w:rsidR="002B65C8" w:rsidRPr="003A51FA">
        <w:rPr>
          <w:rFonts w:ascii="Times New Roman" w:hAnsi="Times New Roman"/>
          <w:sz w:val="21"/>
          <w:szCs w:val="21"/>
        </w:rPr>
        <w:t>5</w:t>
      </w:r>
      <w:r w:rsidR="00744902" w:rsidRPr="003A51FA">
        <w:rPr>
          <w:rFonts w:ascii="Times New Roman" w:hAnsi="Times New Roman"/>
          <w:sz w:val="21"/>
          <w:szCs w:val="21"/>
        </w:rPr>
        <w:t>/202</w:t>
      </w:r>
      <w:r w:rsidR="00DE7C49" w:rsidRPr="003A51FA">
        <w:rPr>
          <w:rFonts w:ascii="Times New Roman" w:hAnsi="Times New Roman"/>
          <w:sz w:val="21"/>
          <w:szCs w:val="21"/>
        </w:rPr>
        <w:t>4</w:t>
      </w:r>
      <w:r w:rsidR="00744902" w:rsidRPr="003A51FA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77777777" w:rsidR="001C5AC2" w:rsidRPr="003A51FA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3A51FA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4F6021A8" w:rsidR="00744902" w:rsidRPr="003A51FA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3A51FA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1C0466" w:rsidRPr="003A51FA">
        <w:rPr>
          <w:rFonts w:ascii="Times New Roman" w:hAnsi="Times New Roman"/>
          <w:b/>
          <w:bCs/>
          <w:sz w:val="21"/>
          <w:szCs w:val="21"/>
        </w:rPr>
        <w:t>“</w:t>
      </w:r>
      <w:r w:rsidR="005E29FC" w:rsidRPr="00ED0B12">
        <w:rPr>
          <w:b/>
          <w:bCs/>
          <w:sz w:val="21"/>
          <w:szCs w:val="21"/>
        </w:rPr>
        <w:t xml:space="preserve">ALUGUEL DE </w:t>
      </w:r>
      <w:r w:rsidR="005E29FC">
        <w:rPr>
          <w:b/>
          <w:bCs/>
          <w:sz w:val="21"/>
          <w:szCs w:val="21"/>
        </w:rPr>
        <w:t>ÁREA COSTEIRA COM ACESSO AO RIO URUGUAI COM ATRACADOURO PARA BARCOS DE MÉDIO E PEQUENO PORTE E ASSEMELHADOS</w:t>
      </w:r>
      <w:r w:rsidR="002B65C8" w:rsidRPr="003A51FA">
        <w:rPr>
          <w:rFonts w:ascii="Times New Roman" w:hAnsi="Times New Roman"/>
          <w:b/>
          <w:sz w:val="21"/>
          <w:szCs w:val="21"/>
        </w:rPr>
        <w:t>)</w:t>
      </w:r>
      <w:r w:rsidR="001C0466" w:rsidRPr="003A51FA">
        <w:rPr>
          <w:rFonts w:ascii="Times New Roman" w:hAnsi="Times New Roman"/>
          <w:b/>
          <w:bCs/>
          <w:sz w:val="21"/>
          <w:szCs w:val="21"/>
        </w:rPr>
        <w:t>”</w:t>
      </w:r>
      <w:r w:rsidR="001C0466" w:rsidRPr="003A51FA">
        <w:rPr>
          <w:rFonts w:ascii="Times New Roman" w:hAnsi="Times New Roman"/>
          <w:sz w:val="21"/>
          <w:szCs w:val="21"/>
        </w:rPr>
        <w:t xml:space="preserve"> para Secretaria Municipal de </w:t>
      </w:r>
      <w:r w:rsidR="005E29FC">
        <w:rPr>
          <w:rFonts w:ascii="Times New Roman" w:hAnsi="Times New Roman"/>
          <w:sz w:val="21"/>
          <w:szCs w:val="21"/>
        </w:rPr>
        <w:t>Desenvolvimento, Turismo e Mercosul</w:t>
      </w:r>
      <w:r w:rsidR="004B6518" w:rsidRPr="003A51FA">
        <w:rPr>
          <w:rFonts w:ascii="Times New Roman" w:hAnsi="Times New Roman"/>
          <w:sz w:val="21"/>
          <w:szCs w:val="21"/>
        </w:rPr>
        <w:t xml:space="preserve"> </w:t>
      </w:r>
      <w:r w:rsidR="001C0466" w:rsidRPr="003A51FA">
        <w:rPr>
          <w:rFonts w:ascii="Times New Roman" w:hAnsi="Times New Roman"/>
          <w:sz w:val="21"/>
          <w:szCs w:val="21"/>
        </w:rPr>
        <w:t>de Porto Xavier/RS</w:t>
      </w:r>
      <w:r w:rsidRPr="003A51FA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3A51FA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 w:rsidRPr="003A51FA">
        <w:rPr>
          <w:rFonts w:ascii="Times New Roman" w:hAnsi="Times New Roman"/>
          <w:sz w:val="21"/>
          <w:szCs w:val="21"/>
        </w:rPr>
        <w:t xml:space="preserve">Inexigibilidade de Licitação </w:t>
      </w:r>
      <w:r w:rsidR="001B202A" w:rsidRPr="003A51FA">
        <w:rPr>
          <w:rFonts w:ascii="Times New Roman" w:hAnsi="Times New Roman"/>
          <w:sz w:val="21"/>
          <w:szCs w:val="21"/>
        </w:rPr>
        <w:t>0</w:t>
      </w:r>
      <w:r w:rsidR="005E29FC">
        <w:rPr>
          <w:rFonts w:ascii="Times New Roman" w:hAnsi="Times New Roman"/>
          <w:sz w:val="21"/>
          <w:szCs w:val="21"/>
        </w:rPr>
        <w:t>55</w:t>
      </w:r>
      <w:r w:rsidR="00042908" w:rsidRPr="003A51FA">
        <w:rPr>
          <w:rFonts w:ascii="Times New Roman" w:hAnsi="Times New Roman"/>
          <w:sz w:val="21"/>
          <w:szCs w:val="21"/>
        </w:rPr>
        <w:t>/2024</w:t>
      </w:r>
      <w:r w:rsidRPr="003A51FA">
        <w:rPr>
          <w:rFonts w:ascii="Times New Roman" w:hAnsi="Times New Roman"/>
          <w:color w:val="000000"/>
          <w:sz w:val="21"/>
          <w:szCs w:val="21"/>
        </w:rPr>
        <w:t>.</w:t>
      </w:r>
    </w:p>
    <w:p w14:paraId="1EB96930" w14:textId="5375FFE7" w:rsidR="00416412" w:rsidRPr="003A51FA" w:rsidRDefault="00744902" w:rsidP="00C53B00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Objeto da contratação:</w:t>
      </w:r>
    </w:p>
    <w:p w14:paraId="5EA23F39" w14:textId="51BF8E5C" w:rsidR="00976AA8" w:rsidRPr="003A51FA" w:rsidRDefault="00B54815" w:rsidP="00976AA8">
      <w:pPr>
        <w:pStyle w:val="Corpodetexto"/>
        <w:spacing w:after="0"/>
        <w:ind w:left="0" w:firstLine="426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 aluguel da área se dá</w:t>
      </w:r>
      <w:r w:rsidR="007B7F61" w:rsidRPr="003A51FA">
        <w:rPr>
          <w:rFonts w:ascii="Times New Roman" w:hAnsi="Times New Roman"/>
          <w:sz w:val="21"/>
          <w:szCs w:val="21"/>
        </w:rPr>
        <w:t xml:space="preserve"> a partir de </w:t>
      </w:r>
      <w:r w:rsidR="00944C01" w:rsidRPr="003A51FA">
        <w:rPr>
          <w:rFonts w:ascii="Times New Roman" w:hAnsi="Times New Roman"/>
          <w:sz w:val="21"/>
          <w:szCs w:val="21"/>
        </w:rPr>
        <w:t>0</w:t>
      </w:r>
      <w:r w:rsidR="005E29FC">
        <w:rPr>
          <w:rFonts w:ascii="Times New Roman" w:hAnsi="Times New Roman"/>
          <w:sz w:val="21"/>
          <w:szCs w:val="21"/>
        </w:rPr>
        <w:t>5</w:t>
      </w:r>
      <w:r w:rsidR="007B7F61" w:rsidRPr="003A51FA">
        <w:rPr>
          <w:rFonts w:ascii="Times New Roman" w:hAnsi="Times New Roman"/>
          <w:sz w:val="21"/>
          <w:szCs w:val="21"/>
        </w:rPr>
        <w:t xml:space="preserve"> de </w:t>
      </w:r>
      <w:r w:rsidR="005E29FC">
        <w:rPr>
          <w:rFonts w:ascii="Times New Roman" w:hAnsi="Times New Roman"/>
          <w:sz w:val="21"/>
          <w:szCs w:val="21"/>
        </w:rPr>
        <w:t>dezembro</w:t>
      </w:r>
      <w:r w:rsidR="007B7F61" w:rsidRPr="003A51FA">
        <w:rPr>
          <w:rFonts w:ascii="Times New Roman" w:hAnsi="Times New Roman"/>
          <w:sz w:val="21"/>
          <w:szCs w:val="21"/>
        </w:rPr>
        <w:t>, e serão pagos com apresentação das Notas Fiscais</w:t>
      </w:r>
      <w:r w:rsidR="002711DE">
        <w:rPr>
          <w:rFonts w:ascii="Times New Roman" w:hAnsi="Times New Roman"/>
          <w:sz w:val="21"/>
          <w:szCs w:val="21"/>
        </w:rPr>
        <w:t xml:space="preserve"> (recibo)</w:t>
      </w:r>
      <w:r w:rsidR="007B7F61" w:rsidRPr="003A51FA">
        <w:rPr>
          <w:rFonts w:ascii="Times New Roman" w:hAnsi="Times New Roman"/>
          <w:sz w:val="21"/>
          <w:szCs w:val="21"/>
        </w:rPr>
        <w:t xml:space="preserve"> seguindo o que regra a Inexigibilidade de Licitação </w:t>
      </w:r>
      <w:r w:rsidR="001B202A" w:rsidRPr="003A51FA">
        <w:rPr>
          <w:rFonts w:ascii="Times New Roman" w:hAnsi="Times New Roman"/>
          <w:sz w:val="21"/>
          <w:szCs w:val="21"/>
        </w:rPr>
        <w:t>0</w:t>
      </w:r>
      <w:r w:rsidR="005E29FC">
        <w:rPr>
          <w:rFonts w:ascii="Times New Roman" w:hAnsi="Times New Roman"/>
          <w:sz w:val="21"/>
          <w:szCs w:val="21"/>
        </w:rPr>
        <w:t>55</w:t>
      </w:r>
      <w:r w:rsidR="007B7F61" w:rsidRPr="003A51FA">
        <w:rPr>
          <w:rFonts w:ascii="Times New Roman" w:hAnsi="Times New Roman"/>
          <w:sz w:val="21"/>
          <w:szCs w:val="21"/>
        </w:rPr>
        <w:t>/2024</w:t>
      </w:r>
      <w:r>
        <w:rPr>
          <w:rFonts w:ascii="Times New Roman" w:hAnsi="Times New Roman"/>
          <w:sz w:val="21"/>
          <w:szCs w:val="21"/>
        </w:rPr>
        <w:t xml:space="preserve"> (pagamento até o 5º dia útil do mês subsequente)</w:t>
      </w:r>
      <w:r w:rsidR="007B7F61" w:rsidRPr="003A51FA">
        <w:rPr>
          <w:rFonts w:ascii="Times New Roman" w:hAnsi="Times New Roman"/>
          <w:sz w:val="21"/>
          <w:szCs w:val="21"/>
        </w:rPr>
        <w:t>.</w:t>
      </w:r>
    </w:p>
    <w:p w14:paraId="1ED5777A" w14:textId="7CC20EEA" w:rsidR="003A380E" w:rsidRPr="003A51FA" w:rsidRDefault="003A380E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</w:p>
    <w:p w14:paraId="56F41C30" w14:textId="77777777" w:rsidR="00744902" w:rsidRPr="003A51F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3A51FA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3A51F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3A51FA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3A51F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3A51FA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3A51FA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3A51FA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3A51FA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3A51F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4E0103AC" w14:textId="47026A3F" w:rsidR="00DE634D" w:rsidRPr="00DE634D" w:rsidRDefault="00744902" w:rsidP="00DE634D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3A51FA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3A51FA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976AA8" w:rsidRPr="003A51FA">
        <w:rPr>
          <w:rFonts w:ascii="Times New Roman" w:hAnsi="Times New Roman"/>
          <w:bCs/>
          <w:iCs/>
          <w:sz w:val="21"/>
          <w:szCs w:val="21"/>
        </w:rPr>
        <w:t xml:space="preserve">até dia </w:t>
      </w:r>
      <w:r w:rsidR="005E29FC">
        <w:rPr>
          <w:rFonts w:ascii="Times New Roman" w:hAnsi="Times New Roman"/>
          <w:bCs/>
          <w:iCs/>
          <w:sz w:val="21"/>
          <w:szCs w:val="21"/>
        </w:rPr>
        <w:t>04</w:t>
      </w:r>
      <w:r w:rsidR="00203B88" w:rsidRPr="003A51FA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976AA8" w:rsidRPr="003A51FA">
        <w:rPr>
          <w:rFonts w:ascii="Times New Roman" w:hAnsi="Times New Roman"/>
          <w:bCs/>
          <w:iCs/>
          <w:sz w:val="21"/>
          <w:szCs w:val="21"/>
        </w:rPr>
        <w:t xml:space="preserve">de </w:t>
      </w:r>
      <w:r w:rsidR="005E29FC">
        <w:rPr>
          <w:rFonts w:ascii="Times New Roman" w:hAnsi="Times New Roman"/>
          <w:bCs/>
          <w:iCs/>
          <w:sz w:val="21"/>
          <w:szCs w:val="21"/>
        </w:rPr>
        <w:t>dezembro</w:t>
      </w:r>
      <w:r w:rsidR="00203B88" w:rsidRPr="003A51FA">
        <w:rPr>
          <w:rFonts w:ascii="Times New Roman" w:hAnsi="Times New Roman"/>
          <w:bCs/>
          <w:iCs/>
          <w:sz w:val="21"/>
          <w:szCs w:val="21"/>
        </w:rPr>
        <w:t xml:space="preserve"> </w:t>
      </w:r>
      <w:r w:rsidR="00976AA8" w:rsidRPr="003A51FA">
        <w:rPr>
          <w:rFonts w:ascii="Times New Roman" w:hAnsi="Times New Roman"/>
          <w:bCs/>
          <w:iCs/>
          <w:sz w:val="21"/>
          <w:szCs w:val="21"/>
        </w:rPr>
        <w:t xml:space="preserve">de </w:t>
      </w:r>
      <w:r w:rsidR="001B202A" w:rsidRPr="003A51FA">
        <w:rPr>
          <w:rFonts w:ascii="Times New Roman" w:hAnsi="Times New Roman"/>
          <w:bCs/>
          <w:iCs/>
          <w:sz w:val="21"/>
          <w:szCs w:val="21"/>
        </w:rPr>
        <w:t>202</w:t>
      </w:r>
      <w:r w:rsidR="00203B88" w:rsidRPr="003A51FA">
        <w:rPr>
          <w:rFonts w:ascii="Times New Roman" w:hAnsi="Times New Roman"/>
          <w:bCs/>
          <w:iCs/>
          <w:sz w:val="21"/>
          <w:szCs w:val="21"/>
        </w:rPr>
        <w:t>5</w:t>
      </w:r>
      <w:r w:rsidRPr="003A51FA">
        <w:rPr>
          <w:rFonts w:ascii="Times New Roman" w:hAnsi="Times New Roman"/>
          <w:bCs/>
          <w:iCs/>
          <w:sz w:val="21"/>
          <w:szCs w:val="21"/>
        </w:rPr>
        <w:t>, com início na data de assinatura das partes</w:t>
      </w:r>
      <w:r w:rsidR="005E29FC">
        <w:rPr>
          <w:rFonts w:ascii="Times New Roman" w:hAnsi="Times New Roman"/>
          <w:bCs/>
          <w:iCs/>
          <w:sz w:val="21"/>
          <w:szCs w:val="21"/>
        </w:rPr>
        <w:t>, podendo ser prorrogado nos termos dos artigos 106 e 107 da lei 14.133/21.</w:t>
      </w:r>
    </w:p>
    <w:p w14:paraId="657B959E" w14:textId="77777777" w:rsidR="001C5AC2" w:rsidRPr="003A51FA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3A51F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49F8DECF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3A51FA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3A51FA">
        <w:rPr>
          <w:rFonts w:ascii="Times New Roman" w:hAnsi="Times New Roman"/>
          <w:sz w:val="21"/>
          <w:szCs w:val="21"/>
        </w:rPr>
        <w:t xml:space="preserve"> constam </w:t>
      </w:r>
      <w:r w:rsidR="001A4C1C" w:rsidRPr="003A51FA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3A380E" w:rsidRPr="003A51FA">
        <w:rPr>
          <w:rFonts w:ascii="Times New Roman" w:hAnsi="Times New Roman"/>
          <w:color w:val="000000"/>
          <w:sz w:val="21"/>
          <w:szCs w:val="21"/>
        </w:rPr>
        <w:t>Inexigibilidade</w:t>
      </w:r>
      <w:r w:rsidR="001A4C1C" w:rsidRPr="003A51FA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1B202A" w:rsidRPr="003A51FA">
        <w:rPr>
          <w:rFonts w:ascii="Times New Roman" w:hAnsi="Times New Roman"/>
          <w:color w:val="000000"/>
          <w:sz w:val="21"/>
          <w:szCs w:val="21"/>
        </w:rPr>
        <w:t>0</w:t>
      </w:r>
      <w:r w:rsidR="005E29FC">
        <w:rPr>
          <w:rFonts w:ascii="Times New Roman" w:hAnsi="Times New Roman"/>
          <w:color w:val="000000"/>
          <w:sz w:val="21"/>
          <w:szCs w:val="21"/>
        </w:rPr>
        <w:t>55</w:t>
      </w:r>
      <w:r w:rsidR="001A4C1C" w:rsidRPr="003A51FA">
        <w:rPr>
          <w:rFonts w:ascii="Times New Roman" w:hAnsi="Times New Roman"/>
          <w:color w:val="000000"/>
          <w:sz w:val="21"/>
          <w:szCs w:val="21"/>
        </w:rPr>
        <w:t>/2024</w:t>
      </w:r>
      <w:r w:rsidRPr="003A51FA">
        <w:rPr>
          <w:rFonts w:ascii="Times New Roman" w:hAnsi="Times New Roman"/>
          <w:sz w:val="21"/>
          <w:szCs w:val="21"/>
        </w:rPr>
        <w:t>, anexo a este Contrato.</w:t>
      </w:r>
    </w:p>
    <w:p w14:paraId="6B8880C4" w14:textId="1AD4C3B6" w:rsidR="00B54815" w:rsidRPr="003A51FA" w:rsidRDefault="00B54815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do contrato Gilberto Domingos Menin</w:t>
      </w:r>
      <w:r w:rsidR="00FD5742">
        <w:rPr>
          <w:rFonts w:ascii="Times New Roman" w:hAnsi="Times New Roman"/>
          <w:sz w:val="21"/>
          <w:szCs w:val="21"/>
        </w:rPr>
        <w:t xml:space="preserve"> (Prefeito Municipal)</w:t>
      </w:r>
      <w:r>
        <w:rPr>
          <w:rFonts w:ascii="Times New Roman" w:hAnsi="Times New Roman"/>
          <w:sz w:val="21"/>
          <w:szCs w:val="21"/>
        </w:rPr>
        <w:t xml:space="preserve"> e Fiscal de contrato </w:t>
      </w:r>
      <w:r w:rsidR="00DE634D">
        <w:rPr>
          <w:rFonts w:ascii="Times New Roman" w:hAnsi="Times New Roman"/>
          <w:sz w:val="21"/>
          <w:szCs w:val="21"/>
        </w:rPr>
        <w:t>Ovídio</w:t>
      </w:r>
      <w:r>
        <w:rPr>
          <w:rFonts w:ascii="Times New Roman" w:hAnsi="Times New Roman"/>
          <w:sz w:val="21"/>
          <w:szCs w:val="21"/>
        </w:rPr>
        <w:t xml:space="preserve"> Kaiser</w:t>
      </w:r>
      <w:r w:rsidR="00FD5742">
        <w:rPr>
          <w:rFonts w:ascii="Times New Roman" w:hAnsi="Times New Roman"/>
          <w:sz w:val="21"/>
          <w:szCs w:val="21"/>
        </w:rPr>
        <w:t xml:space="preserve"> (Secretário de Turismo)</w:t>
      </w:r>
    </w:p>
    <w:p w14:paraId="7D61D04E" w14:textId="77777777" w:rsidR="001C5AC2" w:rsidRPr="003A51FA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3A51F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Pr="003A51F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3A51FA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3A51FA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3A51F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3A51FA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6F64E336" w14:textId="2CBD1BBF" w:rsidR="002D16C3" w:rsidRPr="00E877A4" w:rsidRDefault="00744902" w:rsidP="00E877A4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3A51FA">
        <w:rPr>
          <w:rFonts w:ascii="Times New Roman" w:hAnsi="Times New Roman"/>
          <w:bCs/>
          <w:iCs/>
          <w:sz w:val="21"/>
          <w:szCs w:val="21"/>
        </w:rPr>
        <w:t xml:space="preserve">O </w:t>
      </w:r>
      <w:r w:rsidR="00E877A4" w:rsidRPr="00E877A4">
        <w:rPr>
          <w:rFonts w:ascii="Times New Roman" w:hAnsi="Times New Roman"/>
          <w:bCs/>
          <w:iCs/>
          <w:sz w:val="21"/>
          <w:szCs w:val="21"/>
        </w:rPr>
        <w:t xml:space="preserve">valor </w:t>
      </w:r>
      <w:r w:rsidR="00E877A4">
        <w:rPr>
          <w:rFonts w:ascii="Times New Roman" w:hAnsi="Times New Roman"/>
          <w:bCs/>
          <w:iCs/>
          <w:sz w:val="21"/>
          <w:szCs w:val="21"/>
        </w:rPr>
        <w:t>anual</w:t>
      </w:r>
      <w:r w:rsidR="00E877A4" w:rsidRPr="00E877A4">
        <w:rPr>
          <w:rFonts w:ascii="Times New Roman" w:hAnsi="Times New Roman"/>
          <w:bCs/>
          <w:iCs/>
          <w:sz w:val="21"/>
          <w:szCs w:val="21"/>
        </w:rPr>
        <w:t xml:space="preserve"> de R$</w:t>
      </w:r>
      <w:r w:rsidR="005E29FC">
        <w:rPr>
          <w:rFonts w:ascii="Times New Roman" w:hAnsi="Times New Roman"/>
          <w:bCs/>
          <w:iCs/>
          <w:sz w:val="21"/>
          <w:szCs w:val="21"/>
        </w:rPr>
        <w:t xml:space="preserve"> 36.000</w:t>
      </w:r>
      <w:r w:rsidR="00E877A4" w:rsidRPr="00E877A4">
        <w:rPr>
          <w:rFonts w:ascii="Times New Roman" w:hAnsi="Times New Roman"/>
          <w:bCs/>
          <w:iCs/>
          <w:sz w:val="21"/>
          <w:szCs w:val="21"/>
        </w:rPr>
        <w:t>,00 (</w:t>
      </w:r>
      <w:r w:rsidR="005E29FC">
        <w:rPr>
          <w:rFonts w:ascii="Times New Roman" w:hAnsi="Times New Roman"/>
          <w:bCs/>
          <w:iCs/>
          <w:sz w:val="21"/>
          <w:szCs w:val="21"/>
        </w:rPr>
        <w:t>trinta e seis mil reais</w:t>
      </w:r>
      <w:r w:rsidR="00E877A4" w:rsidRPr="00E877A4">
        <w:rPr>
          <w:rFonts w:ascii="Times New Roman" w:hAnsi="Times New Roman"/>
          <w:bCs/>
          <w:iCs/>
          <w:sz w:val="21"/>
          <w:szCs w:val="21"/>
        </w:rPr>
        <w:t xml:space="preserve">), sendo R$ </w:t>
      </w:r>
      <w:r w:rsidR="005E29FC">
        <w:rPr>
          <w:rFonts w:ascii="Times New Roman" w:hAnsi="Times New Roman"/>
          <w:bCs/>
          <w:iCs/>
          <w:sz w:val="21"/>
          <w:szCs w:val="21"/>
        </w:rPr>
        <w:t>3.000</w:t>
      </w:r>
      <w:r w:rsidR="00E877A4" w:rsidRPr="00E877A4">
        <w:rPr>
          <w:rFonts w:ascii="Times New Roman" w:hAnsi="Times New Roman"/>
          <w:bCs/>
          <w:iCs/>
          <w:sz w:val="21"/>
          <w:szCs w:val="21"/>
        </w:rPr>
        <w:t>,00 (</w:t>
      </w:r>
      <w:r w:rsidR="005E29FC">
        <w:rPr>
          <w:rFonts w:ascii="Times New Roman" w:hAnsi="Times New Roman"/>
          <w:bCs/>
          <w:iCs/>
          <w:sz w:val="21"/>
          <w:szCs w:val="21"/>
        </w:rPr>
        <w:t>três mil reais</w:t>
      </w:r>
      <w:r w:rsidR="00E877A4" w:rsidRPr="00E877A4">
        <w:rPr>
          <w:rFonts w:ascii="Times New Roman" w:hAnsi="Times New Roman"/>
          <w:bCs/>
          <w:iCs/>
          <w:sz w:val="21"/>
          <w:szCs w:val="21"/>
        </w:rPr>
        <w:t>) mensais.</w:t>
      </w:r>
    </w:p>
    <w:bookmarkEnd w:id="1"/>
    <w:bookmarkEnd w:id="2"/>
    <w:p w14:paraId="623EA232" w14:textId="0A43B90F" w:rsidR="00744902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3A51FA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 w:rsidRPr="003A51FA">
        <w:rPr>
          <w:rFonts w:ascii="Times New Roman" w:hAnsi="Times New Roman"/>
          <w:sz w:val="21"/>
          <w:szCs w:val="21"/>
        </w:rPr>
        <w:t xml:space="preserve">Inexigibilidade de Licitação </w:t>
      </w:r>
      <w:r w:rsidR="00AB2D61" w:rsidRPr="003A51FA">
        <w:rPr>
          <w:rFonts w:ascii="Times New Roman" w:hAnsi="Times New Roman"/>
          <w:sz w:val="21"/>
          <w:szCs w:val="21"/>
        </w:rPr>
        <w:t>0</w:t>
      </w:r>
      <w:r w:rsidR="005E29FC">
        <w:rPr>
          <w:rFonts w:ascii="Times New Roman" w:hAnsi="Times New Roman"/>
          <w:sz w:val="21"/>
          <w:szCs w:val="21"/>
        </w:rPr>
        <w:t>55</w:t>
      </w:r>
      <w:r w:rsidR="00042908" w:rsidRPr="003A51FA">
        <w:rPr>
          <w:rFonts w:ascii="Times New Roman" w:hAnsi="Times New Roman"/>
          <w:sz w:val="21"/>
          <w:szCs w:val="21"/>
        </w:rPr>
        <w:t>/2024</w:t>
      </w:r>
      <w:r w:rsidRPr="003A51FA">
        <w:rPr>
          <w:rFonts w:ascii="Times New Roman" w:hAnsi="Times New Roman"/>
          <w:sz w:val="21"/>
          <w:szCs w:val="21"/>
        </w:rPr>
        <w:t>.</w:t>
      </w:r>
    </w:p>
    <w:p w14:paraId="631F3722" w14:textId="1F02AC73" w:rsidR="00986F0B" w:rsidRPr="003A51FA" w:rsidRDefault="00986F0B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Haverá desconto de IR (conforme tabela anual) por se tratar de contratação de pessoa física. </w:t>
      </w:r>
    </w:p>
    <w:p w14:paraId="05CD1C26" w14:textId="77777777" w:rsidR="002614A9" w:rsidRPr="003A51FA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3A51F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0D4EEE93" w:rsidR="001A4C1C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3A51FA">
        <w:rPr>
          <w:rFonts w:ascii="Times New Roman" w:hAnsi="Times New Roman"/>
          <w:sz w:val="21"/>
          <w:szCs w:val="21"/>
        </w:rPr>
        <w:t>a assinatura do contrato.</w:t>
      </w:r>
    </w:p>
    <w:p w14:paraId="28232424" w14:textId="7B3E9FFB" w:rsidR="00DE634D" w:rsidRPr="003A51FA" w:rsidRDefault="00FD574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Os preços</w:t>
      </w:r>
      <w:r w:rsidR="00DE634D">
        <w:rPr>
          <w:rFonts w:ascii="Times New Roman" w:hAnsi="Times New Roman"/>
          <w:sz w:val="21"/>
          <w:szCs w:val="21"/>
        </w:rPr>
        <w:t xml:space="preserve"> serão reajustados a partir do segundo ano de contrato, se houver renovação</w:t>
      </w:r>
      <w:r w:rsidR="00986F0B">
        <w:rPr>
          <w:rFonts w:ascii="Times New Roman" w:hAnsi="Times New Roman"/>
          <w:sz w:val="21"/>
          <w:szCs w:val="21"/>
        </w:rPr>
        <w:t xml:space="preserve"> em comum acordo entre as partes</w:t>
      </w:r>
      <w:r w:rsidR="00DE634D">
        <w:rPr>
          <w:rFonts w:ascii="Times New Roman" w:hAnsi="Times New Roman"/>
          <w:sz w:val="21"/>
          <w:szCs w:val="21"/>
        </w:rPr>
        <w:t>, baseados no IPCA acumulado dos últimos 12 meses.</w:t>
      </w:r>
    </w:p>
    <w:p w14:paraId="0C362D8E" w14:textId="6726FB34" w:rsidR="00D322F1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D7FDD05" w14:textId="77777777" w:rsidR="00DE634D" w:rsidRPr="003A51FA" w:rsidRDefault="00DE634D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32F25990" w14:textId="4C838D7B" w:rsidR="00663B93" w:rsidRDefault="00DE634D" w:rsidP="00F765ED">
      <w:pPr>
        <w:pStyle w:val="Nivel01Titulo"/>
        <w:tabs>
          <w:tab w:val="num" w:pos="1778"/>
        </w:tabs>
        <w:spacing w:before="0"/>
        <w:ind w:left="426" w:hanging="426"/>
        <w:rPr>
          <w:rFonts w:ascii="Times New Roman" w:hAnsi="Times New Roman"/>
          <w:sz w:val="21"/>
          <w:szCs w:val="21"/>
        </w:rPr>
      </w:pPr>
      <w:bookmarkStart w:id="3" w:name="_Hlk130248936"/>
      <w:r>
        <w:rPr>
          <w:rFonts w:ascii="Times New Roman" w:hAnsi="Times New Roman"/>
          <w:sz w:val="21"/>
          <w:szCs w:val="21"/>
        </w:rPr>
        <w:lastRenderedPageBreak/>
        <w:t xml:space="preserve">7. </w:t>
      </w:r>
      <w:r w:rsidR="00744902" w:rsidRPr="00663B93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3"/>
    </w:p>
    <w:p w14:paraId="24FB2832" w14:textId="7CC1D416" w:rsidR="003A51FA" w:rsidRPr="00663B93" w:rsidRDefault="003A51FA" w:rsidP="00084234">
      <w:pPr>
        <w:pStyle w:val="Nivel01Titulo"/>
        <w:tabs>
          <w:tab w:val="num" w:pos="1778"/>
        </w:tabs>
        <w:spacing w:before="0"/>
        <w:ind w:left="426" w:hanging="426"/>
        <w:rPr>
          <w:rFonts w:ascii="Times New Roman" w:hAnsi="Times New Roman"/>
          <w:sz w:val="21"/>
          <w:szCs w:val="21"/>
        </w:rPr>
      </w:pPr>
      <w:r w:rsidRPr="00663B93">
        <w:rPr>
          <w:rFonts w:ascii="Times New Roman" w:hAnsi="Times New Roman"/>
          <w:sz w:val="21"/>
          <w:szCs w:val="21"/>
        </w:rPr>
        <w:t xml:space="preserve">7.1. </w:t>
      </w:r>
      <w:r w:rsidRPr="00663B93">
        <w:rPr>
          <w:rFonts w:ascii="Times New Roman" w:hAnsi="Times New Roman"/>
          <w:b w:val="0"/>
          <w:sz w:val="21"/>
          <w:szCs w:val="21"/>
        </w:rPr>
        <w:t>A Contratada responsabiliza-se pelos danos causados diretamente à Contratante ou a terceiros, decorrentes de sua culpa ou dolo na execução deste contrato, não excluindo ou reduzindo essa responsabilidade a fiscalização ou o acompanhamento pela Contratante.</w:t>
      </w:r>
    </w:p>
    <w:p w14:paraId="5241BE96" w14:textId="28793D46" w:rsidR="003A51FA" w:rsidRPr="003A51FA" w:rsidRDefault="003A51FA" w:rsidP="003A51FA">
      <w:pPr>
        <w:pStyle w:val="Nivel01"/>
        <w:numPr>
          <w:ilvl w:val="0"/>
          <w:numId w:val="0"/>
        </w:numPr>
        <w:ind w:left="426" w:hanging="426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7</w:t>
      </w:r>
      <w:r w:rsidRPr="003A51FA">
        <w:rPr>
          <w:rFonts w:ascii="Times New Roman" w:hAnsi="Times New Roman"/>
          <w:sz w:val="21"/>
          <w:szCs w:val="21"/>
        </w:rPr>
        <w:t xml:space="preserve">.2. </w:t>
      </w:r>
      <w:r w:rsidRPr="003A51FA">
        <w:rPr>
          <w:rFonts w:ascii="Times New Roman" w:hAnsi="Times New Roman"/>
          <w:b w:val="0"/>
          <w:sz w:val="21"/>
          <w:szCs w:val="21"/>
        </w:rPr>
        <w:t>O contratante declara que recebeu o imóvel em perfeitas condições de habitabilidade e uso, com as instalações de água, luz e esgoto em normal estado de conservação e funcionamento, obrigando-se a mantê-lo sempre limpo, fazendo a sua custa, e sem direito a qualquer indenização, todos os consertos e reparos que venha a necessitar, pintando com tintas iguais em qualidade e nas mesmas e perfeitas condições em que a recebe. No momento da entrega será decidido entre as partes a cor que será pintado o imóvel seguindo as tendências atuais, sendo que deverá ocorrer nos quinze dias seguintes a desocupação.</w:t>
      </w:r>
    </w:p>
    <w:p w14:paraId="17212E76" w14:textId="5F492FD9" w:rsidR="00DE634D" w:rsidRDefault="003A51FA" w:rsidP="00DE634D">
      <w:pPr>
        <w:pStyle w:val="Nivel01"/>
        <w:numPr>
          <w:ilvl w:val="0"/>
          <w:numId w:val="0"/>
        </w:numPr>
        <w:ind w:left="426" w:hanging="426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7</w:t>
      </w:r>
      <w:r w:rsidRPr="003A51FA">
        <w:rPr>
          <w:rFonts w:ascii="Times New Roman" w:hAnsi="Times New Roman"/>
          <w:sz w:val="21"/>
          <w:szCs w:val="21"/>
        </w:rPr>
        <w:t xml:space="preserve">.3. </w:t>
      </w:r>
      <w:r w:rsidRPr="003A51FA">
        <w:rPr>
          <w:rFonts w:ascii="Times New Roman" w:hAnsi="Times New Roman"/>
          <w:b w:val="0"/>
          <w:sz w:val="21"/>
          <w:szCs w:val="21"/>
        </w:rPr>
        <w:t>O contratante pagará as taxas de consumo de energia elétrica e água do imóvel, devendo as mesmas serem transferidas imediatamente para o nome do contratante, bem como o pagamento do IPTU.</w:t>
      </w:r>
    </w:p>
    <w:p w14:paraId="15BD8155" w14:textId="2DAABDE5" w:rsidR="00FD5742" w:rsidRPr="00DE634D" w:rsidRDefault="00FD5742" w:rsidP="00DE634D">
      <w:pPr>
        <w:pStyle w:val="Nivel01"/>
        <w:numPr>
          <w:ilvl w:val="0"/>
          <w:numId w:val="0"/>
        </w:numPr>
        <w:ind w:left="426" w:hanging="426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7.</w:t>
      </w:r>
      <w:r>
        <w:rPr>
          <w:rFonts w:ascii="Times New Roman" w:hAnsi="Times New Roman"/>
          <w:b w:val="0"/>
          <w:sz w:val="21"/>
          <w:szCs w:val="21"/>
        </w:rPr>
        <w:t>4 Melhorias que possam a ser realizadas, são de inteira responsabilidade da Contratante, que arcará com todos os custos, sem a necessidade de a contratada ressarcir os cofres públicos. Para aprovação de qualquer melhoria</w:t>
      </w:r>
      <w:r w:rsidR="00986F0B">
        <w:rPr>
          <w:rFonts w:ascii="Times New Roman" w:hAnsi="Times New Roman"/>
          <w:b w:val="0"/>
          <w:sz w:val="21"/>
          <w:szCs w:val="21"/>
        </w:rPr>
        <w:t xml:space="preserve"> as duas partes deverão estar de acordo, sendo total responsabilidade da contratante iniciar os processos de autorização e liberação juntos aos órgãos competentes do estado.</w:t>
      </w:r>
    </w:p>
    <w:p w14:paraId="171EE752" w14:textId="77777777" w:rsidR="00D322F1" w:rsidRPr="003A51FA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429C8922" w:rsidR="00744902" w:rsidRDefault="00DE634D" w:rsidP="00DE634D">
      <w:pPr>
        <w:pStyle w:val="Nivel01Titulo"/>
        <w:tabs>
          <w:tab w:val="clear" w:pos="360"/>
        </w:tabs>
        <w:spacing w:before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8. </w:t>
      </w:r>
      <w:r w:rsidR="00744902" w:rsidRPr="003A51FA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D08D7D8" w:rsidR="00A510D6" w:rsidRPr="003A51FA" w:rsidRDefault="00DE634D" w:rsidP="00DE634D">
      <w:pPr>
        <w:tabs>
          <w:tab w:val="clear" w:pos="1701"/>
        </w:tabs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 xml:space="preserve">8.1 </w:t>
      </w:r>
      <w:r w:rsidR="00744902" w:rsidRPr="003A51FA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3A51FA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0D3696B" w:rsidR="00744902" w:rsidRPr="003A51FA" w:rsidRDefault="00DE634D" w:rsidP="00DE634D">
      <w:pPr>
        <w:pStyle w:val="Nivel01Titulo"/>
        <w:tabs>
          <w:tab w:val="clear" w:pos="360"/>
        </w:tabs>
        <w:spacing w:before="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9. </w:t>
      </w:r>
      <w:r w:rsidR="00744902" w:rsidRPr="003A51FA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33DEC0E7" w:rsidR="00744902" w:rsidRPr="00DE634D" w:rsidRDefault="00744902" w:rsidP="00DE634D">
      <w:pPr>
        <w:pStyle w:val="PargrafodaLista"/>
        <w:numPr>
          <w:ilvl w:val="1"/>
          <w:numId w:val="14"/>
        </w:numPr>
        <w:tabs>
          <w:tab w:val="clear" w:pos="1701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DE634D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DE634D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042908" w:rsidRPr="00DE634D">
        <w:rPr>
          <w:rFonts w:ascii="Times New Roman" w:hAnsi="Times New Roman"/>
          <w:sz w:val="21"/>
          <w:szCs w:val="21"/>
        </w:rPr>
        <w:t xml:space="preserve">Inexigibilidade de Licitação </w:t>
      </w:r>
      <w:r w:rsidR="00AB2D61" w:rsidRPr="00DE634D">
        <w:rPr>
          <w:rFonts w:ascii="Times New Roman" w:hAnsi="Times New Roman"/>
          <w:sz w:val="21"/>
          <w:szCs w:val="21"/>
        </w:rPr>
        <w:t>0</w:t>
      </w:r>
      <w:r w:rsidR="005E29FC" w:rsidRPr="00DE634D">
        <w:rPr>
          <w:rFonts w:ascii="Times New Roman" w:hAnsi="Times New Roman"/>
          <w:sz w:val="21"/>
          <w:szCs w:val="21"/>
        </w:rPr>
        <w:t>55</w:t>
      </w:r>
      <w:r w:rsidR="00042908" w:rsidRPr="00DE634D">
        <w:rPr>
          <w:rFonts w:ascii="Times New Roman" w:hAnsi="Times New Roman"/>
          <w:sz w:val="21"/>
          <w:szCs w:val="21"/>
        </w:rPr>
        <w:t>/2024</w:t>
      </w:r>
      <w:r w:rsidRPr="00DE634D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3A51FA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324ACBF1" w:rsidR="00744902" w:rsidRPr="00DE634D" w:rsidRDefault="00744902" w:rsidP="00DE634D">
      <w:pPr>
        <w:pStyle w:val="Nivel01"/>
        <w:numPr>
          <w:ilvl w:val="0"/>
          <w:numId w:val="12"/>
        </w:numPr>
        <w:spacing w:before="0"/>
        <w:rPr>
          <w:rFonts w:ascii="Times New Roman" w:hAnsi="Times New Roman"/>
          <w:sz w:val="21"/>
          <w:szCs w:val="21"/>
        </w:rPr>
      </w:pPr>
      <w:r w:rsidRPr="00DE634D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3A51FA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3A51FA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3A51FA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3A51FA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3A51FA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 xml:space="preserve">A </w:t>
      </w:r>
      <w:r w:rsidRPr="003A51FA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3A51FA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3A51FA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3A51FA" w:rsidRDefault="00744902" w:rsidP="00234F3E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3A51FA">
        <w:rPr>
          <w:rFonts w:ascii="Times New Roman" w:hAnsi="Times New Roman"/>
          <w:sz w:val="21"/>
          <w:szCs w:val="21"/>
        </w:rPr>
        <w:t>implicar mudança da pessoa jurídica contratada, deverá ser formalizado termo aditivo para alteração subjetiva.</w:t>
      </w:r>
    </w:p>
    <w:p w14:paraId="19E1DB72" w14:textId="77777777" w:rsidR="00744902" w:rsidRPr="003A51FA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3A51FA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3A51FA" w:rsidRDefault="00744902" w:rsidP="00E4182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3A51FA" w:rsidRDefault="00744902" w:rsidP="00E4182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3A51FA" w:rsidRDefault="00A52B2F" w:rsidP="00E4182E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3A51FA" w:rsidRDefault="00744902" w:rsidP="00E4182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0D1DE105" w14:textId="2369ED6F" w:rsidR="00744902" w:rsidRPr="003A51FA" w:rsidRDefault="00744902" w:rsidP="00E4182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31C68E7F" w14:textId="77777777" w:rsidR="002614A9" w:rsidRPr="003A51FA" w:rsidRDefault="002614A9" w:rsidP="00E4182E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39456F6" w14:textId="5AE668B4" w:rsidR="002B65C8" w:rsidRPr="003A51FA" w:rsidRDefault="00DE634D" w:rsidP="002B65C8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1029</w:t>
      </w:r>
      <w:r w:rsidR="002B65C8" w:rsidRPr="003A51FA">
        <w:rPr>
          <w:rFonts w:ascii="Times New Roman" w:hAnsi="Times New Roman"/>
          <w:sz w:val="21"/>
          <w:szCs w:val="21"/>
        </w:rPr>
        <w:t xml:space="preserve"> – </w:t>
      </w:r>
      <w:r w:rsidR="00C52553">
        <w:rPr>
          <w:rFonts w:ascii="Times New Roman" w:hAnsi="Times New Roman"/>
          <w:sz w:val="21"/>
          <w:szCs w:val="21"/>
        </w:rPr>
        <w:t>Expansão e Aperfeiçoamento da Infraestrutura Turística</w:t>
      </w:r>
    </w:p>
    <w:p w14:paraId="7CD8FF8B" w14:textId="77777777" w:rsidR="002B65C8" w:rsidRPr="003A51FA" w:rsidRDefault="002B65C8" w:rsidP="002B65C8">
      <w:pPr>
        <w:ind w:firstLine="1134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3390 36 – Outros serviços de terceiros – pessoa física</w:t>
      </w:r>
    </w:p>
    <w:p w14:paraId="3FFF8942" w14:textId="77777777" w:rsidR="00416412" w:rsidRPr="003A51FA" w:rsidRDefault="00416412" w:rsidP="00E4182E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3A51FA" w:rsidRDefault="00744902" w:rsidP="00E4182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3A51FA" w:rsidRDefault="00A52B2F" w:rsidP="00E4182E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3A51FA" w:rsidRDefault="00744902" w:rsidP="00E4182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lastRenderedPageBreak/>
        <w:t>CLÁUSULA DÉCIMA SEGUNDA – DOS CASOS OMISSOS (art. 92, III)</w:t>
      </w:r>
    </w:p>
    <w:p w14:paraId="25378C77" w14:textId="7ED51DA9" w:rsidR="00744902" w:rsidRPr="003A51FA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3A51FA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3A51F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3A51F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31E9CDE" w14:textId="35CB7A97" w:rsidR="00744902" w:rsidRPr="003A51F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bookmarkStart w:id="4" w:name="_GoBack"/>
      <w:bookmarkEnd w:id="4"/>
      <w:r w:rsidRPr="003A51FA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3A51FA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3A51F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Pr="003A51F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3A51FA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3A51FA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Pr="003A51FA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3A51FA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3A51FA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3A51FA" w:rsidRDefault="00A52B2F" w:rsidP="002614A9">
      <w:pPr>
        <w:pStyle w:val="Nivel01"/>
        <w:numPr>
          <w:ilvl w:val="0"/>
          <w:numId w:val="0"/>
        </w:numPr>
        <w:rPr>
          <w:rFonts w:ascii="Times New Roman" w:hAnsi="Times New Roman"/>
          <w:sz w:val="21"/>
          <w:szCs w:val="21"/>
        </w:rPr>
      </w:pPr>
    </w:p>
    <w:p w14:paraId="3532A99A" w14:textId="5924BA90" w:rsidR="00A510D6" w:rsidRPr="003A51FA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3A51FA">
        <w:rPr>
          <w:rFonts w:ascii="Times New Roman" w:hAnsi="Times New Roman"/>
          <w:bCs/>
          <w:sz w:val="21"/>
          <w:szCs w:val="21"/>
        </w:rPr>
        <w:t xml:space="preserve">PORTO XAVIER, </w:t>
      </w:r>
      <w:r w:rsidR="00B54815">
        <w:rPr>
          <w:rFonts w:ascii="Times New Roman" w:hAnsi="Times New Roman"/>
          <w:bCs/>
          <w:sz w:val="21"/>
          <w:szCs w:val="21"/>
        </w:rPr>
        <w:t>05</w:t>
      </w:r>
      <w:r w:rsidRPr="003A51FA">
        <w:rPr>
          <w:rFonts w:ascii="Times New Roman" w:hAnsi="Times New Roman"/>
          <w:bCs/>
          <w:sz w:val="21"/>
          <w:szCs w:val="21"/>
        </w:rPr>
        <w:t xml:space="preserve"> DE </w:t>
      </w:r>
      <w:r w:rsidR="00B54815">
        <w:rPr>
          <w:rFonts w:ascii="Times New Roman" w:hAnsi="Times New Roman"/>
          <w:bCs/>
          <w:sz w:val="21"/>
          <w:szCs w:val="21"/>
        </w:rPr>
        <w:t>DEZEMBRO</w:t>
      </w:r>
      <w:r w:rsidR="00944C01" w:rsidRPr="003A51FA">
        <w:rPr>
          <w:rFonts w:ascii="Times New Roman" w:hAnsi="Times New Roman"/>
          <w:bCs/>
          <w:sz w:val="21"/>
          <w:szCs w:val="21"/>
        </w:rPr>
        <w:t xml:space="preserve"> </w:t>
      </w:r>
      <w:r w:rsidRPr="003A51FA">
        <w:rPr>
          <w:rFonts w:ascii="Times New Roman" w:hAnsi="Times New Roman"/>
          <w:bCs/>
          <w:sz w:val="21"/>
          <w:szCs w:val="21"/>
        </w:rPr>
        <w:t>DE 2024</w:t>
      </w:r>
    </w:p>
    <w:p w14:paraId="386364C5" w14:textId="71161162" w:rsidR="00B4531B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6A5CC18" w14:textId="51939959" w:rsidR="00B54815" w:rsidRDefault="00B54815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266EC313" w14:textId="77777777" w:rsidR="00B54815" w:rsidRPr="003A51FA" w:rsidRDefault="00B54815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3A51FA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3A51FA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5D6DE7FC" w:rsidR="00A510D6" w:rsidRPr="003A51FA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b/>
          <w:sz w:val="21"/>
          <w:szCs w:val="21"/>
        </w:rPr>
        <w:t>MUNICÍPIO DE PORTO XAVIER</w:t>
      </w:r>
      <w:r w:rsidRPr="003A51FA">
        <w:rPr>
          <w:rFonts w:ascii="Times New Roman" w:hAnsi="Times New Roman"/>
          <w:sz w:val="21"/>
          <w:szCs w:val="21"/>
        </w:rPr>
        <w:t xml:space="preserve">     </w:t>
      </w:r>
      <w:r w:rsidR="00B532E9" w:rsidRPr="003A51FA">
        <w:rPr>
          <w:rFonts w:ascii="Times New Roman" w:hAnsi="Times New Roman"/>
          <w:sz w:val="21"/>
          <w:szCs w:val="21"/>
        </w:rPr>
        <w:t xml:space="preserve">     </w:t>
      </w:r>
      <w:r w:rsidR="002102F9" w:rsidRPr="003A51FA">
        <w:rPr>
          <w:rFonts w:ascii="Times New Roman" w:hAnsi="Times New Roman"/>
          <w:sz w:val="21"/>
          <w:szCs w:val="21"/>
        </w:rPr>
        <w:t xml:space="preserve">                          </w:t>
      </w:r>
      <w:r w:rsidR="002D16C3" w:rsidRPr="003A51FA">
        <w:rPr>
          <w:rFonts w:ascii="Times New Roman" w:hAnsi="Times New Roman"/>
          <w:sz w:val="21"/>
          <w:szCs w:val="21"/>
        </w:rPr>
        <w:tab/>
      </w:r>
      <w:r w:rsidR="002711DE">
        <w:rPr>
          <w:rFonts w:ascii="Times New Roman" w:hAnsi="Times New Roman"/>
          <w:sz w:val="21"/>
          <w:szCs w:val="21"/>
        </w:rPr>
        <w:t xml:space="preserve">     </w:t>
      </w:r>
      <w:r w:rsidR="002711DE">
        <w:rPr>
          <w:rFonts w:ascii="Times New Roman" w:hAnsi="Times New Roman"/>
          <w:b/>
          <w:bCs/>
          <w:sz w:val="21"/>
          <w:szCs w:val="21"/>
        </w:rPr>
        <w:t>DELANO ZANIN</w:t>
      </w:r>
    </w:p>
    <w:p w14:paraId="6DA7284D" w14:textId="4223C185" w:rsidR="00A510D6" w:rsidRPr="003A51FA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3A51FA">
        <w:rPr>
          <w:rFonts w:ascii="Times New Roman" w:hAnsi="Times New Roman"/>
          <w:sz w:val="21"/>
          <w:szCs w:val="21"/>
        </w:rPr>
        <w:tab/>
      </w:r>
      <w:r w:rsidRPr="003A51FA">
        <w:rPr>
          <w:rFonts w:ascii="Times New Roman" w:hAnsi="Times New Roman"/>
          <w:sz w:val="21"/>
          <w:szCs w:val="21"/>
        </w:rPr>
        <w:tab/>
      </w:r>
      <w:r w:rsidRPr="003A51FA">
        <w:rPr>
          <w:rFonts w:ascii="Times New Roman" w:hAnsi="Times New Roman"/>
          <w:sz w:val="21"/>
          <w:szCs w:val="21"/>
        </w:rPr>
        <w:tab/>
      </w:r>
      <w:r w:rsidRPr="003A51FA">
        <w:rPr>
          <w:rFonts w:ascii="Times New Roman" w:hAnsi="Times New Roman"/>
          <w:sz w:val="21"/>
          <w:szCs w:val="21"/>
        </w:rPr>
        <w:tab/>
      </w:r>
      <w:r w:rsidRPr="003A51FA">
        <w:rPr>
          <w:rFonts w:ascii="Times New Roman" w:hAnsi="Times New Roman"/>
          <w:sz w:val="21"/>
          <w:szCs w:val="21"/>
        </w:rPr>
        <w:tab/>
        <w:t>Contratad</w:t>
      </w:r>
      <w:r w:rsidR="00944C01" w:rsidRPr="003A51FA">
        <w:rPr>
          <w:rFonts w:ascii="Times New Roman" w:hAnsi="Times New Roman"/>
          <w:sz w:val="21"/>
          <w:szCs w:val="21"/>
        </w:rPr>
        <w:t>o</w:t>
      </w:r>
    </w:p>
    <w:p w14:paraId="40C1F8BD" w14:textId="0F038A71" w:rsidR="00A510D6" w:rsidRPr="003A51FA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3A51FA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3A51FA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Pr="003A51FA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GESTOR DO CONTRATO</w:t>
      </w:r>
    </w:p>
    <w:p w14:paraId="5E820821" w14:textId="3D3D7E21" w:rsidR="00A52B2F" w:rsidRPr="003A51FA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3A51FA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3A51FA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Pr="003A51FA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Pr="003A51FA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3A51FA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3A51FA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TESTEMUNHAS</w:t>
      </w:r>
      <w:r w:rsidR="00B4531B" w:rsidRPr="003A51FA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3A51FA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3A51FA">
        <w:rPr>
          <w:rFonts w:ascii="Times New Roman" w:hAnsi="Times New Roman"/>
          <w:sz w:val="21"/>
          <w:szCs w:val="21"/>
        </w:rPr>
        <w:t>________________________________</w:t>
      </w:r>
      <w:r w:rsidRPr="003A51FA">
        <w:rPr>
          <w:rFonts w:ascii="Times New Roman" w:hAnsi="Times New Roman"/>
          <w:sz w:val="21"/>
          <w:szCs w:val="21"/>
        </w:rPr>
        <w:tab/>
      </w:r>
      <w:r w:rsidRPr="003A51FA">
        <w:rPr>
          <w:rFonts w:ascii="Times New Roman" w:hAnsi="Times New Roman"/>
          <w:sz w:val="21"/>
          <w:szCs w:val="21"/>
        </w:rPr>
        <w:tab/>
      </w:r>
      <w:r w:rsidRPr="003A51FA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3A51FA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A25B4E" w14:textId="77777777" w:rsidR="009A254E" w:rsidRDefault="009A254E" w:rsidP="00FD0964">
      <w:pPr>
        <w:spacing w:before="0" w:after="0" w:line="240" w:lineRule="auto"/>
      </w:pPr>
      <w:r>
        <w:separator/>
      </w:r>
    </w:p>
  </w:endnote>
  <w:endnote w:type="continuationSeparator" w:id="0">
    <w:p w14:paraId="7208C8B6" w14:textId="77777777" w:rsidR="009A254E" w:rsidRDefault="009A254E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8FDC14" w14:textId="77777777" w:rsidR="009A254E" w:rsidRDefault="009A254E" w:rsidP="00FD0964">
      <w:pPr>
        <w:spacing w:before="0" w:after="0" w:line="240" w:lineRule="auto"/>
      </w:pPr>
      <w:r>
        <w:separator/>
      </w:r>
    </w:p>
  </w:footnote>
  <w:footnote w:type="continuationSeparator" w:id="0">
    <w:p w14:paraId="2B4E8FA5" w14:textId="77777777" w:rsidR="009A254E" w:rsidRDefault="009A254E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9B7254"/>
    <w:multiLevelType w:val="multilevel"/>
    <w:tmpl w:val="A896FAE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9B5252"/>
    <w:multiLevelType w:val="multilevel"/>
    <w:tmpl w:val="D902B97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26791D20"/>
    <w:multiLevelType w:val="hybridMultilevel"/>
    <w:tmpl w:val="299E0C50"/>
    <w:lvl w:ilvl="0" w:tplc="8FF65728">
      <w:start w:val="208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4"/>
  </w:num>
  <w:num w:numId="11">
    <w:abstractNumId w:val="6"/>
    <w:lvlOverride w:ilvl="0">
      <w:startOverride w:val="9"/>
    </w:lvlOverride>
  </w:num>
  <w:num w:numId="12">
    <w:abstractNumId w:val="6"/>
    <w:lvlOverride w:ilvl="0">
      <w:startOverride w:val="10"/>
    </w:lvlOverride>
  </w:num>
  <w:num w:numId="13">
    <w:abstractNumId w:val="3"/>
  </w:num>
  <w:num w:numId="1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3948"/>
    <w:rsid w:val="000655D0"/>
    <w:rsid w:val="00067C1D"/>
    <w:rsid w:val="000725D4"/>
    <w:rsid w:val="000764EB"/>
    <w:rsid w:val="00076FC6"/>
    <w:rsid w:val="00077CE1"/>
    <w:rsid w:val="000833C9"/>
    <w:rsid w:val="00084234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E51A3"/>
    <w:rsid w:val="000F332D"/>
    <w:rsid w:val="000F4F45"/>
    <w:rsid w:val="000F66FF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18A9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2FF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202A"/>
    <w:rsid w:val="001B4DF1"/>
    <w:rsid w:val="001B5117"/>
    <w:rsid w:val="001B6AEB"/>
    <w:rsid w:val="001C0466"/>
    <w:rsid w:val="001C14C2"/>
    <w:rsid w:val="001C152A"/>
    <w:rsid w:val="001C2DC3"/>
    <w:rsid w:val="001C5AC2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3B88"/>
    <w:rsid w:val="00204D0A"/>
    <w:rsid w:val="00206AEF"/>
    <w:rsid w:val="00207884"/>
    <w:rsid w:val="002102F9"/>
    <w:rsid w:val="002110C0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4F3E"/>
    <w:rsid w:val="00235E76"/>
    <w:rsid w:val="00240AFD"/>
    <w:rsid w:val="002427D9"/>
    <w:rsid w:val="00242819"/>
    <w:rsid w:val="0024695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11DE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B65C8"/>
    <w:rsid w:val="002C0FA8"/>
    <w:rsid w:val="002C29DE"/>
    <w:rsid w:val="002C310D"/>
    <w:rsid w:val="002C6409"/>
    <w:rsid w:val="002D0B1B"/>
    <w:rsid w:val="002D16C3"/>
    <w:rsid w:val="002D59C7"/>
    <w:rsid w:val="002D7B61"/>
    <w:rsid w:val="002D7EF6"/>
    <w:rsid w:val="002E5790"/>
    <w:rsid w:val="002E693E"/>
    <w:rsid w:val="002E7953"/>
    <w:rsid w:val="002E7BFE"/>
    <w:rsid w:val="002F7FF0"/>
    <w:rsid w:val="00300E5B"/>
    <w:rsid w:val="00302EE7"/>
    <w:rsid w:val="00304BB9"/>
    <w:rsid w:val="00305F3D"/>
    <w:rsid w:val="0030794C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4C53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A51FA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36C9"/>
    <w:rsid w:val="003F4200"/>
    <w:rsid w:val="003F6EDD"/>
    <w:rsid w:val="00403594"/>
    <w:rsid w:val="004037C9"/>
    <w:rsid w:val="00404971"/>
    <w:rsid w:val="00404FA9"/>
    <w:rsid w:val="004057D0"/>
    <w:rsid w:val="00406CA7"/>
    <w:rsid w:val="00406E55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4E8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77A8F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6A7"/>
    <w:rsid w:val="004A4DD3"/>
    <w:rsid w:val="004A5F26"/>
    <w:rsid w:val="004A67AA"/>
    <w:rsid w:val="004A7AA6"/>
    <w:rsid w:val="004B0F91"/>
    <w:rsid w:val="004B375A"/>
    <w:rsid w:val="004B6518"/>
    <w:rsid w:val="004C0B52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38DB"/>
    <w:rsid w:val="00517136"/>
    <w:rsid w:val="00517241"/>
    <w:rsid w:val="005176A0"/>
    <w:rsid w:val="0052159C"/>
    <w:rsid w:val="00523283"/>
    <w:rsid w:val="00523770"/>
    <w:rsid w:val="00526386"/>
    <w:rsid w:val="005265BD"/>
    <w:rsid w:val="00530188"/>
    <w:rsid w:val="00530C7C"/>
    <w:rsid w:val="005311E6"/>
    <w:rsid w:val="00532195"/>
    <w:rsid w:val="005355E9"/>
    <w:rsid w:val="00544D40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83DEA"/>
    <w:rsid w:val="005846C8"/>
    <w:rsid w:val="00595203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D7F61"/>
    <w:rsid w:val="005E29FC"/>
    <w:rsid w:val="005E303A"/>
    <w:rsid w:val="005E4F14"/>
    <w:rsid w:val="005E7110"/>
    <w:rsid w:val="005E787B"/>
    <w:rsid w:val="005F0858"/>
    <w:rsid w:val="005F27FD"/>
    <w:rsid w:val="005F6813"/>
    <w:rsid w:val="006005C2"/>
    <w:rsid w:val="00607208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85B"/>
    <w:rsid w:val="00656CA6"/>
    <w:rsid w:val="00660065"/>
    <w:rsid w:val="00662798"/>
    <w:rsid w:val="00662A75"/>
    <w:rsid w:val="00662C18"/>
    <w:rsid w:val="00663B93"/>
    <w:rsid w:val="006647D0"/>
    <w:rsid w:val="00671291"/>
    <w:rsid w:val="006761CC"/>
    <w:rsid w:val="0067670B"/>
    <w:rsid w:val="0068212B"/>
    <w:rsid w:val="006828B4"/>
    <w:rsid w:val="00683D45"/>
    <w:rsid w:val="00685CD6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0217"/>
    <w:rsid w:val="00701BE0"/>
    <w:rsid w:val="007040ED"/>
    <w:rsid w:val="007042A3"/>
    <w:rsid w:val="0070473D"/>
    <w:rsid w:val="00705DF6"/>
    <w:rsid w:val="00705E04"/>
    <w:rsid w:val="00711581"/>
    <w:rsid w:val="007200D2"/>
    <w:rsid w:val="00722D70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56381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1CE5"/>
    <w:rsid w:val="00793F55"/>
    <w:rsid w:val="00795F0C"/>
    <w:rsid w:val="00796A8C"/>
    <w:rsid w:val="007A7C7A"/>
    <w:rsid w:val="007B167B"/>
    <w:rsid w:val="007B16D5"/>
    <w:rsid w:val="007B3DDC"/>
    <w:rsid w:val="007B4401"/>
    <w:rsid w:val="007B4489"/>
    <w:rsid w:val="007B5523"/>
    <w:rsid w:val="007B7F61"/>
    <w:rsid w:val="007C302C"/>
    <w:rsid w:val="007C477C"/>
    <w:rsid w:val="007C595F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4C01"/>
    <w:rsid w:val="0094744C"/>
    <w:rsid w:val="00953073"/>
    <w:rsid w:val="0095315A"/>
    <w:rsid w:val="0095420F"/>
    <w:rsid w:val="00956699"/>
    <w:rsid w:val="009601BF"/>
    <w:rsid w:val="0096721A"/>
    <w:rsid w:val="009715B8"/>
    <w:rsid w:val="00971E40"/>
    <w:rsid w:val="00974B2E"/>
    <w:rsid w:val="00975063"/>
    <w:rsid w:val="009764BA"/>
    <w:rsid w:val="00976AA8"/>
    <w:rsid w:val="009778B6"/>
    <w:rsid w:val="009817C4"/>
    <w:rsid w:val="00981DB7"/>
    <w:rsid w:val="00984289"/>
    <w:rsid w:val="009843CA"/>
    <w:rsid w:val="009856B0"/>
    <w:rsid w:val="00986F0B"/>
    <w:rsid w:val="009916EC"/>
    <w:rsid w:val="009930F2"/>
    <w:rsid w:val="009A0555"/>
    <w:rsid w:val="009A254E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11B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2D61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E75BC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15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2D66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23CB"/>
    <w:rsid w:val="00C43A62"/>
    <w:rsid w:val="00C44DEF"/>
    <w:rsid w:val="00C47DB1"/>
    <w:rsid w:val="00C52287"/>
    <w:rsid w:val="00C52553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8783A"/>
    <w:rsid w:val="00C937B2"/>
    <w:rsid w:val="00C94C22"/>
    <w:rsid w:val="00C95833"/>
    <w:rsid w:val="00C97C34"/>
    <w:rsid w:val="00CA1DE9"/>
    <w:rsid w:val="00CA1FBD"/>
    <w:rsid w:val="00CA2C7E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F71"/>
    <w:rsid w:val="00D47A3D"/>
    <w:rsid w:val="00D513ED"/>
    <w:rsid w:val="00D520EC"/>
    <w:rsid w:val="00D53800"/>
    <w:rsid w:val="00D540DE"/>
    <w:rsid w:val="00D648E7"/>
    <w:rsid w:val="00D66770"/>
    <w:rsid w:val="00D70B45"/>
    <w:rsid w:val="00D7200D"/>
    <w:rsid w:val="00D72A0E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E1A"/>
    <w:rsid w:val="00DE46AC"/>
    <w:rsid w:val="00DE634D"/>
    <w:rsid w:val="00DE7C49"/>
    <w:rsid w:val="00DF17C4"/>
    <w:rsid w:val="00DF48BF"/>
    <w:rsid w:val="00DF564F"/>
    <w:rsid w:val="00DF57F1"/>
    <w:rsid w:val="00DF69E6"/>
    <w:rsid w:val="00DF7332"/>
    <w:rsid w:val="00E01D06"/>
    <w:rsid w:val="00E02D9C"/>
    <w:rsid w:val="00E03B00"/>
    <w:rsid w:val="00E04333"/>
    <w:rsid w:val="00E048C9"/>
    <w:rsid w:val="00E05B6E"/>
    <w:rsid w:val="00E1152C"/>
    <w:rsid w:val="00E12107"/>
    <w:rsid w:val="00E14903"/>
    <w:rsid w:val="00E153A9"/>
    <w:rsid w:val="00E15D6C"/>
    <w:rsid w:val="00E168C8"/>
    <w:rsid w:val="00E17311"/>
    <w:rsid w:val="00E177B0"/>
    <w:rsid w:val="00E23C51"/>
    <w:rsid w:val="00E26EE6"/>
    <w:rsid w:val="00E27E17"/>
    <w:rsid w:val="00E30570"/>
    <w:rsid w:val="00E4182E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877A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54F0"/>
    <w:rsid w:val="00EB7704"/>
    <w:rsid w:val="00EB7AF8"/>
    <w:rsid w:val="00EB7CBC"/>
    <w:rsid w:val="00EC1AD0"/>
    <w:rsid w:val="00EC7807"/>
    <w:rsid w:val="00ED005E"/>
    <w:rsid w:val="00ED008A"/>
    <w:rsid w:val="00ED03F4"/>
    <w:rsid w:val="00ED21B9"/>
    <w:rsid w:val="00ED2784"/>
    <w:rsid w:val="00ED519E"/>
    <w:rsid w:val="00EE0F50"/>
    <w:rsid w:val="00EE3632"/>
    <w:rsid w:val="00EF2047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6BC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5742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2D075-91C7-452F-8DB9-20266B50D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1257</Words>
  <Characters>6788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COMPRAS 02</cp:lastModifiedBy>
  <cp:revision>3</cp:revision>
  <cp:lastPrinted>2022-07-08T17:10:00Z</cp:lastPrinted>
  <dcterms:created xsi:type="dcterms:W3CDTF">2024-12-06T11:14:00Z</dcterms:created>
  <dcterms:modified xsi:type="dcterms:W3CDTF">2024-12-06T12:54:00Z</dcterms:modified>
</cp:coreProperties>
</file>