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2DAB178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04DD4">
        <w:rPr>
          <w:b/>
          <w:bCs/>
          <w:sz w:val="21"/>
          <w:szCs w:val="21"/>
        </w:rPr>
        <w:t>382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0F1F7A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EC4B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Fazenda conforme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comunicação interna </w:t>
      </w:r>
      <w:r w:rsidR="00EC4B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56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13198EE2" w:rsidR="00C97D58" w:rsidRDefault="00C04DD4" w:rsidP="00C97D58">
            <w:r>
              <w:t>27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1B625D7A" w:rsidR="00C97D58" w:rsidRDefault="00C97D58" w:rsidP="00C97D58">
            <w:r>
              <w:t xml:space="preserve">R$ </w:t>
            </w:r>
            <w:r w:rsidR="00C04DD4">
              <w:t>1755,00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7A1355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C4B0F">
        <w:rPr>
          <w:rStyle w:val="fontstyle01"/>
          <w:b w:val="0"/>
          <w:sz w:val="21"/>
          <w:szCs w:val="21"/>
        </w:rPr>
        <w:t>1.755,00</w:t>
      </w:r>
      <w:r w:rsidR="00B420FC">
        <w:rPr>
          <w:rStyle w:val="fontstyle01"/>
          <w:b w:val="0"/>
          <w:sz w:val="21"/>
          <w:szCs w:val="21"/>
        </w:rPr>
        <w:t xml:space="preserve"> (Mil e </w:t>
      </w:r>
      <w:r w:rsidR="00E60468">
        <w:rPr>
          <w:rStyle w:val="fontstyle01"/>
          <w:b w:val="0"/>
          <w:sz w:val="21"/>
          <w:szCs w:val="21"/>
        </w:rPr>
        <w:t>Setescentos e Cinquenta</w:t>
      </w:r>
      <w:r w:rsidR="00B420FC">
        <w:rPr>
          <w:rStyle w:val="fontstyle01"/>
          <w:b w:val="0"/>
          <w:sz w:val="21"/>
          <w:szCs w:val="21"/>
        </w:rPr>
        <w:t xml:space="preserve"> </w:t>
      </w:r>
      <w:r w:rsidR="00EC4B0F">
        <w:rPr>
          <w:rStyle w:val="fontstyle01"/>
          <w:b w:val="0"/>
          <w:sz w:val="21"/>
          <w:szCs w:val="21"/>
        </w:rPr>
        <w:t xml:space="preserve">e Cinco </w:t>
      </w:r>
      <w:r w:rsidR="00B420FC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5FBEABC9" w14:textId="588ED1CE" w:rsidR="00752DA3" w:rsidRPr="00B420FC" w:rsidRDefault="003D5B43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1B46746C" w14:textId="77777777" w:rsidR="00EC4B0F" w:rsidRDefault="00EC4B0F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7760A29" w14:textId="0E883ADA" w:rsidR="00B420FC" w:rsidRPr="00735F2E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401836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EC4B0F">
        <w:rPr>
          <w:sz w:val="21"/>
          <w:szCs w:val="21"/>
        </w:rPr>
        <w:t>José Girnei Kohl</w:t>
      </w:r>
      <w:bookmarkStart w:id="1" w:name="_GoBack"/>
      <w:bookmarkEnd w:id="1"/>
      <w:r w:rsidR="00B420FC">
        <w:rPr>
          <w:sz w:val="21"/>
          <w:szCs w:val="21"/>
        </w:rPr>
        <w:t xml:space="preserve"> e </w:t>
      </w:r>
      <w:r w:rsidR="00EC4B0F">
        <w:rPr>
          <w:sz w:val="21"/>
          <w:szCs w:val="21"/>
        </w:rPr>
        <w:t>Marcio Laudemir Bronstrup</w:t>
      </w:r>
      <w:r w:rsidR="00D57D59" w:rsidRPr="00DF00CE">
        <w:rPr>
          <w:sz w:val="21"/>
          <w:szCs w:val="21"/>
        </w:rPr>
        <w:t>, conforme portaria</w:t>
      </w:r>
      <w:r w:rsidR="00B420FC">
        <w:rPr>
          <w:sz w:val="21"/>
          <w:szCs w:val="21"/>
        </w:rPr>
        <w:t xml:space="preserve">s 965 de 01 de abril e </w:t>
      </w:r>
      <w:r w:rsidR="00D57D59" w:rsidRPr="00DF00CE">
        <w:rPr>
          <w:sz w:val="21"/>
          <w:szCs w:val="21"/>
        </w:rPr>
        <w:t>992 de 03 de abril de 2025</w:t>
      </w:r>
      <w:r w:rsidR="00B420FC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B5B195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C4B0F">
        <w:rPr>
          <w:sz w:val="21"/>
          <w:szCs w:val="21"/>
        </w:rPr>
        <w:t>03</w:t>
      </w:r>
      <w:r w:rsidR="00B420FC">
        <w:rPr>
          <w:sz w:val="21"/>
          <w:szCs w:val="21"/>
        </w:rPr>
        <w:t xml:space="preserve"> de </w:t>
      </w:r>
      <w:r w:rsidR="00EC4B0F">
        <w:rPr>
          <w:sz w:val="21"/>
          <w:szCs w:val="21"/>
        </w:rPr>
        <w:t>setembro</w:t>
      </w:r>
      <w:r w:rsidR="00B420FC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A91B51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62FC"/>
    <w:rsid w:val="0015217C"/>
    <w:rsid w:val="00154A01"/>
    <w:rsid w:val="00155535"/>
    <w:rsid w:val="00155DCF"/>
    <w:rsid w:val="00162838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776"/>
    <w:rsid w:val="00A2083E"/>
    <w:rsid w:val="00A25C8C"/>
    <w:rsid w:val="00A25F52"/>
    <w:rsid w:val="00A45BD1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FC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04DD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0468"/>
    <w:rsid w:val="00E62ECA"/>
    <w:rsid w:val="00E639E3"/>
    <w:rsid w:val="00E85334"/>
    <w:rsid w:val="00E91763"/>
    <w:rsid w:val="00E96C09"/>
    <w:rsid w:val="00EA1433"/>
    <w:rsid w:val="00EA47CF"/>
    <w:rsid w:val="00EB2010"/>
    <w:rsid w:val="00EC4B0F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E18DC-DC3A-424C-AB76-B8E0C101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1160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2025-07-28T13:34:00Z</dcterms:created>
  <dcterms:modified xsi:type="dcterms:W3CDTF">2025-09-03T18:25:00Z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