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A239B91" w:rsidR="003674EF" w:rsidRPr="0023475E" w:rsidRDefault="001B6D93" w:rsidP="006D0F35">
      <w:pPr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BA7B69">
        <w:rPr>
          <w:b/>
          <w:bCs/>
          <w:sz w:val="21"/>
          <w:szCs w:val="21"/>
        </w:rPr>
        <w:t>4</w:t>
      </w:r>
      <w:r w:rsidR="00714412">
        <w:rPr>
          <w:b/>
          <w:bCs/>
          <w:sz w:val="21"/>
          <w:szCs w:val="21"/>
        </w:rPr>
        <w:t>90</w:t>
      </w:r>
      <w:r w:rsidRPr="0023475E">
        <w:rPr>
          <w:b/>
          <w:bCs/>
          <w:sz w:val="21"/>
          <w:szCs w:val="21"/>
        </w:rPr>
        <w:t xml:space="preserve">-2025 </w:t>
      </w:r>
      <w:r w:rsidR="006D0F35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</w:t>
      </w:r>
      <w:r w:rsidR="00BA7B69">
        <w:rPr>
          <w:b/>
          <w:bCs/>
          <w:spacing w:val="3"/>
          <w:sz w:val="21"/>
          <w:szCs w:val="21"/>
        </w:rPr>
        <w:t>4</w:t>
      </w:r>
      <w:r w:rsidR="006D0F35">
        <w:rPr>
          <w:b/>
          <w:bCs/>
          <w:spacing w:val="3"/>
          <w:sz w:val="21"/>
          <w:szCs w:val="21"/>
        </w:rPr>
        <w:t>6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9674D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D458A30" w:rsidR="003D5B43" w:rsidRPr="009674D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9674DE">
        <w:rPr>
          <w:sz w:val="21"/>
          <w:szCs w:val="21"/>
        </w:rPr>
        <w:t xml:space="preserve">O </w:t>
      </w:r>
      <w:r w:rsidRPr="009674DE">
        <w:rPr>
          <w:b/>
          <w:bCs/>
          <w:sz w:val="21"/>
          <w:szCs w:val="21"/>
        </w:rPr>
        <w:t xml:space="preserve">MUNICÍPIO DE PORTO XAVIER - RS, </w:t>
      </w:r>
      <w:r w:rsidRPr="009674DE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9674DE">
        <w:rPr>
          <w:sz w:val="21"/>
          <w:szCs w:val="21"/>
        </w:rPr>
        <w:t xml:space="preserve">neste ato representado por seu Prefeito Municipal Sr. </w:t>
      </w:r>
      <w:r w:rsidR="009674DE" w:rsidRPr="009674DE">
        <w:rPr>
          <w:b/>
          <w:bCs/>
          <w:sz w:val="21"/>
          <w:szCs w:val="21"/>
        </w:rPr>
        <w:t>GILBERTO DOMINGOS MENIN</w:t>
      </w:r>
      <w:r w:rsidR="009674DE" w:rsidRPr="009674DE">
        <w:rPr>
          <w:sz w:val="21"/>
          <w:szCs w:val="21"/>
        </w:rPr>
        <w:t>, brasileiro, casado, portador da Carteira de Identidade n° 3058190707, CPF n° 883.584.290-53, residente e domiciliado na Linha Primeira, interior, nesta cidade.</w:t>
      </w:r>
      <w:r w:rsidRPr="009674DE">
        <w:rPr>
          <w:sz w:val="21"/>
          <w:szCs w:val="21"/>
        </w:rPr>
        <w:t xml:space="preserve">, doravante denominado CONTRATANTE e, de outro lado, a </w:t>
      </w:r>
      <w:r w:rsidR="00731E81" w:rsidRPr="009674DE">
        <w:rPr>
          <w:sz w:val="21"/>
          <w:szCs w:val="21"/>
        </w:rPr>
        <w:t>empresa</w:t>
      </w:r>
      <w:r w:rsidR="00F215AF" w:rsidRPr="009674DE">
        <w:rPr>
          <w:sz w:val="21"/>
          <w:szCs w:val="21"/>
        </w:rPr>
        <w:t xml:space="preserve"> </w:t>
      </w:r>
      <w:r w:rsidR="00714412">
        <w:rPr>
          <w:b/>
          <w:bCs/>
          <w:sz w:val="21"/>
          <w:szCs w:val="21"/>
        </w:rPr>
        <w:t>ROSSINI RODRIGUES</w:t>
      </w:r>
      <w:r w:rsidR="003B26F5" w:rsidRPr="009674DE">
        <w:rPr>
          <w:b/>
          <w:bCs/>
          <w:sz w:val="21"/>
          <w:szCs w:val="21"/>
          <w:shd w:val="clear" w:color="auto" w:fill="FFFFFF"/>
        </w:rPr>
        <w:t>,</w:t>
      </w:r>
      <w:r w:rsidR="003B26F5" w:rsidRPr="009674DE">
        <w:rPr>
          <w:sz w:val="21"/>
          <w:szCs w:val="21"/>
        </w:rPr>
        <w:t xml:space="preserve"> CNPJ nº </w:t>
      </w:r>
      <w:r w:rsidR="00714412">
        <w:rPr>
          <w:sz w:val="21"/>
          <w:szCs w:val="21"/>
        </w:rPr>
        <w:t>31.430.593/0001-50</w:t>
      </w:r>
      <w:r w:rsidR="0023475E" w:rsidRPr="009674DE">
        <w:rPr>
          <w:rFonts w:eastAsiaTheme="minorHAnsi"/>
          <w:b/>
          <w:bCs/>
          <w:sz w:val="21"/>
          <w:szCs w:val="21"/>
        </w:rPr>
        <w:t xml:space="preserve">, </w:t>
      </w:r>
      <w:r w:rsidR="00714412">
        <w:rPr>
          <w:sz w:val="21"/>
          <w:szCs w:val="21"/>
        </w:rPr>
        <w:t>Rua Eddie Freire Nunes, nº 2550, Bairro centro, São Borja/RS</w:t>
      </w:r>
      <w:r w:rsidR="006D62F9" w:rsidRPr="009674DE">
        <w:rPr>
          <w:sz w:val="21"/>
          <w:szCs w:val="21"/>
        </w:rPr>
        <w:t>,</w:t>
      </w:r>
      <w:r w:rsidR="00236697" w:rsidRPr="00236697">
        <w:rPr>
          <w:sz w:val="21"/>
          <w:szCs w:val="21"/>
        </w:rPr>
        <w:t xml:space="preserve"> </w:t>
      </w:r>
      <w:r w:rsidRPr="009674DE">
        <w:rPr>
          <w:sz w:val="21"/>
          <w:szCs w:val="21"/>
        </w:rPr>
        <w:t>a consecução do objeto descrito na cláusula primeira, regendo-se pela Lei Federal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nº 14.133/21 e</w:t>
      </w:r>
      <w:r w:rsidRPr="009674DE">
        <w:rPr>
          <w:spacing w:val="-6"/>
          <w:sz w:val="21"/>
          <w:szCs w:val="21"/>
        </w:rPr>
        <w:t xml:space="preserve"> </w:t>
      </w:r>
      <w:r w:rsidRPr="009674DE">
        <w:rPr>
          <w:sz w:val="21"/>
          <w:szCs w:val="21"/>
        </w:rPr>
        <w:t>alterações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  <w:r w:rsidR="0086623C">
        <w:rPr>
          <w:sz w:val="21"/>
          <w:szCs w:val="21"/>
        </w:rPr>
        <w:tab/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57B24397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A4730E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607858">
        <w:rPr>
          <w:sz w:val="21"/>
          <w:szCs w:val="21"/>
        </w:rPr>
        <w:t>Secretaria Municipal de Desenvolvimento, Turismo e Mercosul de Porto Xavier/RS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 Comuicação Interna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Nº </w:t>
      </w:r>
      <w:r w:rsidR="00FC200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029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23475E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1854" w:rsidRPr="0023475E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2CE478B2" w:rsidR="00E11854" w:rsidRPr="0023475E" w:rsidRDefault="00E11854" w:rsidP="00E11854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</w:t>
            </w:r>
            <w:r w:rsidR="006B036B">
              <w:rPr>
                <w:sz w:val="21"/>
                <w:szCs w:val="21"/>
              </w:rPr>
              <w:t>5</w:t>
            </w:r>
          </w:p>
        </w:tc>
        <w:tc>
          <w:tcPr>
            <w:tcW w:w="886" w:type="dxa"/>
          </w:tcPr>
          <w:p w14:paraId="2602797D" w14:textId="4C8BFD4D" w:rsidR="00E11854" w:rsidRPr="000179CF" w:rsidRDefault="00E11854" w:rsidP="00E1185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7996FB90" w:rsidR="00E11854" w:rsidRPr="009312CC" w:rsidRDefault="006B036B" w:rsidP="00E11854">
            <w:pPr>
              <w:widowControl/>
              <w:numPr>
                <w:ilvl w:val="0"/>
                <w:numId w:val="69"/>
              </w:numPr>
              <w:autoSpaceDE/>
              <w:autoSpaceDN/>
              <w:spacing w:before="100" w:beforeAutospacing="1" w:after="100" w:afterAutospacing="1"/>
              <w:jc w:val="both"/>
              <w:rPr>
                <w:sz w:val="21"/>
                <w:szCs w:val="21"/>
                <w:lang w:eastAsia="pt-BR"/>
              </w:rPr>
            </w:pPr>
            <w:r w:rsidRPr="006B036B">
              <w:rPr>
                <w:b/>
                <w:sz w:val="21"/>
                <w:szCs w:val="21"/>
              </w:rPr>
              <w:t>MONUMENTO EQUESTRE MARQUÊS DO HERVAL</w:t>
            </w:r>
            <w:r w:rsidR="009312CC">
              <w:rPr>
                <w:b/>
                <w:sz w:val="21"/>
                <w:szCs w:val="21"/>
              </w:rPr>
              <w:t>-</w:t>
            </w:r>
            <w:r w:rsidR="009312CC" w:rsidRPr="00621D9A">
              <w:rPr>
                <w:sz w:val="21"/>
                <w:szCs w:val="21"/>
                <w:lang w:eastAsia="pt-BR"/>
              </w:rPr>
              <w:t>(equestre) em arranjo com cavalo ao lado – 2,5m de largura X 1,2 de profundidade X 2m de altura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123AD271" w:rsidR="00E11854" w:rsidRPr="00E11854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E11854"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036B" w:rsidRPr="006B036B">
              <w:rPr>
                <w:b/>
                <w:bCs/>
                <w:color w:val="000000"/>
                <w:sz w:val="21"/>
                <w:szCs w:val="21"/>
              </w:rPr>
              <w:t>103.500,00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0EF9D28A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 xml:space="preserve">iniciar os </w:t>
      </w:r>
      <w:r w:rsidR="009312CC">
        <w:rPr>
          <w:sz w:val="21"/>
          <w:szCs w:val="21"/>
        </w:rPr>
        <w:t>serviços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636306B" w:rsidR="003D5B43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CFD8684" w14:textId="77777777" w:rsidR="009312CC" w:rsidRDefault="009312CC" w:rsidP="009312CC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551E62D3" w14:textId="22138DA5" w:rsidR="009312CC" w:rsidRDefault="009312CC" w:rsidP="009312CC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6DF67342" w14:textId="6F69B168" w:rsidR="00702185" w:rsidRPr="00621D9A" w:rsidRDefault="00702185" w:rsidP="00702185">
      <w:pPr>
        <w:ind w:firstLine="1134"/>
        <w:jc w:val="both"/>
        <w:rPr>
          <w:sz w:val="21"/>
          <w:szCs w:val="21"/>
          <w:lang w:eastAsia="pt-BR"/>
        </w:rPr>
      </w:pPr>
      <w:r w:rsidRPr="00470F45">
        <w:rPr>
          <w:rStyle w:val="fontstyle01"/>
          <w:rFonts w:ascii="Times New Roman" w:hAnsi="Times New Roman"/>
          <w:bCs w:val="0"/>
          <w:sz w:val="21"/>
          <w:szCs w:val="21"/>
        </w:rPr>
        <w:t>2.6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702185">
        <w:rPr>
          <w:sz w:val="21"/>
          <w:szCs w:val="21"/>
          <w:lang w:eastAsia="pt-BR"/>
        </w:rPr>
        <w:t xml:space="preserve">Cessão integral, irrevogável e definitiva de todos os </w:t>
      </w:r>
      <w:r w:rsidRPr="00702185">
        <w:rPr>
          <w:b/>
          <w:bCs/>
          <w:sz w:val="21"/>
          <w:szCs w:val="21"/>
          <w:lang w:eastAsia="pt-BR"/>
        </w:rPr>
        <w:t>direitos patrimoniais autorais</w:t>
      </w:r>
      <w:r w:rsidRPr="00702185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632DC549" w14:textId="77777777" w:rsidR="00702185" w:rsidRPr="0023475E" w:rsidRDefault="00702185" w:rsidP="009312CC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lastRenderedPageBreak/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1DB415DE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="009312CC" w:rsidRPr="007B4DBB">
        <w:rPr>
          <w:sz w:val="21"/>
          <w:szCs w:val="21"/>
        </w:rPr>
        <w:t xml:space="preserve">O prazo de vigência do contrato </w:t>
      </w:r>
      <w:r w:rsidR="009312CC">
        <w:rPr>
          <w:sz w:val="21"/>
          <w:szCs w:val="21"/>
        </w:rPr>
        <w:t>será de 180 (cento e oitenta) dias da assinatura do contrato.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07427192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2D4F05" w:rsidRPr="00607858">
        <w:rPr>
          <w:color w:val="000000"/>
          <w:sz w:val="21"/>
          <w:szCs w:val="21"/>
        </w:rPr>
        <w:t>103.500,00</w:t>
      </w:r>
      <w:r w:rsidR="002D4F0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C57E9D">
        <w:rPr>
          <w:rStyle w:val="fontstyle01"/>
          <w:rFonts w:ascii="Times New Roman" w:hAnsi="Times New Roman"/>
          <w:b w:val="0"/>
          <w:sz w:val="21"/>
          <w:szCs w:val="21"/>
        </w:rPr>
        <w:t xml:space="preserve">Cento e </w:t>
      </w:r>
      <w:r w:rsidR="002D4F05">
        <w:rPr>
          <w:rStyle w:val="fontstyle01"/>
          <w:rFonts w:ascii="Times New Roman" w:hAnsi="Times New Roman"/>
          <w:b w:val="0"/>
          <w:sz w:val="21"/>
          <w:szCs w:val="21"/>
        </w:rPr>
        <w:t>Três Mil e Quinhentos Reais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50A19511" w14:textId="77777777" w:rsidR="004B0D6F" w:rsidRPr="00C42E26" w:rsidRDefault="004B0D6F" w:rsidP="004B0D6F">
      <w:pPr>
        <w:ind w:firstLine="1134"/>
        <w:jc w:val="both"/>
        <w:rPr>
          <w:sz w:val="21"/>
          <w:szCs w:val="21"/>
        </w:rPr>
      </w:pPr>
      <w:r w:rsidRPr="004B0D6F">
        <w:rPr>
          <w:rStyle w:val="fontstyle01"/>
          <w:rFonts w:ascii="Times New Roman" w:hAnsi="Times New Roman"/>
          <w:sz w:val="21"/>
          <w:szCs w:val="21"/>
        </w:rPr>
        <w:t xml:space="preserve">6.2. </w:t>
      </w:r>
      <w:r w:rsidRPr="004B0D6F">
        <w:rPr>
          <w:sz w:val="21"/>
          <w:szCs w:val="21"/>
        </w:rPr>
        <w:t xml:space="preserve">O pagamento será realizado de forma parcelada, conforme o avanço da execução das esculturas, sendo até </w:t>
      </w:r>
      <w:r w:rsidRPr="004B0D6F">
        <w:rPr>
          <w:rStyle w:val="Forte"/>
          <w:sz w:val="21"/>
          <w:szCs w:val="21"/>
        </w:rPr>
        <w:t>10% do valor contratual</w:t>
      </w:r>
      <w:r w:rsidRPr="004B0D6F">
        <w:rPr>
          <w:sz w:val="21"/>
          <w:szCs w:val="21"/>
        </w:rPr>
        <w:t xml:space="preserve"> liberado </w:t>
      </w:r>
      <w:r w:rsidRPr="004B0D6F">
        <w:rPr>
          <w:rStyle w:val="Forte"/>
          <w:sz w:val="21"/>
          <w:szCs w:val="21"/>
        </w:rPr>
        <w:t>após a entrega e aprovação da maquete</w:t>
      </w:r>
      <w:r w:rsidRPr="004B0D6F">
        <w:rPr>
          <w:sz w:val="21"/>
          <w:szCs w:val="21"/>
        </w:rPr>
        <w:t xml:space="preserve">, e o restante mediante </w:t>
      </w:r>
      <w:r w:rsidRPr="004B0D6F">
        <w:rPr>
          <w:rStyle w:val="Forte"/>
          <w:sz w:val="21"/>
          <w:szCs w:val="21"/>
        </w:rPr>
        <w:t>medições mensais</w:t>
      </w:r>
      <w:r w:rsidRPr="004B0D6F">
        <w:rPr>
          <w:sz w:val="21"/>
          <w:szCs w:val="21"/>
        </w:rPr>
        <w:t xml:space="preserve">, a partir do início dos trabalhos, </w:t>
      </w:r>
      <w:r w:rsidRPr="004B0D6F">
        <w:rPr>
          <w:rStyle w:val="Forte"/>
          <w:sz w:val="21"/>
          <w:szCs w:val="21"/>
        </w:rPr>
        <w:t>mediante emissão da nota fiscal e atesto do Gestor e do Fiscal do contrato</w:t>
      </w:r>
      <w:r w:rsidRPr="004B0D6F">
        <w:rPr>
          <w:sz w:val="21"/>
          <w:szCs w:val="21"/>
        </w:rPr>
        <w:t>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51-500- Obras e Instalações</w:t>
      </w:r>
    </w:p>
    <w:p w14:paraId="3415D83D" w14:textId="3A655A2B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51-700- Obras e Instalações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601D4804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230904">
        <w:rPr>
          <w:sz w:val="21"/>
          <w:szCs w:val="21"/>
        </w:rPr>
        <w:t xml:space="preserve"> </w:t>
      </w:r>
      <w:r w:rsidR="009312CC" w:rsidRPr="00607858">
        <w:rPr>
          <w:sz w:val="21"/>
          <w:szCs w:val="21"/>
        </w:rPr>
        <w:t>Secretaria Municipal de Desenvolvimento, Turismo e Mercosul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043841">
        <w:rPr>
          <w:sz w:val="21"/>
          <w:szCs w:val="21"/>
        </w:rPr>
        <w:t>Ovidio Kaiser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043841">
        <w:rPr>
          <w:sz w:val="21"/>
          <w:szCs w:val="21"/>
        </w:rPr>
        <w:t>Alexandre da Silva Figueiredo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 xml:space="preserve">e sem prejuízo </w:t>
      </w:r>
      <w:r w:rsidRPr="0023475E">
        <w:rPr>
          <w:b/>
          <w:sz w:val="21"/>
          <w:szCs w:val="21"/>
        </w:rPr>
        <w:lastRenderedPageBreak/>
        <w:t>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5FA701CD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8D17CE">
        <w:rPr>
          <w:sz w:val="21"/>
          <w:szCs w:val="21"/>
        </w:rPr>
        <w:t>2</w:t>
      </w:r>
      <w:r w:rsidR="00461F26">
        <w:rPr>
          <w:sz w:val="21"/>
          <w:szCs w:val="21"/>
        </w:rPr>
        <w:t>2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</w:t>
      </w:r>
      <w:r w:rsidR="00A76392">
        <w:rPr>
          <w:sz w:val="21"/>
          <w:szCs w:val="21"/>
        </w:rPr>
        <w:t>outubro</w:t>
      </w:r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26CD197D" w:rsidR="003B26F5" w:rsidRDefault="00A045A8" w:rsidP="003D50AF">
      <w:pPr>
        <w:tabs>
          <w:tab w:val="left" w:pos="4253"/>
        </w:tabs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</w:t>
      </w:r>
      <w:r w:rsidR="003D50AF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</w:t>
      </w:r>
      <w:r w:rsidR="00994DBB">
        <w:rPr>
          <w:sz w:val="21"/>
          <w:szCs w:val="21"/>
        </w:rPr>
        <w:tab/>
      </w:r>
      <w:r w:rsidR="00994DBB">
        <w:rPr>
          <w:sz w:val="21"/>
          <w:szCs w:val="21"/>
        </w:rPr>
        <w:tab/>
        <w:t xml:space="preserve">  </w:t>
      </w:r>
      <w:r w:rsidR="003B26F5">
        <w:rPr>
          <w:sz w:val="21"/>
          <w:szCs w:val="21"/>
        </w:rPr>
        <w:t xml:space="preserve">       </w:t>
      </w:r>
      <w:r w:rsidR="00994DBB">
        <w:rPr>
          <w:b/>
          <w:bCs/>
          <w:sz w:val="21"/>
          <w:szCs w:val="21"/>
        </w:rPr>
        <w:t>ROSSINI RODRIGUES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A721DEF"/>
    <w:multiLevelType w:val="multilevel"/>
    <w:tmpl w:val="3D4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3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5"/>
  </w:num>
  <w:num w:numId="47">
    <w:abstractNumId w:val="30"/>
  </w:num>
  <w:num w:numId="48">
    <w:abstractNumId w:val="37"/>
  </w:num>
  <w:num w:numId="49">
    <w:abstractNumId w:val="61"/>
  </w:num>
  <w:num w:numId="50">
    <w:abstractNumId w:val="52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14"/>
  </w:num>
  <w:num w:numId="68">
    <w:abstractNumId w:val="6"/>
  </w:num>
  <w:num w:numId="69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D4F05"/>
    <w:rsid w:val="002E63E7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6ED"/>
    <w:rsid w:val="00337CAD"/>
    <w:rsid w:val="00356B80"/>
    <w:rsid w:val="00365173"/>
    <w:rsid w:val="003674EF"/>
    <w:rsid w:val="00372D0F"/>
    <w:rsid w:val="00373FE5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0AF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1F26"/>
    <w:rsid w:val="0046511C"/>
    <w:rsid w:val="004A7648"/>
    <w:rsid w:val="004B0D6F"/>
    <w:rsid w:val="004B361C"/>
    <w:rsid w:val="004B4C03"/>
    <w:rsid w:val="004D2EDF"/>
    <w:rsid w:val="004D3F10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2016"/>
    <w:rsid w:val="005C4DDE"/>
    <w:rsid w:val="005C7094"/>
    <w:rsid w:val="005E73A5"/>
    <w:rsid w:val="005F216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036B"/>
    <w:rsid w:val="006B655E"/>
    <w:rsid w:val="006D0F35"/>
    <w:rsid w:val="006D1BE6"/>
    <w:rsid w:val="006D62F9"/>
    <w:rsid w:val="006E5F1C"/>
    <w:rsid w:val="006F5D23"/>
    <w:rsid w:val="006F7F37"/>
    <w:rsid w:val="00702185"/>
    <w:rsid w:val="00703863"/>
    <w:rsid w:val="00705008"/>
    <w:rsid w:val="007105F5"/>
    <w:rsid w:val="007129C6"/>
    <w:rsid w:val="00713D04"/>
    <w:rsid w:val="007141E4"/>
    <w:rsid w:val="00714412"/>
    <w:rsid w:val="007152EE"/>
    <w:rsid w:val="007257D3"/>
    <w:rsid w:val="00731E81"/>
    <w:rsid w:val="00737191"/>
    <w:rsid w:val="0074304F"/>
    <w:rsid w:val="00750F63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718C"/>
    <w:rsid w:val="0086623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12CC"/>
    <w:rsid w:val="00937E47"/>
    <w:rsid w:val="00954850"/>
    <w:rsid w:val="00955B4F"/>
    <w:rsid w:val="00955D90"/>
    <w:rsid w:val="009674DE"/>
    <w:rsid w:val="00987743"/>
    <w:rsid w:val="0099033E"/>
    <w:rsid w:val="00994DBB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67C9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57E9D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360F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1854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1667"/>
    <w:rsid w:val="00F824ED"/>
    <w:rsid w:val="00F87297"/>
    <w:rsid w:val="00FA10AA"/>
    <w:rsid w:val="00FC0157"/>
    <w:rsid w:val="00FC200D"/>
    <w:rsid w:val="00FC2A51"/>
    <w:rsid w:val="00FD39CB"/>
    <w:rsid w:val="00FD4A5A"/>
    <w:rsid w:val="00FE307B"/>
    <w:rsid w:val="00FF388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C9D2C-7D66-492B-96CD-E38C70F2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1286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51</cp:revision>
  <cp:lastPrinted>2025-02-10T16:30:00Z</cp:lastPrinted>
  <dcterms:created xsi:type="dcterms:W3CDTF">2025-07-18T17:18:00Z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