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32C5512F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B253D9">
        <w:rPr>
          <w:sz w:val="21"/>
          <w:szCs w:val="21"/>
        </w:rPr>
        <w:t>5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B253D9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5CAD1714" w:rsidR="003D5B43" w:rsidRPr="00B253D9" w:rsidRDefault="000D4519" w:rsidP="00B253D9">
      <w:pPr>
        <w:widowControl/>
        <w:adjustRightInd w:val="0"/>
        <w:jc w:val="both"/>
        <w:rPr>
          <w:sz w:val="21"/>
          <w:szCs w:val="21"/>
          <w:lang w:eastAsia="pt-BR"/>
        </w:rPr>
      </w:pPr>
      <w:r w:rsidRPr="00B253D9">
        <w:rPr>
          <w:sz w:val="21"/>
          <w:szCs w:val="21"/>
        </w:rPr>
        <w:t xml:space="preserve">O </w:t>
      </w:r>
      <w:r w:rsidRPr="00B253D9">
        <w:rPr>
          <w:b/>
          <w:bCs/>
          <w:sz w:val="21"/>
          <w:szCs w:val="21"/>
        </w:rPr>
        <w:t xml:space="preserve">MUNICÍPIO DE PORTO XAVIER - RS, </w:t>
      </w:r>
      <w:r w:rsidRPr="00B253D9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</w:t>
      </w:r>
      <w:r w:rsidRPr="007E6D13">
        <w:rPr>
          <w:sz w:val="21"/>
          <w:szCs w:val="21"/>
        </w:rPr>
        <w:t xml:space="preserve">empresa </w:t>
      </w:r>
      <w:r w:rsidR="00B253D9" w:rsidRPr="007E6D13">
        <w:rPr>
          <w:rFonts w:eastAsiaTheme="minorHAnsi"/>
          <w:b/>
          <w:bCs/>
          <w:color w:val="00000A"/>
          <w:sz w:val="21"/>
          <w:szCs w:val="21"/>
          <w:lang w:val="pt-BR"/>
        </w:rPr>
        <w:t>HAAS COMÉRCIO DE EQUIPAMENTOS LTDA</w:t>
      </w:r>
      <w:r w:rsidRPr="007E6D13">
        <w:rPr>
          <w:b/>
          <w:sz w:val="21"/>
          <w:szCs w:val="21"/>
        </w:rPr>
        <w:t xml:space="preserve">, </w:t>
      </w:r>
      <w:r w:rsidRPr="007E6D13">
        <w:rPr>
          <w:sz w:val="21"/>
          <w:szCs w:val="21"/>
        </w:rPr>
        <w:t xml:space="preserve">inscrita no CNPJ n° </w:t>
      </w:r>
      <w:r w:rsidR="00B253D9" w:rsidRPr="007E6D13">
        <w:rPr>
          <w:sz w:val="21"/>
          <w:szCs w:val="21"/>
        </w:rPr>
        <w:t>58.039.627/0001-36</w:t>
      </w:r>
      <w:r w:rsidRPr="007E6D13">
        <w:rPr>
          <w:sz w:val="21"/>
          <w:szCs w:val="21"/>
        </w:rPr>
        <w:t xml:space="preserve">, com sede na </w:t>
      </w:r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>Avenida Borges de Medeiros, nº 328, Sala 52, 5º Andar, Bairro Centro Histórico, no Município de Porto Alegre/RS</w:t>
      </w:r>
      <w:r w:rsidRPr="007E6D13">
        <w:rPr>
          <w:sz w:val="21"/>
          <w:szCs w:val="21"/>
        </w:rPr>
        <w:t>, neste ato representada pel</w:t>
      </w:r>
      <w:r w:rsidR="00B253D9" w:rsidRPr="007E6D13">
        <w:rPr>
          <w:sz w:val="21"/>
          <w:szCs w:val="21"/>
        </w:rPr>
        <w:t>o</w:t>
      </w:r>
      <w:r w:rsidRPr="007E6D13">
        <w:rPr>
          <w:sz w:val="21"/>
          <w:szCs w:val="21"/>
          <w:lang w:val="pt-BR"/>
        </w:rPr>
        <w:t xml:space="preserve"> </w:t>
      </w:r>
      <w:r w:rsidRPr="007E6D13">
        <w:rPr>
          <w:sz w:val="21"/>
          <w:szCs w:val="21"/>
        </w:rPr>
        <w:t xml:space="preserve">Sr. </w:t>
      </w:r>
      <w:r w:rsidR="00B253D9" w:rsidRPr="007E6D13">
        <w:rPr>
          <w:sz w:val="21"/>
          <w:szCs w:val="21"/>
        </w:rPr>
        <w:t>Charles Volnei Haas</w:t>
      </w:r>
      <w:r w:rsidRPr="007E6D13">
        <w:rPr>
          <w:sz w:val="21"/>
          <w:szCs w:val="21"/>
        </w:rPr>
        <w:t>, brasileir</w:t>
      </w:r>
      <w:r w:rsidR="00B253D9" w:rsidRPr="007E6D13">
        <w:rPr>
          <w:sz w:val="21"/>
          <w:szCs w:val="21"/>
        </w:rPr>
        <w:t>o</w:t>
      </w:r>
      <w:r w:rsidRPr="007E6D13">
        <w:rPr>
          <w:sz w:val="21"/>
          <w:szCs w:val="21"/>
        </w:rPr>
        <w:t xml:space="preserve">, </w:t>
      </w:r>
      <w:r w:rsidR="00B253D9" w:rsidRPr="007E6D13">
        <w:rPr>
          <w:sz w:val="21"/>
          <w:szCs w:val="21"/>
        </w:rPr>
        <w:t>solteiro</w:t>
      </w:r>
      <w:r w:rsidRPr="007E6D13">
        <w:rPr>
          <w:sz w:val="21"/>
          <w:szCs w:val="21"/>
        </w:rPr>
        <w:t>, empresári</w:t>
      </w:r>
      <w:r w:rsidR="00B253D9" w:rsidRPr="007E6D13">
        <w:rPr>
          <w:sz w:val="21"/>
          <w:szCs w:val="21"/>
        </w:rPr>
        <w:t>o</w:t>
      </w:r>
      <w:r w:rsidRPr="007E6D13">
        <w:rPr>
          <w:sz w:val="21"/>
          <w:szCs w:val="21"/>
        </w:rPr>
        <w:t>, portador</w:t>
      </w:r>
      <w:r w:rsidR="00135EC1" w:rsidRPr="007E6D13">
        <w:rPr>
          <w:sz w:val="21"/>
          <w:szCs w:val="21"/>
        </w:rPr>
        <w:t>a</w:t>
      </w:r>
      <w:r w:rsidRPr="007E6D13">
        <w:rPr>
          <w:sz w:val="21"/>
          <w:szCs w:val="21"/>
        </w:rPr>
        <w:t xml:space="preserve"> do CPF nº </w:t>
      </w:r>
      <w:r w:rsidR="007E6D13" w:rsidRPr="007E6D13">
        <w:rPr>
          <w:sz w:val="21"/>
          <w:szCs w:val="21"/>
        </w:rPr>
        <w:t>503.066.260-04</w:t>
      </w:r>
      <w:r w:rsidRPr="007E6D13">
        <w:rPr>
          <w:sz w:val="21"/>
          <w:szCs w:val="21"/>
        </w:rPr>
        <w:t xml:space="preserve">, Carteira de Identidade nº </w:t>
      </w:r>
      <w:r w:rsidR="007E6D13" w:rsidRPr="007E6D13">
        <w:rPr>
          <w:sz w:val="21"/>
          <w:szCs w:val="21"/>
        </w:rPr>
        <w:t>1041755487</w:t>
      </w:r>
      <w:r w:rsidR="00135EC1" w:rsidRPr="007E6D13">
        <w:rPr>
          <w:sz w:val="21"/>
          <w:szCs w:val="21"/>
        </w:rPr>
        <w:t xml:space="preserve"> </w:t>
      </w:r>
      <w:r w:rsidR="007E6D13" w:rsidRPr="007E6D13">
        <w:rPr>
          <w:sz w:val="21"/>
          <w:szCs w:val="21"/>
        </w:rPr>
        <w:t>SSP</w:t>
      </w:r>
      <w:r w:rsidR="00135EC1" w:rsidRPr="007E6D13">
        <w:rPr>
          <w:sz w:val="21"/>
          <w:szCs w:val="21"/>
        </w:rPr>
        <w:t>/</w:t>
      </w:r>
      <w:r w:rsidR="007E6D13" w:rsidRPr="007E6D13">
        <w:rPr>
          <w:sz w:val="21"/>
          <w:szCs w:val="21"/>
        </w:rPr>
        <w:t>RS</w:t>
      </w:r>
      <w:r w:rsidRPr="007E6D13">
        <w:rPr>
          <w:sz w:val="21"/>
          <w:szCs w:val="21"/>
        </w:rPr>
        <w:t xml:space="preserve">, residente e domiciliado na </w:t>
      </w:r>
      <w:r w:rsidR="007E6D13" w:rsidRPr="007E6D13">
        <w:rPr>
          <w:rFonts w:eastAsiaTheme="minorHAnsi"/>
          <w:color w:val="00000A"/>
          <w:sz w:val="21"/>
          <w:szCs w:val="21"/>
          <w:lang w:val="pt-BR"/>
        </w:rPr>
        <w:t>Avenida Ipiranga, nº 8484, Apto. 1501, Bairro Jardim Carvalho, no Município de Porto Alegre</w:t>
      </w:r>
      <w:r w:rsidR="007E6D13">
        <w:rPr>
          <w:rFonts w:eastAsiaTheme="minorHAnsi"/>
          <w:color w:val="00000A"/>
          <w:sz w:val="21"/>
          <w:szCs w:val="21"/>
          <w:lang w:val="pt-BR"/>
        </w:rPr>
        <w:t>/</w:t>
      </w:r>
      <w:r w:rsidR="007E6D13" w:rsidRPr="007E6D13">
        <w:rPr>
          <w:rFonts w:eastAsiaTheme="minorHAnsi"/>
          <w:color w:val="00000A"/>
          <w:sz w:val="21"/>
          <w:szCs w:val="21"/>
          <w:lang w:val="pt-BR"/>
        </w:rPr>
        <w:t>RS</w:t>
      </w:r>
      <w:r w:rsidRPr="007E6D13">
        <w:rPr>
          <w:sz w:val="21"/>
          <w:szCs w:val="21"/>
        </w:rPr>
        <w:t xml:space="preserve">, doravante denominada CONTRATADA, </w:t>
      </w:r>
      <w:r w:rsidRPr="007E6D13">
        <w:rPr>
          <w:sz w:val="21"/>
          <w:szCs w:val="21"/>
          <w:lang w:val="pt-BR"/>
        </w:rPr>
        <w:t xml:space="preserve">em justo e contratado, decorrente do Pregão Eletrônico nº 019/2025, </w:t>
      </w:r>
      <w:r w:rsidRPr="007E6D13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7E6D13">
        <w:rPr>
          <w:sz w:val="21"/>
          <w:szCs w:val="21"/>
        </w:rPr>
        <w:t>Lei Federal</w:t>
      </w:r>
      <w:r w:rsidRPr="007E6D13">
        <w:rPr>
          <w:spacing w:val="-2"/>
          <w:sz w:val="21"/>
          <w:szCs w:val="21"/>
        </w:rPr>
        <w:t xml:space="preserve"> </w:t>
      </w:r>
      <w:r w:rsidRPr="007E6D13">
        <w:rPr>
          <w:sz w:val="21"/>
          <w:szCs w:val="21"/>
        </w:rPr>
        <w:t>nº 14.133/21 e</w:t>
      </w:r>
      <w:r w:rsidRPr="007E6D13">
        <w:rPr>
          <w:spacing w:val="-6"/>
          <w:sz w:val="21"/>
          <w:szCs w:val="21"/>
        </w:rPr>
        <w:t xml:space="preserve"> </w:t>
      </w:r>
      <w:r w:rsidRPr="007E6D13">
        <w:rPr>
          <w:sz w:val="21"/>
          <w:szCs w:val="21"/>
        </w:rPr>
        <w:t>alterações</w:t>
      </w:r>
      <w:r w:rsidRPr="007E6D13">
        <w:rPr>
          <w:spacing w:val="-2"/>
          <w:sz w:val="21"/>
          <w:szCs w:val="21"/>
        </w:rPr>
        <w:t xml:space="preserve"> </w:t>
      </w:r>
      <w:r w:rsidRPr="007E6D13">
        <w:rPr>
          <w:sz w:val="21"/>
          <w:szCs w:val="21"/>
        </w:rPr>
        <w:t>posteriores</w:t>
      </w:r>
      <w:r w:rsidRPr="00B253D9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0353DE3D" w14:textId="77777777" w:rsidR="00EF6551" w:rsidRPr="004D2708" w:rsidRDefault="00EF6551" w:rsidP="00EF6551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10060" w:type="dxa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708"/>
        <w:gridCol w:w="1418"/>
        <w:gridCol w:w="1843"/>
      </w:tblGrid>
      <w:tr w:rsidR="00EF6551" w:rsidRPr="004D2708" w14:paraId="0E50BAE1" w14:textId="77777777" w:rsidTr="00EF6551">
        <w:trPr>
          <w:jc w:val="center"/>
        </w:trPr>
        <w:tc>
          <w:tcPr>
            <w:tcW w:w="704" w:type="dxa"/>
          </w:tcPr>
          <w:p w14:paraId="43818C2C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7" w:type="dxa"/>
          </w:tcPr>
          <w:p w14:paraId="5BEB4ECC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6D3ADEA5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67C476C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68CCA7DD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F6551" w:rsidRPr="004D2708" w14:paraId="2CD5513A" w14:textId="77777777" w:rsidTr="00EF6551">
        <w:trPr>
          <w:jc w:val="center"/>
        </w:trPr>
        <w:tc>
          <w:tcPr>
            <w:tcW w:w="704" w:type="dxa"/>
          </w:tcPr>
          <w:p w14:paraId="4A1E0B4D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5387" w:type="dxa"/>
          </w:tcPr>
          <w:p w14:paraId="7DA46056" w14:textId="77777777" w:rsidR="00EF6551" w:rsidRPr="004D2708" w:rsidRDefault="00EF6551" w:rsidP="00BE4357">
            <w:pPr>
              <w:numPr>
                <w:ilvl w:val="0"/>
                <w:numId w:val="46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4D2708">
              <w:rPr>
                <w:b/>
                <w:sz w:val="21"/>
                <w:szCs w:val="21"/>
              </w:rPr>
              <w:t>Carreta Agrícola Graneleira Metálica</w:t>
            </w:r>
            <w:r w:rsidRPr="004D2708">
              <w:rPr>
                <w:sz w:val="21"/>
                <w:szCs w:val="21"/>
              </w:rPr>
              <w:t>, nova; com cilindro hidráulico para basculamento com comando hidráulico do trator;</w:t>
            </w:r>
            <w:r w:rsidRPr="004D2708">
              <w:rPr>
                <w:color w:val="000000"/>
                <w:sz w:val="21"/>
                <w:szCs w:val="21"/>
              </w:rPr>
              <w:t xml:space="preserve"> angulo inclinação carroceria mínimo 45 graus;</w:t>
            </w:r>
            <w:r w:rsidRPr="004D2708">
              <w:rPr>
                <w:sz w:val="21"/>
                <w:szCs w:val="21"/>
              </w:rPr>
              <w:t xml:space="preserve"> capacidade mínima 08 ton e 12 m³., com suporte para fominhas; abertura total e automática da tampa traseira</w:t>
            </w:r>
            <w:r w:rsidRPr="004D2708">
              <w:rPr>
                <w:color w:val="990000"/>
                <w:sz w:val="21"/>
                <w:szCs w:val="21"/>
              </w:rPr>
              <w:t xml:space="preserve"> </w:t>
            </w:r>
            <w:r w:rsidRPr="004D2708">
              <w:rPr>
                <w:color w:val="000000"/>
                <w:sz w:val="21"/>
                <w:szCs w:val="21"/>
              </w:rPr>
              <w:t>simultânea ao basculamento e abertura lateral manual</w:t>
            </w:r>
            <w:r w:rsidRPr="004D2708">
              <w:rPr>
                <w:sz w:val="21"/>
                <w:szCs w:val="21"/>
              </w:rPr>
              <w:t>; cabeçalho com engate giratório; com pé de apoio regulável e móvel; dois eixos; pneus novos. Fabricação nacional</w:t>
            </w:r>
          </w:p>
        </w:tc>
        <w:tc>
          <w:tcPr>
            <w:tcW w:w="708" w:type="dxa"/>
          </w:tcPr>
          <w:p w14:paraId="2610BB81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 xml:space="preserve">02 un </w:t>
            </w:r>
          </w:p>
        </w:tc>
        <w:tc>
          <w:tcPr>
            <w:tcW w:w="1418" w:type="dxa"/>
          </w:tcPr>
          <w:p w14:paraId="6AF60BDE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R$ 39.800,00</w:t>
            </w:r>
          </w:p>
        </w:tc>
        <w:tc>
          <w:tcPr>
            <w:tcW w:w="1843" w:type="dxa"/>
          </w:tcPr>
          <w:p w14:paraId="7C3232D7" w14:textId="77777777" w:rsidR="00EF6551" w:rsidRPr="004D2708" w:rsidRDefault="00EF6551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R$ 79.600,00</w:t>
            </w:r>
          </w:p>
        </w:tc>
      </w:tr>
    </w:tbl>
    <w:p w14:paraId="0E99DFF0" w14:textId="77777777" w:rsidR="00EF6551" w:rsidRPr="004D2708" w:rsidRDefault="00EF6551" w:rsidP="00EF6551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7DAC496C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4064DB">
        <w:rPr>
          <w:sz w:val="21"/>
          <w:szCs w:val="21"/>
        </w:rPr>
        <w:t>79.600,00</w:t>
      </w:r>
      <w:r>
        <w:rPr>
          <w:sz w:val="21"/>
          <w:szCs w:val="21"/>
        </w:rPr>
        <w:t xml:space="preserve"> (</w:t>
      </w:r>
      <w:r w:rsidR="004064DB">
        <w:rPr>
          <w:sz w:val="21"/>
          <w:szCs w:val="21"/>
        </w:rPr>
        <w:t>Setenta e Nove Mil e Seiscentos</w:t>
      </w:r>
      <w:r w:rsidR="003062D6"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 xml:space="preserve">A contratante deverá emitir a Nota Fiscal no mês subsequente ao da Prestação do Serviço,indicando a Modalidade, o n° da Licitação e a descrição completa </w:t>
      </w:r>
      <w:bookmarkStart w:id="0" w:name="_GoBack"/>
      <w:bookmarkEnd w:id="0"/>
      <w:r w:rsidRPr="00337CAD">
        <w:rPr>
          <w:rStyle w:val="fontstyle01"/>
          <w:b w:val="0"/>
          <w:sz w:val="21"/>
          <w:szCs w:val="21"/>
        </w:rPr>
        <w:t>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 xml:space="preserve">multa diária de 0,5% (zero vírgula cinco por cento) sobre o valor atualizado </w:t>
      </w:r>
      <w:r w:rsidRPr="007B4DBB">
        <w:rPr>
          <w:sz w:val="21"/>
          <w:szCs w:val="21"/>
        </w:rPr>
        <w:lastRenderedPageBreak/>
        <w:t>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05 de janeiro de 2025.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6DEBFC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</w:t>
      </w:r>
      <w:r w:rsidR="00132587" w:rsidRPr="007E6D13">
        <w:rPr>
          <w:rFonts w:eastAsiaTheme="minorHAnsi"/>
          <w:b/>
          <w:bCs/>
          <w:color w:val="00000A"/>
          <w:sz w:val="21"/>
          <w:szCs w:val="21"/>
          <w:lang w:val="pt-BR"/>
        </w:rPr>
        <w:t>HAAS COMÉRCIO DE EQUIPAMENTOS LTDA</w:t>
      </w:r>
      <w:r w:rsidRPr="001C5AC2">
        <w:rPr>
          <w:sz w:val="21"/>
          <w:szCs w:val="21"/>
        </w:rPr>
        <w:t xml:space="preserve">                     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0D4519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CF62" w14:textId="77777777" w:rsidR="00F67603" w:rsidRDefault="00F67603">
      <w:r>
        <w:separator/>
      </w:r>
    </w:p>
  </w:endnote>
  <w:endnote w:type="continuationSeparator" w:id="0">
    <w:p w14:paraId="721D542A" w14:textId="77777777" w:rsidR="00F67603" w:rsidRDefault="00F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AC9F7" w14:textId="77777777" w:rsidR="00F67603" w:rsidRDefault="00F67603">
      <w:r>
        <w:separator/>
      </w:r>
    </w:p>
  </w:footnote>
  <w:footnote w:type="continuationSeparator" w:id="0">
    <w:p w14:paraId="346E7594" w14:textId="77777777" w:rsidR="00F67603" w:rsidRDefault="00F6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2587"/>
    <w:rsid w:val="00135EC1"/>
    <w:rsid w:val="00154A01"/>
    <w:rsid w:val="00155DCF"/>
    <w:rsid w:val="00171AA9"/>
    <w:rsid w:val="001748BD"/>
    <w:rsid w:val="00191D1E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26F6"/>
    <w:rsid w:val="0028116D"/>
    <w:rsid w:val="00283323"/>
    <w:rsid w:val="00286226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064DB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834C9"/>
    <w:rsid w:val="00783D59"/>
    <w:rsid w:val="007E6250"/>
    <w:rsid w:val="007E6D13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50BC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5F30"/>
    <w:rsid w:val="009876B9"/>
    <w:rsid w:val="0099033E"/>
    <w:rsid w:val="009935C1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253D9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EF6551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67603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42AEF-F6E7-41B1-A744-CA351DE7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1281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2025-09-18T13:51:00Z</cp:lastPrinted>
  <dcterms:created xsi:type="dcterms:W3CDTF">2026-01-05T11:44:00Z</dcterms:created>
  <dcterms:modified xsi:type="dcterms:W3CDTF">2026-01-05T12:12:00Z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