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005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>3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5B0324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5B0324">
        <w:rPr>
          <w:rFonts w:ascii="Times New Roman" w:hAnsi="Times New Roman"/>
          <w:b/>
          <w:sz w:val="21"/>
          <w:szCs w:val="21"/>
        </w:rPr>
        <w:t>27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524602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524602">
        <w:rPr>
          <w:rFonts w:ascii="Times New Roman" w:hAnsi="Times New Roman"/>
          <w:b/>
          <w:sz w:val="21"/>
          <w:szCs w:val="21"/>
        </w:rPr>
        <w:t>MACACO PNEUS EIRELI</w:t>
      </w:r>
      <w:r w:rsidRPr="000A5D24">
        <w:rPr>
          <w:rFonts w:ascii="Times New Roman" w:hAnsi="Times New Roman"/>
          <w:sz w:val="21"/>
          <w:szCs w:val="21"/>
        </w:rPr>
        <w:t xml:space="preserve">, inscrita no CNPJ n° 28.391.682/0001-20, com sede na Rua São Roque, 601, Sala 01, Bairro Centro, na cidade de Três de Maio/RS, neste ato representada pelo Sr. Everton </w:t>
      </w:r>
      <w:proofErr w:type="spellStart"/>
      <w:r w:rsidRPr="000A5D24">
        <w:rPr>
          <w:rFonts w:ascii="Times New Roman" w:hAnsi="Times New Roman"/>
          <w:sz w:val="21"/>
          <w:szCs w:val="21"/>
        </w:rPr>
        <w:t>Marcelos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A5D24">
        <w:rPr>
          <w:rFonts w:ascii="Times New Roman" w:hAnsi="Times New Roman"/>
          <w:sz w:val="21"/>
          <w:szCs w:val="21"/>
        </w:rPr>
        <w:t>Maehler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, brasileiro, vendedor, portador da carteira de identidade n° 2041998613, CPF n° 651.634.270-91, residente e domiciliado na Rua Ipê, n° 053, Bairro </w:t>
      </w:r>
      <w:proofErr w:type="spellStart"/>
      <w:r w:rsidRPr="000A5D24">
        <w:rPr>
          <w:rFonts w:ascii="Times New Roman" w:hAnsi="Times New Roman"/>
          <w:sz w:val="21"/>
          <w:szCs w:val="21"/>
        </w:rPr>
        <w:t>Timbaúva</w:t>
      </w:r>
      <w:proofErr w:type="spellEnd"/>
      <w:r w:rsidRPr="000A5D24">
        <w:rPr>
          <w:rFonts w:ascii="Times New Roman" w:hAnsi="Times New Roman"/>
          <w:sz w:val="21"/>
          <w:szCs w:val="21"/>
        </w:rPr>
        <w:t>, na cidade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4499F" w:rsidRDefault="006358C0" w:rsidP="00D74517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2023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1418"/>
        <w:gridCol w:w="1559"/>
        <w:gridCol w:w="1559"/>
      </w:tblGrid>
      <w:tr w:rsidR="0014499F" w:rsidTr="00D92E50">
        <w:tc>
          <w:tcPr>
            <w:tcW w:w="817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281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14499F" w:rsidRPr="00E73AD5" w:rsidRDefault="0014499F" w:rsidP="00AA561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QUANT. 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AA561E" w:rsidTr="00D92E50">
        <w:tc>
          <w:tcPr>
            <w:tcW w:w="817" w:type="dxa"/>
          </w:tcPr>
          <w:p w:rsidR="00AA561E" w:rsidRPr="00753A7A" w:rsidRDefault="00AA561E" w:rsidP="00AA561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08</w:t>
            </w:r>
          </w:p>
        </w:tc>
        <w:tc>
          <w:tcPr>
            <w:tcW w:w="4281" w:type="dxa"/>
          </w:tcPr>
          <w:p w:rsidR="00AA561E" w:rsidRPr="00753A7A" w:rsidRDefault="00AA561E" w:rsidP="00AA561E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1400 x 24 XHA</w:t>
            </w:r>
          </w:p>
        </w:tc>
        <w:tc>
          <w:tcPr>
            <w:tcW w:w="1418" w:type="dxa"/>
          </w:tcPr>
          <w:p w:rsidR="00AA561E" w:rsidRPr="00753A7A" w:rsidRDefault="00AA561E" w:rsidP="00AA561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06</w:t>
            </w:r>
          </w:p>
        </w:tc>
        <w:tc>
          <w:tcPr>
            <w:tcW w:w="1559" w:type="dxa"/>
          </w:tcPr>
          <w:p w:rsidR="00AA561E" w:rsidRPr="00753A7A" w:rsidRDefault="00AA561E" w:rsidP="00AA561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R$ 2.200,00</w:t>
            </w:r>
          </w:p>
        </w:tc>
        <w:tc>
          <w:tcPr>
            <w:tcW w:w="1559" w:type="dxa"/>
          </w:tcPr>
          <w:p w:rsidR="00AA561E" w:rsidRDefault="00AA561E" w:rsidP="00DA60C8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DA60C8">
              <w:rPr>
                <w:rFonts w:ascii="Times New Roman" w:hAnsi="Times New Roman" w:cs="Times New Roman"/>
                <w:sz w:val="21"/>
                <w:szCs w:val="21"/>
              </w:rPr>
              <w:t>13.200,00</w:t>
            </w:r>
          </w:p>
        </w:tc>
      </w:tr>
      <w:tr w:rsidR="00AA561E" w:rsidTr="00D92E50">
        <w:tc>
          <w:tcPr>
            <w:tcW w:w="817" w:type="dxa"/>
          </w:tcPr>
          <w:p w:rsidR="00AA561E" w:rsidRPr="00753A7A" w:rsidRDefault="00AA561E" w:rsidP="00AA561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09</w:t>
            </w:r>
          </w:p>
        </w:tc>
        <w:tc>
          <w:tcPr>
            <w:tcW w:w="4281" w:type="dxa"/>
          </w:tcPr>
          <w:p w:rsidR="00AA561E" w:rsidRPr="00753A7A" w:rsidRDefault="00AA561E" w:rsidP="00AA561E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1400 x 24 XHA </w:t>
            </w:r>
            <w:r w:rsidRPr="00753A7A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com carcaça</w:t>
            </w:r>
          </w:p>
        </w:tc>
        <w:tc>
          <w:tcPr>
            <w:tcW w:w="1418" w:type="dxa"/>
          </w:tcPr>
          <w:p w:rsidR="00AA561E" w:rsidRPr="00753A7A" w:rsidRDefault="00AA561E" w:rsidP="00AA561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04</w:t>
            </w:r>
          </w:p>
        </w:tc>
        <w:tc>
          <w:tcPr>
            <w:tcW w:w="1559" w:type="dxa"/>
          </w:tcPr>
          <w:p w:rsidR="00AA561E" w:rsidRPr="00753A7A" w:rsidRDefault="00AA561E" w:rsidP="00AA561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R$ 2.900,00</w:t>
            </w:r>
          </w:p>
        </w:tc>
        <w:tc>
          <w:tcPr>
            <w:tcW w:w="1559" w:type="dxa"/>
          </w:tcPr>
          <w:p w:rsidR="00AA561E" w:rsidRDefault="00AA561E" w:rsidP="00DA60C8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DA60C8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11.600,00</w:t>
            </w:r>
          </w:p>
        </w:tc>
      </w:tr>
      <w:tr w:rsidR="00AA561E" w:rsidTr="00D92E50">
        <w:tc>
          <w:tcPr>
            <w:tcW w:w="817" w:type="dxa"/>
          </w:tcPr>
          <w:p w:rsidR="00AA561E" w:rsidRPr="00753A7A" w:rsidRDefault="00AA561E" w:rsidP="00AA561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11</w:t>
            </w:r>
          </w:p>
        </w:tc>
        <w:tc>
          <w:tcPr>
            <w:tcW w:w="4281" w:type="dxa"/>
          </w:tcPr>
          <w:p w:rsidR="00AA561E" w:rsidRPr="00753A7A" w:rsidRDefault="00AA561E" w:rsidP="00AA561E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Borrachudo 17.5 x 25 </w:t>
            </w:r>
            <w:r w:rsidRPr="00753A7A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com carcaça</w:t>
            </w:r>
          </w:p>
        </w:tc>
        <w:tc>
          <w:tcPr>
            <w:tcW w:w="1418" w:type="dxa"/>
          </w:tcPr>
          <w:p w:rsidR="00AA561E" w:rsidRPr="00753A7A" w:rsidRDefault="00AA561E" w:rsidP="00AA561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02</w:t>
            </w:r>
          </w:p>
        </w:tc>
        <w:tc>
          <w:tcPr>
            <w:tcW w:w="1559" w:type="dxa"/>
          </w:tcPr>
          <w:p w:rsidR="00AA561E" w:rsidRPr="00753A7A" w:rsidRDefault="00AA561E" w:rsidP="00AA561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R$ 3.170,00</w:t>
            </w:r>
          </w:p>
        </w:tc>
        <w:tc>
          <w:tcPr>
            <w:tcW w:w="1559" w:type="dxa"/>
          </w:tcPr>
          <w:p w:rsidR="00AA561E" w:rsidRDefault="00AA561E" w:rsidP="00DA60C8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DA60C8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6.340,00</w:t>
            </w:r>
          </w:p>
        </w:tc>
      </w:tr>
    </w:tbl>
    <w:p w:rsidR="0014499F" w:rsidRDefault="0014499F" w:rsidP="0014499F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D5507B">
        <w:rPr>
          <w:rFonts w:ascii="Times New Roman" w:hAnsi="Times New Roman"/>
          <w:bCs/>
          <w:sz w:val="21"/>
          <w:szCs w:val="21"/>
        </w:rPr>
        <w:t>20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D5507B">
        <w:rPr>
          <w:rFonts w:ascii="Times New Roman" w:hAnsi="Times New Roman"/>
          <w:bCs/>
          <w:sz w:val="21"/>
          <w:szCs w:val="21"/>
        </w:rPr>
        <w:t>fevereiro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D5507B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D5507B">
        <w:rPr>
          <w:rFonts w:ascii="Times New Roman" w:hAnsi="Times New Roman"/>
          <w:sz w:val="21"/>
          <w:szCs w:val="21"/>
        </w:rPr>
        <w:t>31.140,00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D5507B">
        <w:rPr>
          <w:rFonts w:ascii="Times New Roman" w:hAnsi="Times New Roman"/>
          <w:sz w:val="21"/>
          <w:szCs w:val="21"/>
        </w:rPr>
        <w:t>Trinta e Um Mil Cento e Quarenta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F51EB4">
        <w:rPr>
          <w:rFonts w:ascii="Times New Roman" w:hAnsi="Times New Roman"/>
          <w:sz w:val="21"/>
          <w:szCs w:val="21"/>
        </w:rPr>
        <w:t>Agricultura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CE4394">
        <w:rPr>
          <w:rFonts w:ascii="Times New Roman" w:hAnsi="Times New Roman"/>
          <w:b/>
          <w:sz w:val="21"/>
          <w:szCs w:val="21"/>
        </w:rPr>
        <w:t>27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CE4394">
        <w:rPr>
          <w:rFonts w:ascii="Times New Roman" w:hAnsi="Times New Roman"/>
          <w:sz w:val="21"/>
          <w:szCs w:val="21"/>
        </w:rPr>
        <w:t>1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CE4394">
        <w:rPr>
          <w:rFonts w:ascii="Times New Roman" w:hAnsi="Times New Roman"/>
          <w:color w:val="000000"/>
          <w:sz w:val="21"/>
          <w:szCs w:val="21"/>
        </w:rPr>
        <w:t>04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CE4394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bookmarkStart w:id="0" w:name="_GoBack"/>
      <w:bookmarkEnd w:id="0"/>
      <w:r w:rsidR="00F749B8" w:rsidRPr="00524602">
        <w:rPr>
          <w:rFonts w:ascii="Times New Roman" w:hAnsi="Times New Roman"/>
          <w:b/>
          <w:sz w:val="21"/>
          <w:szCs w:val="21"/>
        </w:rPr>
        <w:t>MACACO PNEUS EIRELI</w:t>
      </w:r>
      <w:r w:rsidR="007F13A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3B5" w:rsidRDefault="005C73B5" w:rsidP="00FD0964">
      <w:pPr>
        <w:spacing w:before="0" w:after="0" w:line="240" w:lineRule="auto"/>
      </w:pPr>
      <w:r>
        <w:separator/>
      </w:r>
    </w:p>
  </w:endnote>
  <w:endnote w:type="continuationSeparator" w:id="0">
    <w:p w:rsidR="005C73B5" w:rsidRDefault="005C73B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3B5" w:rsidRDefault="005C73B5" w:rsidP="00FD0964">
      <w:pPr>
        <w:spacing w:before="0" w:after="0" w:line="240" w:lineRule="auto"/>
      </w:pPr>
      <w:r>
        <w:separator/>
      </w:r>
    </w:p>
  </w:footnote>
  <w:footnote w:type="continuationSeparator" w:id="0">
    <w:p w:rsidR="005C73B5" w:rsidRDefault="005C73B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47011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4351A-0990-4281-8EC7-72622905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1275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11</cp:revision>
  <cp:lastPrinted>2022-09-29T17:38:00Z</cp:lastPrinted>
  <dcterms:created xsi:type="dcterms:W3CDTF">2023-01-04T17:51:00Z</dcterms:created>
  <dcterms:modified xsi:type="dcterms:W3CDTF">2023-01-04T18:01:00Z</dcterms:modified>
</cp:coreProperties>
</file>