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7FD8D" w14:textId="77777777"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14:paraId="4B271524" w14:textId="77777777"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14:paraId="3562D6ED" w14:textId="77777777"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14:paraId="2BDC1B90" w14:textId="77777777" w:rsidR="0086735F" w:rsidRDefault="0086735F" w:rsidP="0086735F">
      <w:pPr>
        <w:spacing w:line="360" w:lineRule="auto"/>
        <w:jc w:val="right"/>
        <w:rPr>
          <w:rFonts w:ascii="Arial Rounded MT Bold" w:hAnsi="Arial Rounded MT Bold"/>
          <w:sz w:val="28"/>
          <w:szCs w:val="28"/>
        </w:rPr>
      </w:pPr>
    </w:p>
    <w:p w14:paraId="361A3882" w14:textId="77777777" w:rsidR="00275B9E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Vieram os </w:t>
      </w:r>
      <w:r w:rsidRPr="00CE4B53">
        <w:rPr>
          <w:rFonts w:ascii="Arial Rounded MT Bold" w:hAnsi="Arial Rounded MT Bold"/>
          <w:sz w:val="24"/>
          <w:szCs w:val="24"/>
        </w:rPr>
        <w:t xml:space="preserve">autos com o objetivo de verificar a necessidade ou não da realização de chamamento público para </w:t>
      </w:r>
      <w:r w:rsidR="004C49B7" w:rsidRPr="004C49B7">
        <w:rPr>
          <w:rFonts w:ascii="Arial Rounded MT Bold" w:hAnsi="Arial Rounded MT Bold"/>
          <w:b/>
          <w:sz w:val="24"/>
          <w:szCs w:val="24"/>
        </w:rPr>
        <w:t>REPASSE DE VALORES DESTINADOS A PRESTAÇÃO DE SERVIÇOS ÀS PESSOAS COM DEFICIÊNCIA DO MUNICÍPIO DE PORTO XAVIER/RS</w:t>
      </w:r>
      <w:r w:rsidR="001D5C42" w:rsidRPr="00946880">
        <w:rPr>
          <w:rFonts w:ascii="Arial Rounded MT Bold" w:hAnsi="Arial Rounded MT Bold" w:cs="Arial"/>
          <w:sz w:val="24"/>
          <w:szCs w:val="24"/>
        </w:rPr>
        <w:t>.</w:t>
      </w:r>
    </w:p>
    <w:p w14:paraId="26F69ADC" w14:textId="77777777"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>de que somente</w:t>
      </w:r>
      <w:r w:rsidR="00216FD8">
        <w:rPr>
          <w:rFonts w:ascii="Arial Rounded MT Bold" w:hAnsi="Arial Rounded MT Bold"/>
          <w:sz w:val="24"/>
          <w:szCs w:val="24"/>
        </w:rPr>
        <w:t xml:space="preserve"> o </w:t>
      </w:r>
      <w:r w:rsidR="004C49B7" w:rsidRPr="004C49B7">
        <w:rPr>
          <w:rFonts w:ascii="Arial Rounded MT Bold" w:hAnsi="Arial Rounded MT Bold"/>
          <w:i/>
          <w:sz w:val="24"/>
          <w:szCs w:val="24"/>
        </w:rPr>
        <w:t>Associação de Pais e Amigos dos Excepcionais de Porto Xavier – APAE</w:t>
      </w:r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serviços às pessoas com deficiência.</w:t>
      </w:r>
    </w:p>
    <w:p w14:paraId="5D9FB646" w14:textId="77777777"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14:paraId="532078CA" w14:textId="77777777" w:rsidR="0086735F" w:rsidRDefault="0086735F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p w14:paraId="1FC6C3AA" w14:textId="3DCA4765"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Porto Xavier, </w:t>
      </w:r>
      <w:r w:rsidR="00BA615D">
        <w:rPr>
          <w:rFonts w:ascii="Arial Rounded MT Bold" w:hAnsi="Arial Rounded MT Bold"/>
          <w:sz w:val="24"/>
          <w:szCs w:val="24"/>
        </w:rPr>
        <w:t>02</w:t>
      </w:r>
      <w:r>
        <w:rPr>
          <w:rFonts w:ascii="Arial Rounded MT Bold" w:hAnsi="Arial Rounded MT Bold"/>
          <w:sz w:val="24"/>
          <w:szCs w:val="24"/>
        </w:rPr>
        <w:t xml:space="preserve"> de </w:t>
      </w:r>
      <w:r w:rsidR="00072948">
        <w:rPr>
          <w:rFonts w:ascii="Arial Rounded MT Bold" w:hAnsi="Arial Rounded MT Bold"/>
          <w:sz w:val="24"/>
          <w:szCs w:val="24"/>
        </w:rPr>
        <w:t>abril</w:t>
      </w:r>
      <w:r>
        <w:rPr>
          <w:rFonts w:ascii="Arial Rounded MT Bold" w:hAnsi="Arial Rounded MT Bold"/>
          <w:sz w:val="24"/>
          <w:szCs w:val="24"/>
        </w:rPr>
        <w:t xml:space="preserve"> de 20</w:t>
      </w:r>
      <w:r w:rsidR="0047659E">
        <w:rPr>
          <w:rFonts w:ascii="Arial Rounded MT Bold" w:hAnsi="Arial Rounded MT Bold"/>
          <w:sz w:val="24"/>
          <w:szCs w:val="24"/>
        </w:rPr>
        <w:t>2</w:t>
      </w:r>
      <w:r w:rsidR="00BA615D">
        <w:rPr>
          <w:rFonts w:ascii="Arial Rounded MT Bold" w:hAnsi="Arial Rounded MT Bold"/>
          <w:sz w:val="24"/>
          <w:szCs w:val="24"/>
        </w:rPr>
        <w:t>5</w:t>
      </w:r>
      <w:r w:rsidR="00F450E2">
        <w:rPr>
          <w:rFonts w:ascii="Arial Rounded MT Bold" w:hAnsi="Arial Rounded MT Bold"/>
          <w:sz w:val="24"/>
          <w:szCs w:val="24"/>
        </w:rPr>
        <w:t>.</w:t>
      </w:r>
    </w:p>
    <w:p w14:paraId="274D01EA" w14:textId="77777777" w:rsidR="0086735F" w:rsidRDefault="0086735F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14:paraId="504F277A" w14:textId="77777777"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</w:t>
      </w:r>
    </w:p>
    <w:p w14:paraId="07AA5960" w14:textId="347DBB0C" w:rsidR="0038661F" w:rsidRDefault="00625E9A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OSMAR STEINBRENNER</w:t>
      </w:r>
    </w:p>
    <w:p w14:paraId="2D337A7D" w14:textId="506459E2"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  <w:r w:rsidR="00625E9A">
        <w:rPr>
          <w:rFonts w:ascii="Arial Rounded MT Bold" w:hAnsi="Arial Rounded MT Bold"/>
          <w:sz w:val="24"/>
          <w:szCs w:val="24"/>
        </w:rPr>
        <w:t>em Exercício</w:t>
      </w:r>
      <w:bookmarkStart w:id="0" w:name="_GoBack"/>
      <w:bookmarkEnd w:id="0"/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9E"/>
    <w:rsid w:val="00036833"/>
    <w:rsid w:val="0007076E"/>
    <w:rsid w:val="00072948"/>
    <w:rsid w:val="000907EC"/>
    <w:rsid w:val="001A26BF"/>
    <w:rsid w:val="001A67F1"/>
    <w:rsid w:val="001D5C42"/>
    <w:rsid w:val="001E56B6"/>
    <w:rsid w:val="00216FD8"/>
    <w:rsid w:val="00260730"/>
    <w:rsid w:val="00275B9E"/>
    <w:rsid w:val="00295C46"/>
    <w:rsid w:val="003703BE"/>
    <w:rsid w:val="0038661F"/>
    <w:rsid w:val="0047659E"/>
    <w:rsid w:val="004C49B7"/>
    <w:rsid w:val="004E2525"/>
    <w:rsid w:val="00555B17"/>
    <w:rsid w:val="00596572"/>
    <w:rsid w:val="005B6035"/>
    <w:rsid w:val="005E5F54"/>
    <w:rsid w:val="006005F4"/>
    <w:rsid w:val="00625E9A"/>
    <w:rsid w:val="00644F24"/>
    <w:rsid w:val="00677338"/>
    <w:rsid w:val="006D0419"/>
    <w:rsid w:val="0070485E"/>
    <w:rsid w:val="00775CE2"/>
    <w:rsid w:val="007C6088"/>
    <w:rsid w:val="00822FFB"/>
    <w:rsid w:val="00863B2A"/>
    <w:rsid w:val="0086735F"/>
    <w:rsid w:val="008B66C2"/>
    <w:rsid w:val="008C0853"/>
    <w:rsid w:val="00920E98"/>
    <w:rsid w:val="00946880"/>
    <w:rsid w:val="009960FA"/>
    <w:rsid w:val="009D419B"/>
    <w:rsid w:val="009F77C3"/>
    <w:rsid w:val="00A70AEF"/>
    <w:rsid w:val="00AD5003"/>
    <w:rsid w:val="00B01B95"/>
    <w:rsid w:val="00B05436"/>
    <w:rsid w:val="00B84270"/>
    <w:rsid w:val="00BA5CA2"/>
    <w:rsid w:val="00BA615D"/>
    <w:rsid w:val="00CB1359"/>
    <w:rsid w:val="00CE4B53"/>
    <w:rsid w:val="00DD5273"/>
    <w:rsid w:val="00DF654A"/>
    <w:rsid w:val="00E01FC6"/>
    <w:rsid w:val="00E21545"/>
    <w:rsid w:val="00E240BA"/>
    <w:rsid w:val="00EB53BD"/>
    <w:rsid w:val="00F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D674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C8C7-12BE-4F79-B2BB-C06F8BC5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COMPRAS 01</cp:lastModifiedBy>
  <cp:revision>3</cp:revision>
  <cp:lastPrinted>2025-04-04T13:49:00Z</cp:lastPrinted>
  <dcterms:created xsi:type="dcterms:W3CDTF">2025-04-04T13:47:00Z</dcterms:created>
  <dcterms:modified xsi:type="dcterms:W3CDTF">2025-04-04T14:54:00Z</dcterms:modified>
</cp:coreProperties>
</file>