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8EAB7" w14:textId="48110D1F" w:rsidR="00A90DEC" w:rsidRPr="00A90DEC" w:rsidRDefault="00A90DEC" w:rsidP="00A90DEC">
      <w:pPr>
        <w:pStyle w:val="Ttulo1"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90DEC">
        <w:rPr>
          <w:rStyle w:val="Forte"/>
          <w:rFonts w:ascii="Times New Roman" w:hAnsi="Times New Roman" w:cs="Times New Roman"/>
          <w:color w:val="000000" w:themeColor="text1"/>
          <w:sz w:val="21"/>
          <w:szCs w:val="21"/>
        </w:rPr>
        <w:t>ESTUDO TÉCNICO PRELIMINAR</w:t>
      </w:r>
    </w:p>
    <w:p w14:paraId="7171460D" w14:textId="77777777" w:rsidR="00A90DEC" w:rsidRPr="00A90DEC" w:rsidRDefault="00A90DEC" w:rsidP="00A90DEC">
      <w:pPr>
        <w:pStyle w:val="NormalWeb"/>
        <w:rPr>
          <w:sz w:val="21"/>
          <w:szCs w:val="21"/>
        </w:rPr>
      </w:pPr>
      <w:r w:rsidRPr="00A90DEC">
        <w:rPr>
          <w:rStyle w:val="Forte"/>
          <w:sz w:val="21"/>
          <w:szCs w:val="21"/>
        </w:rPr>
        <w:t>1. Definição do Objeto</w:t>
      </w:r>
      <w:r w:rsidRPr="00A90DEC">
        <w:rPr>
          <w:sz w:val="21"/>
          <w:szCs w:val="21"/>
        </w:rPr>
        <w:br/>
        <w:t xml:space="preserve">Contratação emergencial de empresa especializada para execução de serviços de conserto e reforma da rede elétrica da Escola Municipal de Ensino Fundamental Santos </w:t>
      </w:r>
      <w:bookmarkStart w:id="0" w:name="_GoBack"/>
      <w:bookmarkEnd w:id="0"/>
      <w:r w:rsidRPr="00A90DEC">
        <w:rPr>
          <w:sz w:val="21"/>
          <w:szCs w:val="21"/>
        </w:rPr>
        <w:t>Dumont, incluindo fornecimento de materiais e mão de obra.</w:t>
      </w:r>
    </w:p>
    <w:p w14:paraId="21994F65" w14:textId="77777777" w:rsidR="00A90DEC" w:rsidRPr="00A90DEC" w:rsidRDefault="00A90DEC" w:rsidP="00A90DEC">
      <w:pPr>
        <w:pStyle w:val="NormalWeb"/>
        <w:rPr>
          <w:sz w:val="21"/>
          <w:szCs w:val="21"/>
        </w:rPr>
      </w:pPr>
      <w:r w:rsidRPr="00A90DEC">
        <w:rPr>
          <w:rStyle w:val="Forte"/>
          <w:sz w:val="21"/>
          <w:szCs w:val="21"/>
        </w:rPr>
        <w:t>2. Fundamentação da Contratação</w:t>
      </w:r>
      <w:r w:rsidRPr="00A90DEC">
        <w:rPr>
          <w:sz w:val="21"/>
          <w:szCs w:val="21"/>
        </w:rPr>
        <w:br/>
        <w:t>A EMEF Santos Dumont apresenta falhas graves no sistema elétrico, com riscos iminentes de curto-circuito, sobrecarga e incêndio. Essa situação compromete a continuidade das atividades escolares e coloca em risco a segurança de alunos, professores e servidores.</w:t>
      </w:r>
      <w:r w:rsidRPr="00A90DEC">
        <w:rPr>
          <w:sz w:val="21"/>
          <w:szCs w:val="21"/>
        </w:rPr>
        <w:br/>
        <w:t>Diante disso, a contratação emergencial é indispensável para eliminar o risco e restabelecer a normalidade do serviço público educacional.</w:t>
      </w:r>
      <w:r w:rsidRPr="00A90DEC">
        <w:rPr>
          <w:sz w:val="21"/>
          <w:szCs w:val="21"/>
        </w:rPr>
        <w:br/>
        <w:t xml:space="preserve">Base legal: </w:t>
      </w:r>
      <w:r w:rsidRPr="00A90DEC">
        <w:rPr>
          <w:rStyle w:val="Forte"/>
          <w:sz w:val="21"/>
          <w:szCs w:val="21"/>
        </w:rPr>
        <w:t>art. 75, VIII, da Lei nº 14.133/2021</w:t>
      </w:r>
      <w:r w:rsidRPr="00A90DEC">
        <w:rPr>
          <w:sz w:val="21"/>
          <w:szCs w:val="21"/>
        </w:rPr>
        <w:t>, que permite dispensa de licitação em casos de emergência que comprometam a segurança de pessoas e a continuidade do serviço público.</w:t>
      </w:r>
    </w:p>
    <w:p w14:paraId="1187941C" w14:textId="77777777" w:rsidR="00A90DEC" w:rsidRPr="00A90DEC" w:rsidRDefault="00A90DEC" w:rsidP="00A90DEC">
      <w:pPr>
        <w:pStyle w:val="NormalWeb"/>
        <w:rPr>
          <w:sz w:val="21"/>
          <w:szCs w:val="21"/>
        </w:rPr>
      </w:pPr>
      <w:r w:rsidRPr="00A90DEC">
        <w:rPr>
          <w:rStyle w:val="Forte"/>
          <w:sz w:val="21"/>
          <w:szCs w:val="21"/>
        </w:rPr>
        <w:t>3. Descrição da Solução como um Todo</w:t>
      </w:r>
      <w:r w:rsidRPr="00A90DEC">
        <w:rPr>
          <w:sz w:val="21"/>
          <w:szCs w:val="21"/>
        </w:rPr>
        <w:br/>
        <w:t>A solução envolve a substituição de cabos, disjuntores, quadros de distribuição, tomadas, iluminação, aterramento e demais acessórios, conforme a lista de materiais levantada pela equipe técnica. O serviço incluirá desmontagem de instalações precárias, instalação de novos equipamentos e testes de segurança.</w:t>
      </w:r>
    </w:p>
    <w:p w14:paraId="1949B56A" w14:textId="77777777" w:rsidR="00A90DEC" w:rsidRPr="00A90DEC" w:rsidRDefault="00A90DEC" w:rsidP="00A90DEC">
      <w:pPr>
        <w:pStyle w:val="NormalWeb"/>
        <w:rPr>
          <w:sz w:val="21"/>
          <w:szCs w:val="21"/>
        </w:rPr>
      </w:pPr>
      <w:r w:rsidRPr="00A90DEC">
        <w:rPr>
          <w:rStyle w:val="Forte"/>
          <w:sz w:val="21"/>
          <w:szCs w:val="21"/>
        </w:rPr>
        <w:t>4. Requisitos da Contratação</w:t>
      </w:r>
    </w:p>
    <w:p w14:paraId="3BC162AC" w14:textId="77777777" w:rsidR="00A90DEC" w:rsidRPr="00A90DEC" w:rsidRDefault="00A90DEC" w:rsidP="00A90DEC">
      <w:pPr>
        <w:pStyle w:val="NormalWeb"/>
        <w:numPr>
          <w:ilvl w:val="0"/>
          <w:numId w:val="25"/>
        </w:numPr>
        <w:rPr>
          <w:sz w:val="21"/>
          <w:szCs w:val="21"/>
        </w:rPr>
      </w:pPr>
      <w:r w:rsidRPr="00A90DEC">
        <w:rPr>
          <w:sz w:val="21"/>
          <w:szCs w:val="21"/>
        </w:rPr>
        <w:t>Empresa registrada no CREA/CAU com profissional responsável técnico habilitado;</w:t>
      </w:r>
    </w:p>
    <w:p w14:paraId="04F33F0C" w14:textId="77777777" w:rsidR="00A90DEC" w:rsidRPr="00A90DEC" w:rsidRDefault="00A90DEC" w:rsidP="00A90DEC">
      <w:pPr>
        <w:pStyle w:val="NormalWeb"/>
        <w:numPr>
          <w:ilvl w:val="0"/>
          <w:numId w:val="25"/>
        </w:numPr>
        <w:rPr>
          <w:sz w:val="21"/>
          <w:szCs w:val="21"/>
        </w:rPr>
      </w:pPr>
      <w:r w:rsidRPr="00A90DEC">
        <w:rPr>
          <w:sz w:val="21"/>
          <w:szCs w:val="21"/>
        </w:rPr>
        <w:t>Execução conforme normas da ABNT (NBR 5410 e correlatas);</w:t>
      </w:r>
    </w:p>
    <w:p w14:paraId="02C66BAE" w14:textId="77777777" w:rsidR="00A90DEC" w:rsidRPr="00A90DEC" w:rsidRDefault="00A90DEC" w:rsidP="00A90DEC">
      <w:pPr>
        <w:pStyle w:val="NormalWeb"/>
        <w:numPr>
          <w:ilvl w:val="0"/>
          <w:numId w:val="25"/>
        </w:numPr>
        <w:rPr>
          <w:sz w:val="21"/>
          <w:szCs w:val="21"/>
        </w:rPr>
      </w:pPr>
      <w:r w:rsidRPr="00A90DEC">
        <w:rPr>
          <w:sz w:val="21"/>
          <w:szCs w:val="21"/>
        </w:rPr>
        <w:t>Utilização de materiais certificados pelo INMETRO;</w:t>
      </w:r>
    </w:p>
    <w:p w14:paraId="111DAE28" w14:textId="77777777" w:rsidR="00A90DEC" w:rsidRPr="00A90DEC" w:rsidRDefault="00A90DEC" w:rsidP="00A90DEC">
      <w:pPr>
        <w:pStyle w:val="NormalWeb"/>
        <w:numPr>
          <w:ilvl w:val="0"/>
          <w:numId w:val="25"/>
        </w:numPr>
        <w:rPr>
          <w:sz w:val="21"/>
          <w:szCs w:val="21"/>
        </w:rPr>
      </w:pPr>
      <w:r w:rsidRPr="00A90DEC">
        <w:rPr>
          <w:sz w:val="21"/>
          <w:szCs w:val="21"/>
        </w:rPr>
        <w:t>Garantia mínima de 12 meses para serviços e materiais;</w:t>
      </w:r>
    </w:p>
    <w:p w14:paraId="3AAEF400" w14:textId="77777777" w:rsidR="00A90DEC" w:rsidRPr="00A90DEC" w:rsidRDefault="00A90DEC" w:rsidP="00A90DEC">
      <w:pPr>
        <w:pStyle w:val="NormalWeb"/>
        <w:numPr>
          <w:ilvl w:val="0"/>
          <w:numId w:val="25"/>
        </w:numPr>
        <w:rPr>
          <w:sz w:val="21"/>
          <w:szCs w:val="21"/>
        </w:rPr>
      </w:pPr>
      <w:r w:rsidRPr="00A90DEC">
        <w:rPr>
          <w:sz w:val="21"/>
          <w:szCs w:val="21"/>
        </w:rPr>
        <w:t xml:space="preserve">Conclusão dos serviços em prazo máximo de </w:t>
      </w:r>
      <w:r w:rsidRPr="00A90DEC">
        <w:rPr>
          <w:rStyle w:val="Forte"/>
          <w:sz w:val="21"/>
          <w:szCs w:val="21"/>
        </w:rPr>
        <w:t>90 dias</w:t>
      </w:r>
      <w:r w:rsidRPr="00A90DEC">
        <w:rPr>
          <w:sz w:val="21"/>
          <w:szCs w:val="21"/>
        </w:rPr>
        <w:t xml:space="preserve"> após assinatura do contrato.</w:t>
      </w:r>
    </w:p>
    <w:p w14:paraId="64D368B5" w14:textId="77777777" w:rsidR="00A90DEC" w:rsidRPr="00A90DEC" w:rsidRDefault="00A90DEC" w:rsidP="00A90DEC">
      <w:pPr>
        <w:pStyle w:val="NormalWeb"/>
        <w:rPr>
          <w:sz w:val="21"/>
          <w:szCs w:val="21"/>
        </w:rPr>
      </w:pPr>
      <w:r w:rsidRPr="00A90DEC">
        <w:rPr>
          <w:rStyle w:val="Forte"/>
          <w:sz w:val="21"/>
          <w:szCs w:val="21"/>
        </w:rPr>
        <w:t>5. Modelo de Execução do Objeto</w:t>
      </w:r>
      <w:r w:rsidRPr="00A90DEC">
        <w:rPr>
          <w:sz w:val="21"/>
          <w:szCs w:val="21"/>
        </w:rPr>
        <w:br/>
        <w:t>Os serviços serão executados diretamente na escola, com fornecimento integral de materiais pela contratada. O acompanhamento será realizado pela Secretaria Municipal de Educação, com supervisão técnica de engenheiro eletricista designado.</w:t>
      </w:r>
    </w:p>
    <w:p w14:paraId="1D64D740" w14:textId="77777777" w:rsidR="00A90DEC" w:rsidRPr="00A90DEC" w:rsidRDefault="00A90DEC" w:rsidP="00A90DEC">
      <w:pPr>
        <w:pStyle w:val="NormalWeb"/>
        <w:rPr>
          <w:sz w:val="21"/>
          <w:szCs w:val="21"/>
        </w:rPr>
      </w:pPr>
      <w:r w:rsidRPr="00A90DEC">
        <w:rPr>
          <w:rStyle w:val="Forte"/>
          <w:sz w:val="21"/>
          <w:szCs w:val="21"/>
        </w:rPr>
        <w:t>6. Modelo de Gestão do Contrato</w:t>
      </w:r>
      <w:r w:rsidRPr="00A90DEC">
        <w:rPr>
          <w:sz w:val="21"/>
          <w:szCs w:val="21"/>
        </w:rPr>
        <w:br/>
        <w:t>A fiscalização ficará a cargo de servidor designado pela Secretaria de Educação, que atestará as medições, conformidade dos serviços e aplicação de materiais.</w:t>
      </w:r>
    </w:p>
    <w:p w14:paraId="40A27084" w14:textId="77777777" w:rsidR="00A90DEC" w:rsidRPr="00A90DEC" w:rsidRDefault="00A90DEC" w:rsidP="00A90DEC">
      <w:pPr>
        <w:pStyle w:val="NormalWeb"/>
        <w:rPr>
          <w:sz w:val="21"/>
          <w:szCs w:val="21"/>
        </w:rPr>
      </w:pPr>
      <w:r w:rsidRPr="00A90DEC">
        <w:rPr>
          <w:rStyle w:val="Forte"/>
          <w:sz w:val="21"/>
          <w:szCs w:val="21"/>
        </w:rPr>
        <w:t>7. Critérios de Medição e de Pagamento</w:t>
      </w:r>
    </w:p>
    <w:p w14:paraId="32C34F9F" w14:textId="77777777" w:rsidR="00A90DEC" w:rsidRPr="00A90DEC" w:rsidRDefault="00A90DEC" w:rsidP="00A90DEC">
      <w:pPr>
        <w:pStyle w:val="NormalWeb"/>
        <w:numPr>
          <w:ilvl w:val="0"/>
          <w:numId w:val="26"/>
        </w:numPr>
        <w:rPr>
          <w:sz w:val="21"/>
          <w:szCs w:val="21"/>
        </w:rPr>
      </w:pPr>
      <w:r w:rsidRPr="00A90DEC">
        <w:rPr>
          <w:sz w:val="21"/>
          <w:szCs w:val="21"/>
        </w:rPr>
        <w:t>Pagamento mediante apresentação de nota fiscal e relatório de execução atestado pelo fiscal do contrato;</w:t>
      </w:r>
    </w:p>
    <w:p w14:paraId="09D24E2C" w14:textId="77777777" w:rsidR="00A90DEC" w:rsidRPr="00A90DEC" w:rsidRDefault="00A90DEC" w:rsidP="00A90DEC">
      <w:pPr>
        <w:pStyle w:val="NormalWeb"/>
        <w:numPr>
          <w:ilvl w:val="0"/>
          <w:numId w:val="26"/>
        </w:numPr>
        <w:rPr>
          <w:sz w:val="21"/>
          <w:szCs w:val="21"/>
        </w:rPr>
      </w:pPr>
      <w:r w:rsidRPr="00A90DEC">
        <w:rPr>
          <w:sz w:val="21"/>
          <w:szCs w:val="21"/>
        </w:rPr>
        <w:t>Medição por etapas concluídas ou, preferencialmente, pagamento após a conclusão integral da obra.</w:t>
      </w:r>
    </w:p>
    <w:p w14:paraId="640DA56E" w14:textId="77777777" w:rsidR="00A90DEC" w:rsidRPr="00A90DEC" w:rsidRDefault="00A90DEC" w:rsidP="00A90DEC">
      <w:pPr>
        <w:pStyle w:val="NormalWeb"/>
        <w:rPr>
          <w:sz w:val="21"/>
          <w:szCs w:val="21"/>
        </w:rPr>
      </w:pPr>
      <w:r w:rsidRPr="00A90DEC">
        <w:rPr>
          <w:rStyle w:val="Forte"/>
          <w:sz w:val="21"/>
          <w:szCs w:val="21"/>
        </w:rPr>
        <w:t>8. Forma e Critérios de Seleção do Fornecedor</w:t>
      </w:r>
      <w:r w:rsidRPr="00A90DEC">
        <w:rPr>
          <w:sz w:val="21"/>
          <w:szCs w:val="21"/>
        </w:rPr>
        <w:br/>
        <w:t>Menor preço por item, conforme cotação emergencial, desde que atendidos os requisitos técnicos e legais.</w:t>
      </w:r>
    </w:p>
    <w:p w14:paraId="7A9056AE" w14:textId="77777777" w:rsidR="00A90DEC" w:rsidRPr="00A90DEC" w:rsidRDefault="00A90DEC" w:rsidP="00A90DEC">
      <w:pPr>
        <w:pStyle w:val="NormalWeb"/>
        <w:rPr>
          <w:sz w:val="21"/>
          <w:szCs w:val="21"/>
        </w:rPr>
      </w:pPr>
      <w:r w:rsidRPr="00A90DEC">
        <w:rPr>
          <w:rStyle w:val="Forte"/>
          <w:sz w:val="21"/>
          <w:szCs w:val="21"/>
        </w:rPr>
        <w:lastRenderedPageBreak/>
        <w:t>9. Estimativa do Valor da Contratação</w:t>
      </w:r>
      <w:r w:rsidRPr="00A90DEC">
        <w:rPr>
          <w:sz w:val="21"/>
          <w:szCs w:val="21"/>
        </w:rPr>
        <w:br/>
        <w:t>Baseada na pesquisa de preços realizada com fornecedores locais, tomando por referência os quantitativos listados (Anexo I).</w:t>
      </w:r>
    </w:p>
    <w:p w14:paraId="0E5A5CBB" w14:textId="77777777" w:rsidR="00A90DEC" w:rsidRPr="00A90DEC" w:rsidRDefault="00A90DEC" w:rsidP="00A90DEC">
      <w:pPr>
        <w:pStyle w:val="NormalWeb"/>
        <w:rPr>
          <w:sz w:val="21"/>
          <w:szCs w:val="21"/>
        </w:rPr>
      </w:pPr>
      <w:r w:rsidRPr="00A90DEC">
        <w:rPr>
          <w:rStyle w:val="Forte"/>
          <w:sz w:val="21"/>
          <w:szCs w:val="21"/>
        </w:rPr>
        <w:t>10. Adequação Orçamentária</w:t>
      </w:r>
      <w:r w:rsidRPr="00A90DEC">
        <w:rPr>
          <w:sz w:val="21"/>
          <w:szCs w:val="21"/>
        </w:rPr>
        <w:br/>
        <w:t>A despesa correrá por conta da dotação orçamentária da Secretaria Municipal de Educação, elemento de despesa “Manutenção de Escolas Municipais”.</w:t>
      </w:r>
    </w:p>
    <w:p w14:paraId="4D118CC1" w14:textId="7E19FA83" w:rsidR="0064269D" w:rsidRPr="00A90DEC" w:rsidRDefault="0064269D" w:rsidP="00A90DEC">
      <w:pPr>
        <w:rPr>
          <w:rFonts w:ascii="Times New Roman" w:hAnsi="Times New Roman" w:cs="Times New Roman"/>
          <w:sz w:val="21"/>
          <w:szCs w:val="21"/>
        </w:rPr>
      </w:pPr>
    </w:p>
    <w:sectPr w:rsidR="0064269D" w:rsidRPr="00A90DEC" w:rsidSect="0064269D">
      <w:headerReference w:type="default" r:id="rId7"/>
      <w:footerReference w:type="default" r:id="rId8"/>
      <w:pgSz w:w="11906" w:h="16838"/>
      <w:pgMar w:top="1843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A4936" w14:textId="77777777" w:rsidR="00E245F0" w:rsidRDefault="00E245F0" w:rsidP="00E245F0">
      <w:pPr>
        <w:spacing w:after="0" w:line="240" w:lineRule="auto"/>
      </w:pPr>
      <w:r>
        <w:separator/>
      </w:r>
    </w:p>
  </w:endnote>
  <w:endnote w:type="continuationSeparator" w:id="0">
    <w:p w14:paraId="79597766" w14:textId="77777777" w:rsidR="00E245F0" w:rsidRDefault="00E245F0" w:rsidP="00E2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58F0" w14:textId="77777777" w:rsidR="00BC3A0F" w:rsidRPr="00FC0652" w:rsidRDefault="00BC3A0F" w:rsidP="00BC3A0F">
    <w:pPr>
      <w:spacing w:after="0" w:line="240" w:lineRule="auto"/>
      <w:jc w:val="right"/>
      <w:rPr>
        <w:rFonts w:eastAsia="Arial"/>
        <w:sz w:val="18"/>
        <w:szCs w:val="18"/>
      </w:rPr>
    </w:pPr>
    <w:bookmarkStart w:id="1" w:name="_Hlk184809521"/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AB7DB9C" w14:textId="77777777" w:rsidR="00BC3A0F" w:rsidRPr="00FC0652" w:rsidRDefault="00BC3A0F" w:rsidP="00BC3A0F">
    <w:pPr>
      <w:spacing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A70C324" w14:textId="77777777" w:rsidR="00BC3A0F" w:rsidRPr="00FC0652" w:rsidRDefault="00BC3A0F" w:rsidP="00BC3A0F">
    <w:pPr>
      <w:spacing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2FB2341" w14:textId="77777777" w:rsidR="00BC3A0F" w:rsidRPr="007918F6" w:rsidRDefault="00BC3A0F" w:rsidP="00BC3A0F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DB2BAFF" wp14:editId="5CBC9D3B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1A134" w14:textId="77777777" w:rsidR="00E245F0" w:rsidRDefault="00E245F0" w:rsidP="00E245F0">
      <w:pPr>
        <w:spacing w:after="0" w:line="240" w:lineRule="auto"/>
      </w:pPr>
      <w:r>
        <w:separator/>
      </w:r>
    </w:p>
  </w:footnote>
  <w:footnote w:type="continuationSeparator" w:id="0">
    <w:p w14:paraId="41C9B68C" w14:textId="77777777" w:rsidR="00E245F0" w:rsidRDefault="00E245F0" w:rsidP="00E2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6D52D" w14:textId="77777777" w:rsidR="00E245F0" w:rsidRDefault="00E245F0" w:rsidP="00E245F0">
    <w:pPr>
      <w:pStyle w:val="Cabealho"/>
      <w:jc w:val="center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DF50548" wp14:editId="1BD8803D">
          <wp:simplePos x="0" y="0"/>
          <wp:positionH relativeFrom="column">
            <wp:posOffset>4638675</wp:posOffset>
          </wp:positionH>
          <wp:positionV relativeFrom="paragraph">
            <wp:posOffset>-149225</wp:posOffset>
          </wp:positionV>
          <wp:extent cx="1114425" cy="828675"/>
          <wp:effectExtent l="19050" t="0" r="9525" b="0"/>
          <wp:wrapNone/>
          <wp:docPr id="10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AD0361" w14:textId="77777777" w:rsidR="00E245F0" w:rsidRDefault="00E245F0" w:rsidP="00E245F0">
    <w:pPr>
      <w:pStyle w:val="Cabealho"/>
      <w:jc w:val="center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5BBC58E9" wp14:editId="63ABB7B0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7B676685" w14:textId="77777777" w:rsidR="00E245F0" w:rsidRDefault="00E245F0" w:rsidP="00E245F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48D4E4B1" w14:textId="3ACBF494" w:rsidR="00E245F0" w:rsidRDefault="00E245F0">
    <w:pPr>
      <w:pStyle w:val="Cabealho"/>
    </w:pPr>
  </w:p>
  <w:p w14:paraId="3D72AB28" w14:textId="731CEBC1" w:rsidR="00D37253" w:rsidRDefault="00D37253">
    <w:pPr>
      <w:pStyle w:val="Cabealho"/>
    </w:pPr>
  </w:p>
  <w:p w14:paraId="378D3D3B" w14:textId="77777777" w:rsidR="00D37253" w:rsidRDefault="00D372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1B5D"/>
    <w:multiLevelType w:val="multilevel"/>
    <w:tmpl w:val="0042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706EB"/>
    <w:multiLevelType w:val="multilevel"/>
    <w:tmpl w:val="3430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4064F"/>
    <w:multiLevelType w:val="multilevel"/>
    <w:tmpl w:val="655C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206F8"/>
    <w:multiLevelType w:val="multilevel"/>
    <w:tmpl w:val="FA00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C0E21"/>
    <w:multiLevelType w:val="multilevel"/>
    <w:tmpl w:val="5F70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510E4"/>
    <w:multiLevelType w:val="multilevel"/>
    <w:tmpl w:val="4C667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1C7DC5"/>
    <w:multiLevelType w:val="multilevel"/>
    <w:tmpl w:val="6A00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D6E24"/>
    <w:multiLevelType w:val="multilevel"/>
    <w:tmpl w:val="361A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D6B4F"/>
    <w:multiLevelType w:val="multilevel"/>
    <w:tmpl w:val="F7F8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56B29"/>
    <w:multiLevelType w:val="multilevel"/>
    <w:tmpl w:val="91E2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1E50BA"/>
    <w:multiLevelType w:val="multilevel"/>
    <w:tmpl w:val="5B22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FD4CCE"/>
    <w:multiLevelType w:val="multilevel"/>
    <w:tmpl w:val="6812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736244"/>
    <w:multiLevelType w:val="multilevel"/>
    <w:tmpl w:val="3250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7A3FD0"/>
    <w:multiLevelType w:val="multilevel"/>
    <w:tmpl w:val="932A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A946AE"/>
    <w:multiLevelType w:val="multilevel"/>
    <w:tmpl w:val="9132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F81DAB"/>
    <w:multiLevelType w:val="multilevel"/>
    <w:tmpl w:val="C620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04009C"/>
    <w:multiLevelType w:val="multilevel"/>
    <w:tmpl w:val="0FA0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E21B2"/>
    <w:multiLevelType w:val="multilevel"/>
    <w:tmpl w:val="E892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EE47F6"/>
    <w:multiLevelType w:val="multilevel"/>
    <w:tmpl w:val="C9AA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BD546C"/>
    <w:multiLevelType w:val="multilevel"/>
    <w:tmpl w:val="F390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A76283"/>
    <w:multiLevelType w:val="multilevel"/>
    <w:tmpl w:val="166E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966DD1"/>
    <w:multiLevelType w:val="multilevel"/>
    <w:tmpl w:val="7DEE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3E1B9E"/>
    <w:multiLevelType w:val="multilevel"/>
    <w:tmpl w:val="49F6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617B1A"/>
    <w:multiLevelType w:val="multilevel"/>
    <w:tmpl w:val="F274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A4756E"/>
    <w:multiLevelType w:val="multilevel"/>
    <w:tmpl w:val="9474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25700C"/>
    <w:multiLevelType w:val="multilevel"/>
    <w:tmpl w:val="8746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8"/>
  </w:num>
  <w:num w:numId="3">
    <w:abstractNumId w:val="1"/>
  </w:num>
  <w:num w:numId="4">
    <w:abstractNumId w:val="20"/>
  </w:num>
  <w:num w:numId="5">
    <w:abstractNumId w:val="25"/>
  </w:num>
  <w:num w:numId="6">
    <w:abstractNumId w:val="4"/>
  </w:num>
  <w:num w:numId="7">
    <w:abstractNumId w:val="16"/>
  </w:num>
  <w:num w:numId="8">
    <w:abstractNumId w:val="17"/>
  </w:num>
  <w:num w:numId="9">
    <w:abstractNumId w:val="10"/>
  </w:num>
  <w:num w:numId="10">
    <w:abstractNumId w:val="11"/>
  </w:num>
  <w:num w:numId="11">
    <w:abstractNumId w:val="12"/>
  </w:num>
  <w:num w:numId="12">
    <w:abstractNumId w:val="2"/>
  </w:num>
  <w:num w:numId="13">
    <w:abstractNumId w:val="13"/>
  </w:num>
  <w:num w:numId="14">
    <w:abstractNumId w:val="9"/>
  </w:num>
  <w:num w:numId="15">
    <w:abstractNumId w:val="0"/>
  </w:num>
  <w:num w:numId="16">
    <w:abstractNumId w:val="8"/>
  </w:num>
  <w:num w:numId="17">
    <w:abstractNumId w:val="22"/>
  </w:num>
  <w:num w:numId="18">
    <w:abstractNumId w:val="14"/>
  </w:num>
  <w:num w:numId="19">
    <w:abstractNumId w:val="6"/>
  </w:num>
  <w:num w:numId="20">
    <w:abstractNumId w:val="7"/>
  </w:num>
  <w:num w:numId="21">
    <w:abstractNumId w:val="19"/>
  </w:num>
  <w:num w:numId="22">
    <w:abstractNumId w:val="23"/>
  </w:num>
  <w:num w:numId="23">
    <w:abstractNumId w:val="3"/>
  </w:num>
  <w:num w:numId="24">
    <w:abstractNumId w:val="24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9D"/>
    <w:rsid w:val="0064269D"/>
    <w:rsid w:val="006644F7"/>
    <w:rsid w:val="0076117C"/>
    <w:rsid w:val="009908EE"/>
    <w:rsid w:val="00A90DEC"/>
    <w:rsid w:val="00B00B95"/>
    <w:rsid w:val="00BC3A0F"/>
    <w:rsid w:val="00CC0077"/>
    <w:rsid w:val="00D37253"/>
    <w:rsid w:val="00DC0D8A"/>
    <w:rsid w:val="00E17CF7"/>
    <w:rsid w:val="00E245F0"/>
    <w:rsid w:val="00F40289"/>
    <w:rsid w:val="00F5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3C51"/>
  <w15:chartTrackingRefBased/>
  <w15:docId w15:val="{F814E22B-291C-44C3-B8B5-66DD3705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0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C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402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269D"/>
    <w:rPr>
      <w:b/>
      <w:bCs/>
    </w:rPr>
  </w:style>
  <w:style w:type="character" w:styleId="nfase">
    <w:name w:val="Emphasis"/>
    <w:basedOn w:val="Fontepargpadro"/>
    <w:uiPriority w:val="20"/>
    <w:qFormat/>
    <w:rsid w:val="0064269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E24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45F0"/>
  </w:style>
  <w:style w:type="paragraph" w:styleId="Rodap">
    <w:name w:val="footer"/>
    <w:basedOn w:val="Normal"/>
    <w:link w:val="RodapChar"/>
    <w:unhideWhenUsed/>
    <w:rsid w:val="00E24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5F0"/>
  </w:style>
  <w:style w:type="character" w:customStyle="1" w:styleId="Ttulo3Char">
    <w:name w:val="Título 3 Char"/>
    <w:basedOn w:val="Fontepargpadro"/>
    <w:link w:val="Ttulo3"/>
    <w:uiPriority w:val="9"/>
    <w:rsid w:val="00F4028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C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CC0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0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5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6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4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5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9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01</dc:creator>
  <cp:keywords/>
  <dc:description/>
  <cp:lastModifiedBy>COMPRAS 02</cp:lastModifiedBy>
  <cp:revision>2</cp:revision>
  <cp:lastPrinted>2025-09-08T17:02:00Z</cp:lastPrinted>
  <dcterms:created xsi:type="dcterms:W3CDTF">2025-09-17T11:55:00Z</dcterms:created>
  <dcterms:modified xsi:type="dcterms:W3CDTF">2025-09-17T11:55:00Z</dcterms:modified>
</cp:coreProperties>
</file>