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9592" w14:textId="77777777" w:rsidR="00E07F3D" w:rsidRDefault="00E07F3D" w:rsidP="00E07F3D">
      <w:pPr>
        <w:jc w:val="center"/>
        <w:rPr>
          <w:rFonts w:ascii="Times New Roman" w:hAnsi="Times New Roman" w:cs="Times New Roman"/>
          <w:b/>
          <w:bCs/>
          <w:sz w:val="21"/>
          <w:szCs w:val="21"/>
          <w:lang w:val="pt-BR"/>
        </w:rPr>
      </w:pPr>
    </w:p>
    <w:p w14:paraId="09D726F9" w14:textId="61A352C1" w:rsidR="00E07F3D" w:rsidRDefault="00E07F3D" w:rsidP="00E07F3D">
      <w:pPr>
        <w:jc w:val="center"/>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ESTUDO TÉCNICO PRELIMINAR</w:t>
      </w:r>
    </w:p>
    <w:p w14:paraId="5AB3BD40" w14:textId="77777777" w:rsidR="00E07F3D" w:rsidRDefault="00E07F3D" w:rsidP="00E07F3D">
      <w:pPr>
        <w:jc w:val="center"/>
        <w:rPr>
          <w:rFonts w:ascii="Times New Roman" w:hAnsi="Times New Roman" w:cs="Times New Roman"/>
          <w:b/>
          <w:bCs/>
          <w:sz w:val="21"/>
          <w:szCs w:val="21"/>
          <w:lang w:val="pt-BR"/>
        </w:rPr>
      </w:pPr>
    </w:p>
    <w:p w14:paraId="361E1994" w14:textId="77777777" w:rsidR="00E07F3D" w:rsidRPr="00E07F3D" w:rsidRDefault="00E07F3D" w:rsidP="00E07F3D">
      <w:pPr>
        <w:jc w:val="center"/>
        <w:rPr>
          <w:rFonts w:ascii="Times New Roman" w:hAnsi="Times New Roman" w:cs="Times New Roman"/>
          <w:b/>
          <w:bCs/>
          <w:sz w:val="21"/>
          <w:szCs w:val="21"/>
          <w:lang w:val="pt-BR"/>
        </w:rPr>
      </w:pPr>
    </w:p>
    <w:p w14:paraId="1DFEE438"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Contratação emergencial — Art. 75, VIII, da Lei nº 14.133/2021</w:t>
      </w:r>
    </w:p>
    <w:p w14:paraId="4D15E3E9" w14:textId="77777777" w:rsidR="00E07F3D" w:rsidRPr="00E07F3D" w:rsidRDefault="00E07F3D" w:rsidP="00E07F3D">
      <w:pPr>
        <w:jc w:val="both"/>
        <w:rPr>
          <w:rFonts w:ascii="Times New Roman" w:hAnsi="Times New Roman" w:cs="Times New Roman"/>
          <w:sz w:val="21"/>
          <w:szCs w:val="21"/>
          <w:lang w:val="pt-BR"/>
        </w:rPr>
      </w:pPr>
    </w:p>
    <w:p w14:paraId="5685EFF1"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1. Descrição da necessidade da contratação</w:t>
      </w:r>
    </w:p>
    <w:p w14:paraId="6B52C1D8"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Secretaria Municipal de Obras e Infraestrutura do Município de Porto Xavier/RS identificou a necessidade de contratação de empresa especializada para execução dos serviços de coleta, recolhimento, triagem, armazenamento temporário, transporte, destinação e disposição final ambientalmente adequada de resíduos volumosos inservíveis descartados pela população, compreendendo móveis usados, colchões, sofás, eletrodomésticos, utensílios domésticos de grande porte e outros materiais de características semelhantes.</w:t>
      </w:r>
    </w:p>
    <w:p w14:paraId="60E37EB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necessidade decorre das dificuldades enfrentadas pelo Município quanto ao manejo dessa categoria específica de resíduos sólidos urbanos, especialmente daqueles descartados irregularmente em vias públicas, terrenos baldios, áreas verdes e outros espaços públicos. Embora o Município integre o CRESU, responsável pelo manejo dos resíduos sólidos urbanos abrangidos por sua atuação, os resíduos volumosos não são contemplados pelos serviços atualmente executados pelo consórcio, exigindo providências específicas da Administração Municipal.</w:t>
      </w:r>
    </w:p>
    <w:p w14:paraId="128221D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 xml:space="preserve">O acúmulo desses materiais em locais inadequados pode ocasionar obstrução de sistemas de drenagem, degradação ambiental, proliferação de animais sinantrópicos, retenção de água da chuva e formação de potenciais criadouros do mosquito Aedes aegypti, transmissor da dengue, </w:t>
      </w:r>
      <w:proofErr w:type="spellStart"/>
      <w:r w:rsidRPr="00E07F3D">
        <w:rPr>
          <w:rFonts w:ascii="Times New Roman" w:hAnsi="Times New Roman" w:cs="Times New Roman"/>
          <w:sz w:val="21"/>
          <w:szCs w:val="21"/>
          <w:lang w:val="pt-BR"/>
        </w:rPr>
        <w:t>chikungunya</w:t>
      </w:r>
      <w:proofErr w:type="spellEnd"/>
      <w:r w:rsidRPr="00E07F3D">
        <w:rPr>
          <w:rFonts w:ascii="Times New Roman" w:hAnsi="Times New Roman" w:cs="Times New Roman"/>
          <w:sz w:val="21"/>
          <w:szCs w:val="21"/>
          <w:lang w:val="pt-BR"/>
        </w:rPr>
        <w:t xml:space="preserve"> e Zika.</w:t>
      </w:r>
    </w:p>
    <w:p w14:paraId="25599871"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situação exige especial atenção diante da Nota Informativa nº 10/2026-CGARB/DEDT/SVSA/MS, que alerta os gestores públicos sobre a possibilidade de agravamento do cenário epidemiológico das arboviroses durante o período de 2026/2027, recomendando medidas preventivas e de preparação para redução dos riscos sanitários.</w:t>
      </w:r>
    </w:p>
    <w:p w14:paraId="7939DE4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Nesse contexto, a contratação emergencial busca proporcionar uma resposta imediata e proporcional aos riscos identificados, assegurando condições adequadas de limpeza urbana e proteção da saúde coletiva, enquanto o Município promove a estruturação e conclusão de procedimento licitatório regular para atendimento continuado da demanda.</w:t>
      </w:r>
    </w:p>
    <w:p w14:paraId="3C10F840"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fundamenta-se no art. 75, inciso VIII, da Lei Federal nº 14.133/2021, condicionada à demonstração da urgência de atendimento de situação capaz de ocasionar prejuízo ou comprometer a segurança de pessoas, serviços e bens públicos ou particulares, bem como à delimitação dos serviços estritamente necessários ao enfrentamento da situação emergencial.</w:t>
      </w:r>
    </w:p>
    <w:p w14:paraId="776CC1DA" w14:textId="77777777" w:rsidR="00E07F3D" w:rsidRPr="00E07F3D" w:rsidRDefault="00E07F3D" w:rsidP="00E07F3D">
      <w:pPr>
        <w:jc w:val="both"/>
        <w:rPr>
          <w:rFonts w:ascii="Times New Roman" w:hAnsi="Times New Roman" w:cs="Times New Roman"/>
          <w:sz w:val="21"/>
          <w:szCs w:val="21"/>
          <w:lang w:val="pt-BR"/>
        </w:rPr>
      </w:pPr>
    </w:p>
    <w:p w14:paraId="72107A66"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2. Demonstração da previsão da contratação no planejamento da Administração</w:t>
      </w:r>
    </w:p>
    <w:p w14:paraId="7D34A25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está vinculada às competências da Secretaria Municipal de Obras e Infraestrutura, especialmente às atividades de limpeza urbana, conservação dos espaços públicos, saneamento ambiental e manejo de resíduos sólidos.</w:t>
      </w:r>
    </w:p>
    <w:p w14:paraId="67461883"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Embora a necessidade de gestão dos resíduos volumosos possua natureza continuada, a presente contratação apresenta caráter excepcional e transitório, destinando-se a assegurar o atendimento imediato das demandas identificadas até que seja formalizada a solução contratual definitiva.</w:t>
      </w:r>
    </w:p>
    <w:p w14:paraId="07273921"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eventual ausência de previsão específica no Plano de Contratações Anual, quando adotado pelo Município, não afasta a possibilidade de contratação emergencial, desde que demonstrada a necessidade superveniente ou urgente, observadas as exigências de planejamento e motivação previstas na legislação.</w:t>
      </w:r>
    </w:p>
    <w:p w14:paraId="06C74AC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despesa deverá observar a disponibilidade orçamentária e financeira, utilizando-se a classificação indicada pela Secretaria requisitante:</w:t>
      </w:r>
    </w:p>
    <w:p w14:paraId="268D93EF" w14:textId="77777777" w:rsidR="00E07F3D" w:rsidRPr="00E07F3D" w:rsidRDefault="00E07F3D" w:rsidP="00E07F3D">
      <w:pPr>
        <w:numPr>
          <w:ilvl w:val="0"/>
          <w:numId w:val="46"/>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Atividade: 2070 — Manutenção da Limpeza Urbana.</w:t>
      </w:r>
    </w:p>
    <w:p w14:paraId="2070FC29" w14:textId="77777777" w:rsidR="00E07F3D" w:rsidRDefault="00E07F3D" w:rsidP="00E07F3D">
      <w:pPr>
        <w:numPr>
          <w:ilvl w:val="0"/>
          <w:numId w:val="46"/>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Elemento de despesa: 3.3.90.39 — Outros Serviços de Terceiros — Pessoa Jurídica.</w:t>
      </w:r>
    </w:p>
    <w:p w14:paraId="65B3B066" w14:textId="77777777" w:rsidR="00E07F3D" w:rsidRPr="00E07F3D" w:rsidRDefault="00E07F3D" w:rsidP="00E07F3D">
      <w:pPr>
        <w:numPr>
          <w:ilvl w:val="0"/>
          <w:numId w:val="46"/>
        </w:numPr>
        <w:jc w:val="both"/>
        <w:rPr>
          <w:rFonts w:ascii="Times New Roman" w:hAnsi="Times New Roman" w:cs="Times New Roman"/>
          <w:sz w:val="21"/>
          <w:szCs w:val="21"/>
          <w:lang w:val="pt-BR"/>
        </w:rPr>
      </w:pPr>
    </w:p>
    <w:p w14:paraId="29867D8C"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3. Requisitos da contratação</w:t>
      </w:r>
    </w:p>
    <w:p w14:paraId="278B36B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empresa contratada deverá possuir capacidade operacional, técnica e legal para executar os serviços de manejo de resíduos volumosos inservíveis, incluindo as etapas de coleta, triagem, acondicionamento, transporte e encaminhamento à destinação ambientalmente adequada.</w:t>
      </w:r>
    </w:p>
    <w:p w14:paraId="22BF79B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prestação deverá observar a Lei Federal nº 12.305/2010, que institui a Política Nacional de Resíduos Sólidos, a Lei Federal nº 9.605/1998, o Decreto Federal nº 10.936/2022, as normas ambientais estaduais e municipais aplicáveis e as exigências dos órgãos competentes.</w:t>
      </w:r>
    </w:p>
    <w:p w14:paraId="26ADAD9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São requisitos técnicos mínimos:</w:t>
      </w:r>
    </w:p>
    <w:p w14:paraId="6FE9253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Disponibilização de veículos apropriados para coleta e transporte de resíduos volumosos, com capacidade e condições de segurança compatíveis com os materiais transportados.</w:t>
      </w:r>
    </w:p>
    <w:p w14:paraId="5E467584"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lastRenderedPageBreak/>
        <w:t>b) Disponibilização de trabalhadores capacitados, equipamentos, ferramentas e equipamentos de proteção individual necessários à execução segura dos serviços.</w:t>
      </w:r>
    </w:p>
    <w:p w14:paraId="50173992"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 Realização de coleta diária, de segunda a sexta-feira, conforme programação e demandas encaminhadas pela fiscalização municipal.</w:t>
      </w:r>
    </w:p>
    <w:p w14:paraId="2608701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d) Triagem e classificação dos resíduos, identificando materiais passíveis de reutilização, recuperação, reciclagem e aqueles considerados rejeitos.</w:t>
      </w:r>
    </w:p>
    <w:p w14:paraId="2CC17C0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 Disponibilização de local apropriado para armazenamento temporário, com licenciamento ambiental quando legalmente exigível.</w:t>
      </w:r>
    </w:p>
    <w:p w14:paraId="15BFBF3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f) Transporte e encaminhamento dos resíduos para operadores ou instalações ambientalmente habilitados, conforme a natureza de cada material.</w:t>
      </w:r>
    </w:p>
    <w:p w14:paraId="7817239A"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g) Apresentação de relatórios mensais contendo os serviços executados, locais atendidos, registros de coleta e comprovantes de destinação.</w:t>
      </w:r>
    </w:p>
    <w:p w14:paraId="2ABDB27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h) Cumprimento das normas trabalhistas, ambientais, sanitárias e de segurança do trabalho aplicáveis.</w:t>
      </w:r>
    </w:p>
    <w:p w14:paraId="4A758D2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i) Responsabilização integral pelos custos de mão de obra, transporte, combustível, manutenção, equipamentos, taxas e demais despesas necessárias à execução contratual.</w:t>
      </w:r>
    </w:p>
    <w:p w14:paraId="1AB5C56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j) Atendimento às determinações da fiscalização municipal, observadas as condições estabelecidas no contrato.</w:t>
      </w:r>
    </w:p>
    <w:p w14:paraId="4A63A46A"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As exigências de habilitação deverão ser proporcionais à natureza e à complexidade do objeto, admitindo-se comprovação de capacidade técnica mediante atestados de execução de serviços semelhantes, além das licenças e autorizações exigíveis para as atividades efetivamente desempenhadas.</w:t>
      </w:r>
    </w:p>
    <w:p w14:paraId="4D604D64" w14:textId="77777777" w:rsidR="00E07F3D" w:rsidRPr="00E07F3D" w:rsidRDefault="00E07F3D" w:rsidP="00E07F3D">
      <w:pPr>
        <w:jc w:val="both"/>
        <w:rPr>
          <w:rFonts w:ascii="Times New Roman" w:hAnsi="Times New Roman" w:cs="Times New Roman"/>
          <w:sz w:val="21"/>
          <w:szCs w:val="21"/>
          <w:lang w:val="pt-BR"/>
        </w:rPr>
      </w:pPr>
    </w:p>
    <w:p w14:paraId="6BA74ABA"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4. Estimativa das quantidades a serem contratadas</w:t>
      </w:r>
    </w:p>
    <w:p w14:paraId="0BEAA1B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Considerando a natureza continuada das atividades de limpeza urbana e a necessidade de atendimento emergencial, estima-se a contratação dos serviços pelo período inicial de seis meses, com execução regular durante os dias úteis.</w:t>
      </w:r>
    </w:p>
    <w:p w14:paraId="434A5207"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unidade de contratação proposta é o mês de prestação integral dos serviços, compreendendo todas as etapas necessárias ao manejo ambientalmente adequado dos resíduos volumosos, sem prejuízo do controle dos quantitativos efetivamente coletados e destinados.</w:t>
      </w:r>
    </w:p>
    <w:p w14:paraId="2E273D4E" w14:textId="77777777" w:rsidR="00E07F3D" w:rsidRPr="00E07F3D" w:rsidRDefault="00E07F3D" w:rsidP="00E07F3D">
      <w:pPr>
        <w:jc w:val="both"/>
        <w:rPr>
          <w:rFonts w:ascii="Times New Roman" w:hAnsi="Times New Roman" w:cs="Times New Roman"/>
          <w:sz w:val="21"/>
          <w:szCs w:val="21"/>
          <w:lang w:val="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7188"/>
        <w:gridCol w:w="819"/>
        <w:gridCol w:w="1137"/>
      </w:tblGrid>
      <w:tr w:rsidR="00E07F3D" w:rsidRPr="00E07F3D" w14:paraId="08C3D562" w14:textId="77777777">
        <w:trPr>
          <w:tblCellSpacing w:w="15" w:type="dxa"/>
        </w:trPr>
        <w:tc>
          <w:tcPr>
            <w:tcW w:w="0" w:type="auto"/>
            <w:vAlign w:val="center"/>
            <w:hideMark/>
          </w:tcPr>
          <w:p w14:paraId="1539B601"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Item</w:t>
            </w:r>
          </w:p>
        </w:tc>
        <w:tc>
          <w:tcPr>
            <w:tcW w:w="0" w:type="auto"/>
            <w:vAlign w:val="center"/>
            <w:hideMark/>
          </w:tcPr>
          <w:p w14:paraId="62080792"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Descrição</w:t>
            </w:r>
          </w:p>
        </w:tc>
        <w:tc>
          <w:tcPr>
            <w:tcW w:w="0" w:type="auto"/>
            <w:vAlign w:val="center"/>
            <w:hideMark/>
          </w:tcPr>
          <w:p w14:paraId="6917699E"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Unidade</w:t>
            </w:r>
          </w:p>
        </w:tc>
        <w:tc>
          <w:tcPr>
            <w:tcW w:w="0" w:type="auto"/>
            <w:vAlign w:val="center"/>
            <w:hideMark/>
          </w:tcPr>
          <w:p w14:paraId="423BBCB9"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Quantidade</w:t>
            </w:r>
          </w:p>
        </w:tc>
      </w:tr>
      <w:tr w:rsidR="00E07F3D" w:rsidRPr="00E07F3D" w14:paraId="7D1E8C2E" w14:textId="77777777">
        <w:trPr>
          <w:tblCellSpacing w:w="15" w:type="dxa"/>
        </w:trPr>
        <w:tc>
          <w:tcPr>
            <w:tcW w:w="0" w:type="auto"/>
            <w:vAlign w:val="center"/>
            <w:hideMark/>
          </w:tcPr>
          <w:p w14:paraId="5BDDD1B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01</w:t>
            </w:r>
          </w:p>
        </w:tc>
        <w:tc>
          <w:tcPr>
            <w:tcW w:w="0" w:type="auto"/>
            <w:vAlign w:val="center"/>
            <w:hideMark/>
          </w:tcPr>
          <w:p w14:paraId="67C32D6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Serviços integrados de coleta, recolhimento, triagem, armazenamento temporário, transporte e destinação ambientalmente adequada de resíduos volumosos inservíveis</w:t>
            </w:r>
          </w:p>
        </w:tc>
        <w:tc>
          <w:tcPr>
            <w:tcW w:w="0" w:type="auto"/>
            <w:vAlign w:val="center"/>
            <w:hideMark/>
          </w:tcPr>
          <w:p w14:paraId="45B18CA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Mês</w:t>
            </w:r>
          </w:p>
        </w:tc>
        <w:tc>
          <w:tcPr>
            <w:tcW w:w="0" w:type="auto"/>
            <w:vAlign w:val="center"/>
            <w:hideMark/>
          </w:tcPr>
          <w:p w14:paraId="476EB4E5" w14:textId="3AF1F1A8" w:rsidR="00E07F3D" w:rsidRPr="00E07F3D" w:rsidRDefault="00E07F3D" w:rsidP="00E07F3D">
            <w:pPr>
              <w:jc w:val="both"/>
              <w:rPr>
                <w:rFonts w:ascii="Times New Roman" w:hAnsi="Times New Roman" w:cs="Times New Roman"/>
                <w:sz w:val="21"/>
                <w:szCs w:val="21"/>
                <w:lang w:val="pt-BR"/>
              </w:rPr>
            </w:pPr>
            <w:r>
              <w:rPr>
                <w:rFonts w:ascii="Times New Roman" w:hAnsi="Times New Roman" w:cs="Times New Roman"/>
                <w:sz w:val="21"/>
                <w:szCs w:val="21"/>
                <w:lang w:val="pt-BR"/>
              </w:rPr>
              <w:t>12</w:t>
            </w:r>
          </w:p>
        </w:tc>
      </w:tr>
    </w:tbl>
    <w:p w14:paraId="17F4BC7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execução deverá ocorrer de segunda a sexta-feira, mediante planejamento operacional definido pela Secretaria Municipal de Obras e Infraestrutura, contemplando os pontos de descarte irregular identificados e comunicados à empresa.</w:t>
      </w:r>
    </w:p>
    <w:p w14:paraId="22F00A50"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estimativa de seis meses corresponde ao período transitório inicialmente considerado necessário para atendimento emergencial e desenvolvimento do procedimento licitatório regular, não representando autorização para execução além dos limites legalmente admitidos.</w:t>
      </w:r>
    </w:p>
    <w:p w14:paraId="6DC85F0C"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ausência de quantitativos históricos de resíduos coletados exige que a fiscalização mantenha registros mensais de volume, peso estimado ou aferido, pontos atendidos e frequência das coletas, permitindo dimensionamento mais preciso da futura licitação.</w:t>
      </w:r>
    </w:p>
    <w:p w14:paraId="2FE6D9AE" w14:textId="77777777" w:rsidR="00E07F3D" w:rsidRPr="00E07F3D" w:rsidRDefault="00E07F3D" w:rsidP="00E07F3D">
      <w:pPr>
        <w:jc w:val="both"/>
        <w:rPr>
          <w:rFonts w:ascii="Times New Roman" w:hAnsi="Times New Roman" w:cs="Times New Roman"/>
          <w:sz w:val="21"/>
          <w:szCs w:val="21"/>
          <w:lang w:val="pt-BR"/>
        </w:rPr>
      </w:pPr>
    </w:p>
    <w:p w14:paraId="3AF35435"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5. Levantamento de mercado e análise das alternativas disponíveis</w:t>
      </w:r>
    </w:p>
    <w:p w14:paraId="23F2510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Para atendimento da necessidade identificada, foram consideradas alternativas administrativas e operacionais, observando-se a urgência da demanda, a capacidade de resposta e a necessidade de destinação ambientalmente adequada.</w:t>
      </w:r>
    </w:p>
    <w:p w14:paraId="221BDA08"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Alternativa 1 — Execução direta pelo Município.</w:t>
      </w:r>
    </w:p>
    <w:p w14:paraId="21881FE1"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Consistiria na utilização de servidores, veículos, equipamentos e instalações municipais para executar todas as etapas do manejo dos resíduos volumosos.</w:t>
      </w:r>
    </w:p>
    <w:p w14:paraId="7E3BAC5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Embora possa representar solução para determinadas atividades pontuais, a execução integral demanda estrutura operacional, local adequado de armazenamento, meios de transporte e acesso a operadores licenciados para recebimento dos diferentes tipos de resíduos.</w:t>
      </w:r>
    </w:p>
    <w:p w14:paraId="524F68E2"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Considerando a informação de que o serviço não é abrangido pela atuação atual do CRESU e a necessidade de solução específica, a execução direta integral não se apresenta, neste momento, como alternativa suficientemente demonstrada para atendimento imediato de todas as etapas.</w:t>
      </w:r>
    </w:p>
    <w:p w14:paraId="4B7799D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Alternativa 2 — Contratação mediante procedimento licitatório ordinário.</w:t>
      </w:r>
    </w:p>
    <w:p w14:paraId="4656A57A"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Consistiria na realização de pregão ou, quando tecnicamente cabível, concorrência, para contratação regular de empresa especializada.</w:t>
      </w:r>
    </w:p>
    <w:p w14:paraId="05170C4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lastRenderedPageBreak/>
        <w:t>Trata-se da solução preferencial para atendimento permanente da demanda, pois permite competição entre interessados, definição de parâmetros de execução e seleção da proposta mais vantajosa para a Administração.</w:t>
      </w:r>
    </w:p>
    <w:p w14:paraId="603E697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Entretanto, a realização do procedimento licitatório demanda tempo para planejamento, elaboração dos documentos, divulgação, apresentação e julgamento de propostas, habilitação e formalização contratual, circunstância que pode impedir resposta imediata aos riscos sanitários concretamente identificados.</w:t>
      </w:r>
    </w:p>
    <w:p w14:paraId="5560CF20"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Alternativa 3 — Contratação direta emergencial.</w:t>
      </w:r>
    </w:p>
    <w:p w14:paraId="7DF6D0B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Consiste na contratação temporária de empresa especializada, com fundamento no art. 75, VIII, da Lei nº 14.133/2021, limitada aos serviços necessários para enfrentamento da situação emergencial.</w:t>
      </w:r>
    </w:p>
    <w:p w14:paraId="00B30C3A"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Essa alternativa permite mobilização operacional em prazo reduzido, com execução imediata das atividades de recolhimento e destinação dos resíduos, desde que demonstrados os pressupostos legais da emergência e observados os requisitos de instrução do processo previstos no art. 72 da Lei nº 14.133/2021.</w:t>
      </w:r>
    </w:p>
    <w:p w14:paraId="6FE8C2A4"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Conclusão da análise: recomenda-se a alternativa 3 para o atendimento emergencial, paralelamente à adoção da alternativa 2 como solução definitiva, condicionada a contratação direta à demonstração concreta dos riscos locais e da impossibilidade de aguardar a conclusão do procedimento competitivo sem prejuízo ao interesse público.</w:t>
      </w:r>
    </w:p>
    <w:p w14:paraId="5FB5CA92" w14:textId="77777777" w:rsidR="00E07F3D" w:rsidRPr="00E07F3D" w:rsidRDefault="00E07F3D" w:rsidP="00E07F3D">
      <w:pPr>
        <w:jc w:val="both"/>
        <w:rPr>
          <w:rFonts w:ascii="Times New Roman" w:hAnsi="Times New Roman" w:cs="Times New Roman"/>
          <w:sz w:val="21"/>
          <w:szCs w:val="21"/>
          <w:lang w:val="pt-BR"/>
        </w:rPr>
      </w:pPr>
    </w:p>
    <w:p w14:paraId="7D3ED657" w14:textId="6EB1BA8B"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6. Estimativa do valor da contratação</w:t>
      </w:r>
    </w:p>
    <w:p w14:paraId="7DE2B74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Comunicação Interna nº 444/2026, expedida pela Secretaria Municipal de Obras e Infraestrutura, apresenta custo mensal estimado de R$ 6.800,00 para execução dos serviços.</w:t>
      </w:r>
    </w:p>
    <w:p w14:paraId="7D9DD018"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Considerando o período inicial de seis meses, a estimativa preliminar corresponde aos seguintes valores: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2"/>
        <w:gridCol w:w="1213"/>
      </w:tblGrid>
      <w:tr w:rsidR="00E07F3D" w:rsidRPr="00E07F3D" w14:paraId="1E51DCB9" w14:textId="77777777">
        <w:trPr>
          <w:tblCellSpacing w:w="15" w:type="dxa"/>
        </w:trPr>
        <w:tc>
          <w:tcPr>
            <w:tcW w:w="0" w:type="auto"/>
            <w:vAlign w:val="center"/>
            <w:hideMark/>
          </w:tcPr>
          <w:p w14:paraId="2A4516A4"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Descrição</w:t>
            </w:r>
          </w:p>
        </w:tc>
        <w:tc>
          <w:tcPr>
            <w:tcW w:w="0" w:type="auto"/>
            <w:vAlign w:val="center"/>
            <w:hideMark/>
          </w:tcPr>
          <w:p w14:paraId="3782570A"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Valor</w:t>
            </w:r>
          </w:p>
        </w:tc>
      </w:tr>
      <w:tr w:rsidR="00E07F3D" w:rsidRPr="00E07F3D" w14:paraId="0B0139B1" w14:textId="77777777">
        <w:trPr>
          <w:tblCellSpacing w:w="15" w:type="dxa"/>
        </w:trPr>
        <w:tc>
          <w:tcPr>
            <w:tcW w:w="0" w:type="auto"/>
            <w:vAlign w:val="center"/>
            <w:hideMark/>
          </w:tcPr>
          <w:p w14:paraId="458D60A0"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Valor mensal estimado</w:t>
            </w:r>
          </w:p>
        </w:tc>
        <w:tc>
          <w:tcPr>
            <w:tcW w:w="0" w:type="auto"/>
            <w:vAlign w:val="center"/>
            <w:hideMark/>
          </w:tcPr>
          <w:p w14:paraId="5BC0B589"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R$ 6.800,00</w:t>
            </w:r>
          </w:p>
        </w:tc>
      </w:tr>
      <w:tr w:rsidR="00E07F3D" w:rsidRPr="00E07F3D" w14:paraId="3EA14719" w14:textId="77777777">
        <w:trPr>
          <w:tblCellSpacing w:w="15" w:type="dxa"/>
        </w:trPr>
        <w:tc>
          <w:tcPr>
            <w:tcW w:w="0" w:type="auto"/>
            <w:vAlign w:val="center"/>
            <w:hideMark/>
          </w:tcPr>
          <w:p w14:paraId="490EE483"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Prazo inicial</w:t>
            </w:r>
          </w:p>
        </w:tc>
        <w:tc>
          <w:tcPr>
            <w:tcW w:w="0" w:type="auto"/>
            <w:vAlign w:val="center"/>
            <w:hideMark/>
          </w:tcPr>
          <w:p w14:paraId="5B614BA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6 meses</w:t>
            </w:r>
          </w:p>
        </w:tc>
      </w:tr>
      <w:tr w:rsidR="00E07F3D" w:rsidRPr="00E07F3D" w14:paraId="0B11590E" w14:textId="77777777">
        <w:trPr>
          <w:tblCellSpacing w:w="15" w:type="dxa"/>
        </w:trPr>
        <w:tc>
          <w:tcPr>
            <w:tcW w:w="0" w:type="auto"/>
            <w:vAlign w:val="center"/>
            <w:hideMark/>
          </w:tcPr>
          <w:p w14:paraId="4C3171B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Valor global estimado</w:t>
            </w:r>
          </w:p>
        </w:tc>
        <w:tc>
          <w:tcPr>
            <w:tcW w:w="0" w:type="auto"/>
            <w:vAlign w:val="center"/>
            <w:hideMark/>
          </w:tcPr>
          <w:p w14:paraId="1FE40E9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R$ 40.800,00</w:t>
            </w:r>
          </w:p>
        </w:tc>
      </w:tr>
    </w:tbl>
    <w:p w14:paraId="3392348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 valor mensal deverá contemplar todos os custos diretos e indiretos relacionados à execução dos serviços, incluindo pessoal, encargos, equipamentos, veículos, combustível, manutenção, transporte, triagem, armazenamento temporário, destinação final, tributos e demais despesas operacionais.</w:t>
      </w:r>
    </w:p>
    <w:p w14:paraId="0AF5A24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 xml:space="preserve">O montante indicado constitui estimativa preliminar informada pela Secretaria requisitante, devendo sua compatibilidade com os preços praticados no mercado ser demonstrada por pesquisa de preços ou outros meios idôneos, conforme os </w:t>
      </w:r>
      <w:proofErr w:type="spellStart"/>
      <w:r w:rsidRPr="00E07F3D">
        <w:rPr>
          <w:rFonts w:ascii="Times New Roman" w:hAnsi="Times New Roman" w:cs="Times New Roman"/>
          <w:sz w:val="21"/>
          <w:szCs w:val="21"/>
          <w:lang w:val="pt-BR"/>
        </w:rPr>
        <w:t>arts</w:t>
      </w:r>
      <w:proofErr w:type="spellEnd"/>
      <w:r w:rsidRPr="00E07F3D">
        <w:rPr>
          <w:rFonts w:ascii="Times New Roman" w:hAnsi="Times New Roman" w:cs="Times New Roman"/>
          <w:sz w:val="21"/>
          <w:szCs w:val="21"/>
          <w:lang w:val="pt-BR"/>
        </w:rPr>
        <w:t>. 23 e 72 da Lei nº 14.133/2021.</w:t>
      </w:r>
    </w:p>
    <w:p w14:paraId="0C5EDD47"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deverá observar o menor dispêndio compatível com a adequada prestação dos serviços e a efetiva proteção do interesse público, sem prejuízo das exigências ambientais e sanitárias aplicáveis.</w:t>
      </w:r>
    </w:p>
    <w:p w14:paraId="4299318F" w14:textId="77777777" w:rsidR="00E07F3D" w:rsidRPr="00E07F3D" w:rsidRDefault="00E07F3D" w:rsidP="00E07F3D">
      <w:pPr>
        <w:jc w:val="both"/>
        <w:rPr>
          <w:rFonts w:ascii="Times New Roman" w:hAnsi="Times New Roman" w:cs="Times New Roman"/>
          <w:sz w:val="21"/>
          <w:szCs w:val="21"/>
          <w:lang w:val="pt-BR"/>
        </w:rPr>
      </w:pPr>
    </w:p>
    <w:p w14:paraId="2E5BA6B7"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7. Descrição da solução como um todo</w:t>
      </w:r>
    </w:p>
    <w:p w14:paraId="0D177D9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solução proposta compreende a contratação emergencial de empresa especializada para executar, de maneira integrada, as etapas de manejo dos resíduos volumosos inservíveis recolhidos em espaços públicos do Município de Porto Xavier/RS.</w:t>
      </w:r>
    </w:p>
    <w:p w14:paraId="593AE6A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 serviço deverá iniciar com o recolhimento dos materiais identificados pela fiscalização municipal, seguindo-se o transporte, a triagem, o eventual armazenamento temporário e o encaminhamento para reutilização, reciclagem, tratamento ou disposição final ambientalmente adequada, conforme as características de cada resíduo.</w:t>
      </w:r>
    </w:p>
    <w:p w14:paraId="43AF3663"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empresa deverá atuar de segunda a sexta-feira, atendendo às demandas encaminhadas pela Secretaria Municipal de Obras e Infraestrutura, com prioridade para locais que apresentem maior risco sanitário, ambiental ou de obstrução de vias e dispositivos de drenagem.</w:t>
      </w:r>
    </w:p>
    <w:p w14:paraId="33C643C4"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 modelo operacional deverá assegurar a rastreabilidade dos resíduos coletados, mediante registros de execução e comprovantes de recebimento e destinação, permitindo à Administração acompanhar a regularidade ambiental de todas as etapas.</w:t>
      </w:r>
    </w:p>
    <w:p w14:paraId="58227AD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terá vigência inicial de seis meses e deverá ser encerrada quando ocorrer a substituição efetiva pelo contrato resultante da licitação ordinária, respeitadas as condições legais e contratuais de extinção.</w:t>
      </w:r>
    </w:p>
    <w:p w14:paraId="3DCF4C45"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solução não se destina a substituir permanentemente o procedimento licitatório competitivo, mas a assegurar o atendimento emergencial das necessidades públicas enquanto a Administração desenvolve a contratação definitiva.</w:t>
      </w:r>
    </w:p>
    <w:p w14:paraId="7A9847EA" w14:textId="77777777" w:rsidR="00E07F3D" w:rsidRPr="00E07F3D" w:rsidRDefault="00E07F3D" w:rsidP="00E07F3D">
      <w:pPr>
        <w:jc w:val="both"/>
        <w:rPr>
          <w:rFonts w:ascii="Times New Roman" w:hAnsi="Times New Roman" w:cs="Times New Roman"/>
          <w:sz w:val="21"/>
          <w:szCs w:val="21"/>
          <w:lang w:val="pt-BR"/>
        </w:rPr>
      </w:pPr>
    </w:p>
    <w:p w14:paraId="54ADB574"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8. Justificativa para o parcelamento ou não da contratação</w:t>
      </w:r>
    </w:p>
    <w:p w14:paraId="2716FA6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compreende atividades operacionalmente interdependentes, envolvendo coleta, triagem, armazenamento temporário, transporte e destinação ambientalmente adequada dos resíduos volumosos.</w:t>
      </w:r>
    </w:p>
    <w:p w14:paraId="37923F41"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divisão dessas etapas entre diferentes prestadores poderia dificultar a coordenação dos serviços, ampliar os riscos de descontinuidade, prejudicar a rastreabilidade dos materiais e gerar conflitos de responsabilidade quanto à destinação final.</w:t>
      </w:r>
    </w:p>
    <w:p w14:paraId="00916CA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lastRenderedPageBreak/>
        <w:t>Considerando a necessidade de resposta imediata, recomenda-se a contratação integrada dos serviços, mediante um único item, permitindo a responsabilização da contratada pela execução integral da cadeia operacional, inclusive quando utilizar instalações ou operadores terceiros legalmente habilitados.</w:t>
      </w:r>
    </w:p>
    <w:p w14:paraId="66029D9B"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 não parcelamento deverá ser sustentado pela demonstração de sua vantagem técnica e econômica, sem impedir que a futura licitação ordinária avalie modelos alternativos de divisão do objeto, caso estes se mostrem mais eficientes e competitivos.</w:t>
      </w:r>
    </w:p>
    <w:p w14:paraId="5C8FBC1A" w14:textId="77777777" w:rsidR="00E07F3D" w:rsidRPr="00E07F3D" w:rsidRDefault="00E07F3D" w:rsidP="00E07F3D">
      <w:pPr>
        <w:jc w:val="both"/>
        <w:rPr>
          <w:rFonts w:ascii="Times New Roman" w:hAnsi="Times New Roman" w:cs="Times New Roman"/>
          <w:sz w:val="21"/>
          <w:szCs w:val="21"/>
          <w:lang w:val="pt-BR"/>
        </w:rPr>
      </w:pPr>
    </w:p>
    <w:p w14:paraId="0D653A13"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9. Demonstrativo dos resultados pretendidos</w:t>
      </w:r>
    </w:p>
    <w:p w14:paraId="7F71A604"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tem como principal resultado esperado a redução dos riscos sanitários e ambientais associados ao descarte irregular de resíduos volumosos em espaços públicos.</w:t>
      </w:r>
    </w:p>
    <w:p w14:paraId="45FAF3B8"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Pretende-se assegurar o recolhimento regular desses materiais, evitando sua permanência prolongada em locais inadequados e reduzindo a possibilidade de formação de criadouros de vetores, obstrução de drenagens e degradação das condições de limpeza urbana.</w:t>
      </w:r>
    </w:p>
    <w:p w14:paraId="4764B4E2"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Também se espera promover o encaminhamento ambientalmente adequado dos resíduos, priorizando a reutilização e reciclagem sempre que tecnicamente viáveis, em conformidade com a Política Nacional de Resíduos Sólidos.</w:t>
      </w:r>
    </w:p>
    <w:p w14:paraId="7D7C102C"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Como indicadores de desempenho, deverão ser acompanhados:</w:t>
      </w:r>
    </w:p>
    <w:p w14:paraId="1B857288"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Percentual de demandas de coleta atendidas dentro dos prazos definidos.</w:t>
      </w:r>
    </w:p>
    <w:p w14:paraId="69877956"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Quantidade de pontos de descarte irregular atendidos.</w:t>
      </w:r>
    </w:p>
    <w:p w14:paraId="0D46BF59"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Volume ou massa de resíduos recolhidos.</w:t>
      </w:r>
    </w:p>
    <w:p w14:paraId="6E276A68"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Percentual de destinações comprovadas documentalmente.</w:t>
      </w:r>
    </w:p>
    <w:p w14:paraId="792A1702"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Ocorrência de não conformidades ambientais ou operacionais.</w:t>
      </w:r>
    </w:p>
    <w:p w14:paraId="5EC1920C" w14:textId="77777777" w:rsidR="00E07F3D" w:rsidRPr="00E07F3D" w:rsidRDefault="00E07F3D" w:rsidP="00E07F3D">
      <w:pPr>
        <w:numPr>
          <w:ilvl w:val="0"/>
          <w:numId w:val="47"/>
        </w:num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Regularidade da apresentação dos relatórios mensais.</w:t>
      </w:r>
    </w:p>
    <w:p w14:paraId="430CCCF9"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Os resultados deverão subsidiar o planejamento da contratação definitiva e permitir aperfeiçoamento contínuo dos serviços municipais de limpeza urbana.</w:t>
      </w:r>
    </w:p>
    <w:p w14:paraId="57912786" w14:textId="77777777" w:rsidR="00E07F3D" w:rsidRPr="00E07F3D" w:rsidRDefault="00E07F3D" w:rsidP="00E07F3D">
      <w:pPr>
        <w:jc w:val="both"/>
        <w:rPr>
          <w:rFonts w:ascii="Times New Roman" w:hAnsi="Times New Roman" w:cs="Times New Roman"/>
          <w:sz w:val="21"/>
          <w:szCs w:val="21"/>
          <w:lang w:val="pt-BR"/>
        </w:rPr>
      </w:pPr>
    </w:p>
    <w:p w14:paraId="5D203489"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10. Providências a serem adotadas previamente à contratação</w:t>
      </w:r>
    </w:p>
    <w:p w14:paraId="378C61EF"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Administração deverá adotar as providências necessárias à formalização regular da contratação emergencial, observando o art. 72 da Lei nº 14.133/2021.</w:t>
      </w:r>
    </w:p>
    <w:p w14:paraId="1F95D27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Deverão ser definidos os responsáveis pela gestão e fiscalização contratual, bem como os procedimentos de emissão de ordens de serviço, acompanhamento das coletas, conferência dos relatórios e validação dos comprovantes de destinação.</w:t>
      </w:r>
    </w:p>
    <w:p w14:paraId="51B7BB07"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Secretaria requisitante deverá organizar a identificação dos pontos prioritários de descarte irregular e estabelecer fluxo de comunicação com a contratada, permitindo atuação coordenada e tempestiva.</w:t>
      </w:r>
    </w:p>
    <w:p w14:paraId="108EE44C"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Paralelamente, deverá ser iniciado ou impulsionado o planejamento da licitação ordinária, com definição de quantitativos, levantamento de mercado, elaboração do ETP, Termo de Referência e demais documentos necessários.</w:t>
      </w:r>
    </w:p>
    <w:p w14:paraId="54D8E889"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formalização da dispensa deverá observar os requisitos de motivação, estimativa de preços, habilitação, disponibilidade orçamentária, justificativa da escolha do contratado, autorização da autoridade competente e publicidade legal.</w:t>
      </w:r>
    </w:p>
    <w:p w14:paraId="4B29740F" w14:textId="77777777" w:rsidR="00E07F3D" w:rsidRPr="00E07F3D" w:rsidRDefault="00E07F3D" w:rsidP="00E07F3D">
      <w:pPr>
        <w:jc w:val="both"/>
        <w:rPr>
          <w:rFonts w:ascii="Times New Roman" w:hAnsi="Times New Roman" w:cs="Times New Roman"/>
          <w:sz w:val="21"/>
          <w:szCs w:val="21"/>
          <w:lang w:val="pt-BR"/>
        </w:rPr>
      </w:pPr>
    </w:p>
    <w:p w14:paraId="205DC110"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11. Contratações correlatas e/ou interdependentes</w:t>
      </w:r>
    </w:p>
    <w:p w14:paraId="47C44ED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presente contratação relaciona-se diretamente às atividades municipais de limpeza urbana, saneamento ambiental, vigilância sanitária e ambiental, prevenção de arboviroses e gestão de resíduos sólidos.</w:t>
      </w:r>
    </w:p>
    <w:p w14:paraId="51125C23"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 Município integra o CRESU, responsável por serviços de manejo de resíduos sólidos urbanos abrangidos por sua atuação, porém, conforme informado pela Secretaria requisitante, os resíduos volumosos inservíveis não são contemplados pelos serviços atualmente prestados pelo consórcio.</w:t>
      </w:r>
    </w:p>
    <w:p w14:paraId="48657B1D"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Dessa forma, a contratação proposta possui caráter complementar, voltado a uma categoria específica de resíduos, não devendo ocasionar duplicidade de pagamento por serviços já executados em outros instrumentos contratuais ou consorciais.</w:t>
      </w:r>
    </w:p>
    <w:p w14:paraId="7830DD8D"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futura contratação ordinária deverá considerar a integração com os demais serviços de limpeza urbana, visando à racionalização operacional e à melhoria da gestão municipal dos resíduos sólidos.</w:t>
      </w:r>
    </w:p>
    <w:p w14:paraId="4569AB7F" w14:textId="77777777" w:rsidR="00E07F3D" w:rsidRPr="00E07F3D" w:rsidRDefault="00E07F3D" w:rsidP="00E07F3D">
      <w:pPr>
        <w:jc w:val="both"/>
        <w:rPr>
          <w:rFonts w:ascii="Times New Roman" w:hAnsi="Times New Roman" w:cs="Times New Roman"/>
          <w:sz w:val="21"/>
          <w:szCs w:val="21"/>
          <w:lang w:val="pt-BR"/>
        </w:rPr>
      </w:pPr>
    </w:p>
    <w:p w14:paraId="05B05825"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12. Descrição de possíveis impactos ambientais e medidas mitigadoras</w:t>
      </w:r>
    </w:p>
    <w:p w14:paraId="593248E6"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execução dos serviços poderá produzir impactos ambientais relacionados ao transporte, consumo de combustíveis, emissão de gases, movimentação de resíduos, armazenamento temporário e eventual manejo inadequado de materiais.</w:t>
      </w:r>
    </w:p>
    <w:p w14:paraId="79238800"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 xml:space="preserve">Para reduzir esses impactos, a contratada deverá utilizar veículos em condições regulares de operação, adotar rotas </w:t>
      </w:r>
      <w:r w:rsidRPr="00E07F3D">
        <w:rPr>
          <w:rFonts w:ascii="Times New Roman" w:hAnsi="Times New Roman" w:cs="Times New Roman"/>
          <w:sz w:val="21"/>
          <w:szCs w:val="21"/>
          <w:lang w:val="pt-BR"/>
        </w:rPr>
        <w:lastRenderedPageBreak/>
        <w:t>eficientes, impedir o derramamento ou dispersão de materiais durante o transporte e realizar armazenamento temporário somente em condições ambientalmente adequadas.</w:t>
      </w:r>
    </w:p>
    <w:p w14:paraId="63257025"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Deverá ser observada a ordem de prioridade estabelecida pela Política Nacional de Resíduos Sólidos, favorecendo a reutilização, reciclagem e tratamento dos materiais, destinando-se à disposição final apenas os rejeitos, conforme sua classificação e as soluções tecnicamente disponíveis.</w:t>
      </w:r>
    </w:p>
    <w:p w14:paraId="2E4C16E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Os resíduos sujeitos a sistemas específicos de logística reversa, como determinados eletroeletrônicos e componentes, deverão receber encaminhamento compatível com a legislação aplicável, não sendo admitida destinação indiscriminada.</w:t>
      </w:r>
    </w:p>
    <w:p w14:paraId="381879FC" w14:textId="77777777" w:rsid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fiscalização municipal deverá exigir comprovantes de destinação e verificar a regularidade das instalações e operadores envolvidos, visando evitar descarte clandestino, contaminação ambiental ou formação de novos pontos de acúmulo de resíduos.</w:t>
      </w:r>
    </w:p>
    <w:p w14:paraId="11481421" w14:textId="77777777" w:rsidR="00E07F3D" w:rsidRPr="00E07F3D" w:rsidRDefault="00E07F3D" w:rsidP="00E07F3D">
      <w:pPr>
        <w:jc w:val="both"/>
        <w:rPr>
          <w:rFonts w:ascii="Times New Roman" w:hAnsi="Times New Roman" w:cs="Times New Roman"/>
          <w:sz w:val="21"/>
          <w:szCs w:val="21"/>
          <w:lang w:val="pt-BR"/>
        </w:rPr>
      </w:pPr>
    </w:p>
    <w:p w14:paraId="1E0C8401" w14:textId="77777777" w:rsidR="00E07F3D" w:rsidRPr="00E07F3D" w:rsidRDefault="00E07F3D" w:rsidP="00E07F3D">
      <w:pPr>
        <w:jc w:val="both"/>
        <w:rPr>
          <w:rFonts w:ascii="Times New Roman" w:hAnsi="Times New Roman" w:cs="Times New Roman"/>
          <w:b/>
          <w:bCs/>
          <w:sz w:val="21"/>
          <w:szCs w:val="21"/>
          <w:lang w:val="pt-BR"/>
        </w:rPr>
      </w:pPr>
      <w:r w:rsidRPr="00E07F3D">
        <w:rPr>
          <w:rFonts w:ascii="Times New Roman" w:hAnsi="Times New Roman" w:cs="Times New Roman"/>
          <w:b/>
          <w:bCs/>
          <w:sz w:val="21"/>
          <w:szCs w:val="21"/>
          <w:lang w:val="pt-BR"/>
        </w:rPr>
        <w:t>13. Posicionamento conclusivo sobre a viabilidade da contratação</w:t>
      </w:r>
    </w:p>
    <w:p w14:paraId="6130CA77"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Com base na necessidade apresentada pela Secretaria Municipal de Obras e Infraestrutura, nas características dos resíduos a serem manejados e nas recomendações preventivas constantes da Nota Informativa nº 10/2026-CGARB/DEDT/SVSA/MS, conclui-se que a contratação de empresa especializada constitui solução tecnicamente adequada para o atendimento da demanda.</w:t>
      </w:r>
    </w:p>
    <w:p w14:paraId="27D42899"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A contratação emergencial apresenta potencial para reduzir riscos à saúde pública e ao meio ambiente, especialmente durante o período sazonal de maior preocupação com a proliferação de vetores transmissores de arboviroses.</w:t>
      </w:r>
    </w:p>
    <w:p w14:paraId="1126489B"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Sob o aspecto jurídico, a utilização do art. 75, inciso VIII, da Lei nº 14.133/2021 será viável desde que caracterizada, por motivação administrativa concreta, a situação emergencial e demonstrada a necessidade de atendimento imediato, restringindo-se o objeto e o prazo ao estritamente necessário.</w:t>
      </w:r>
    </w:p>
    <w:p w14:paraId="04BC1FAE" w14:textId="77777777" w:rsidR="00E07F3D" w:rsidRPr="00E07F3D" w:rsidRDefault="00E07F3D" w:rsidP="00E07F3D">
      <w:pPr>
        <w:jc w:val="both"/>
        <w:rPr>
          <w:rFonts w:ascii="Times New Roman" w:hAnsi="Times New Roman" w:cs="Times New Roman"/>
          <w:sz w:val="21"/>
          <w:szCs w:val="21"/>
          <w:lang w:val="pt-BR"/>
        </w:rPr>
      </w:pPr>
      <w:r w:rsidRPr="00E07F3D">
        <w:rPr>
          <w:rFonts w:ascii="Times New Roman" w:hAnsi="Times New Roman" w:cs="Times New Roman"/>
          <w:sz w:val="21"/>
          <w:szCs w:val="21"/>
          <w:lang w:val="pt-BR"/>
        </w:rPr>
        <w:t>Diante disso, manifesta-se posicionamento favorável à viabilidade técnica da contratação emergencial pelo período inicial de seis meses, com valor global preliminar estimado em R$ 40.800,00, sem prorrogação ordinária, observadas as condições legais e a implementação paralela do procedimento licitatório definitivo.</w:t>
      </w:r>
    </w:p>
    <w:p w14:paraId="19FB6F5F" w14:textId="3D1EF425" w:rsidR="00A263D6" w:rsidRPr="00E07F3D" w:rsidRDefault="00A263D6" w:rsidP="00E07F3D">
      <w:pPr>
        <w:jc w:val="both"/>
        <w:rPr>
          <w:rFonts w:ascii="Times New Roman" w:hAnsi="Times New Roman" w:cs="Times New Roman"/>
          <w:sz w:val="21"/>
          <w:szCs w:val="21"/>
        </w:rPr>
      </w:pPr>
    </w:p>
    <w:sectPr w:rsidR="00A263D6" w:rsidRPr="00E07F3D" w:rsidSect="00E37FB7">
      <w:headerReference w:type="default" r:id="rId8"/>
      <w:footerReference w:type="default" r:id="rId9"/>
      <w:pgSz w:w="11910" w:h="16850"/>
      <w:pgMar w:top="1417" w:right="570" w:bottom="1417" w:left="1701" w:header="280" w:footer="2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3A0C" w14:textId="77777777" w:rsidR="001D570F" w:rsidRDefault="001D570F">
      <w:r>
        <w:separator/>
      </w:r>
    </w:p>
  </w:endnote>
  <w:endnote w:type="continuationSeparator" w:id="0">
    <w:p w14:paraId="6E08E385" w14:textId="77777777" w:rsidR="001D570F" w:rsidRDefault="001D5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21E4" w14:textId="2BB79BA1" w:rsidR="004B11BF" w:rsidRPr="00FC0652" w:rsidRDefault="004B11BF" w:rsidP="004B11BF">
    <w:pPr>
      <w:jc w:val="right"/>
      <w:rPr>
        <w:rFonts w:eastAsia="Arial"/>
        <w:sz w:val="18"/>
        <w:szCs w:val="18"/>
      </w:rPr>
    </w:pPr>
    <w:r>
      <w:rPr>
        <w:noProof/>
        <w:lang w:val="pt-BR" w:eastAsia="pt-BR"/>
      </w:rPr>
      <w:drawing>
        <wp:anchor distT="0" distB="0" distL="114300" distR="114300" simplePos="0" relativeHeight="251662336" behindDoc="1" locked="0" layoutInCell="0" allowOverlap="1" wp14:anchorId="129846C1" wp14:editId="27EC34F0">
          <wp:simplePos x="0" y="0"/>
          <wp:positionH relativeFrom="column">
            <wp:posOffset>74295</wp:posOffset>
          </wp:positionH>
          <wp:positionV relativeFrom="paragraph">
            <wp:posOffset>45720</wp:posOffset>
          </wp:positionV>
          <wp:extent cx="795655" cy="541655"/>
          <wp:effectExtent l="0" t="0" r="4445" b="0"/>
          <wp:wrapNone/>
          <wp:docPr id="1308115003" name="Imagem 130811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54165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D42CDE">
      <w:rPr>
        <w:sz w:val="18"/>
        <w:szCs w:val="18"/>
      </w:rPr>
      <w:t>R</w:t>
    </w:r>
    <w:r w:rsidRPr="00FC0652">
      <w:rPr>
        <w:rFonts w:eastAsia="Arial"/>
        <w:sz w:val="18"/>
        <w:szCs w:val="18"/>
      </w:rPr>
      <w:t xml:space="preserve">ua </w:t>
    </w:r>
    <w:r w:rsidRPr="00FC0652">
      <w:rPr>
        <w:rFonts w:eastAsia="Arial"/>
        <w:sz w:val="18"/>
        <w:szCs w:val="18"/>
      </w:rPr>
      <w:t>Tiradentes, 540 – Centro</w:t>
    </w:r>
  </w:p>
  <w:p w14:paraId="6924287A" w14:textId="77777777" w:rsidR="004B11BF" w:rsidRPr="00FC0652" w:rsidRDefault="004B11BF" w:rsidP="004B11BF">
    <w:pPr>
      <w:ind w:left="3020"/>
      <w:jc w:val="right"/>
      <w:rPr>
        <w:rFonts w:eastAsia="Arial"/>
        <w:sz w:val="18"/>
        <w:szCs w:val="18"/>
      </w:rPr>
    </w:pPr>
    <w:r w:rsidRPr="00FC0652">
      <w:rPr>
        <w:rFonts w:eastAsia="Arial"/>
        <w:sz w:val="18"/>
        <w:szCs w:val="18"/>
      </w:rPr>
      <w:t>Fone: (55) 3354-0700 – Fax: (55) 3354-0716</w:t>
    </w:r>
  </w:p>
  <w:p w14:paraId="2B31CBE1" w14:textId="77777777" w:rsidR="004B11BF" w:rsidRPr="00FC0652" w:rsidRDefault="004B11BF" w:rsidP="004B11BF">
    <w:pPr>
      <w:ind w:left="3620"/>
      <w:jc w:val="right"/>
      <w:rPr>
        <w:rFonts w:eastAsia="Arial"/>
        <w:sz w:val="18"/>
        <w:szCs w:val="18"/>
      </w:rPr>
    </w:pPr>
    <w:r w:rsidRPr="00FC0652">
      <w:rPr>
        <w:rFonts w:eastAsia="Arial"/>
        <w:sz w:val="18"/>
        <w:szCs w:val="18"/>
      </w:rPr>
      <w:t>E-mail: gabinete@pmportoxavier.com.br</w:t>
    </w:r>
  </w:p>
  <w:p w14:paraId="30673E5F" w14:textId="77777777" w:rsidR="004B11BF" w:rsidRPr="00FC0652" w:rsidRDefault="004B11BF" w:rsidP="004B11BF">
    <w:pPr>
      <w:ind w:left="2760"/>
      <w:jc w:val="right"/>
      <w:rPr>
        <w:rFonts w:eastAsia="Arial"/>
        <w:sz w:val="18"/>
        <w:szCs w:val="18"/>
      </w:rPr>
    </w:pPr>
    <w:r w:rsidRPr="00FC0652">
      <w:rPr>
        <w:rFonts w:eastAsia="Arial"/>
        <w:sz w:val="18"/>
        <w:szCs w:val="18"/>
      </w:rPr>
      <w:t>CEP: 98.995-000 – Porto Xavier – RS – BRASIL</w:t>
    </w:r>
  </w:p>
  <w:p w14:paraId="1EB8F678" w14:textId="77777777" w:rsidR="004B11BF" w:rsidRDefault="004B11B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898C" w14:textId="77777777" w:rsidR="001D570F" w:rsidRDefault="001D570F">
      <w:r>
        <w:separator/>
      </w:r>
    </w:p>
  </w:footnote>
  <w:footnote w:type="continuationSeparator" w:id="0">
    <w:p w14:paraId="5E22DD56" w14:textId="77777777" w:rsidR="001D570F" w:rsidRDefault="001D5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8E2C" w14:textId="086073B7" w:rsidR="004B11BF" w:rsidRDefault="00E37FB7" w:rsidP="004B11BF">
    <w:pPr>
      <w:pStyle w:val="Cabealho"/>
      <w:jc w:val="center"/>
      <w:rPr>
        <w:rFonts w:eastAsia="Arial"/>
        <w:b/>
      </w:rPr>
    </w:pPr>
    <w:r w:rsidRPr="00822DFD">
      <w:rPr>
        <w:noProof/>
        <w:sz w:val="24"/>
        <w:szCs w:val="24"/>
        <w:lang w:val="pt-BR" w:eastAsia="pt-BR"/>
      </w:rPr>
      <w:drawing>
        <wp:anchor distT="0" distB="0" distL="114300" distR="114300" simplePos="0" relativeHeight="251659264" behindDoc="1" locked="0" layoutInCell="0" allowOverlap="1" wp14:anchorId="28CED689" wp14:editId="41503FBD">
          <wp:simplePos x="0" y="0"/>
          <wp:positionH relativeFrom="margin">
            <wp:align>left</wp:align>
          </wp:positionH>
          <wp:positionV relativeFrom="page">
            <wp:posOffset>190500</wp:posOffset>
          </wp:positionV>
          <wp:extent cx="742950" cy="809625"/>
          <wp:effectExtent l="0" t="0" r="0" b="9525"/>
          <wp:wrapNone/>
          <wp:docPr id="1308115001" name="Imagem 130811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29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B11BF">
      <w:rPr>
        <w:noProof/>
        <w:lang w:val="pt-BR" w:eastAsia="pt-BR"/>
      </w:rPr>
      <w:drawing>
        <wp:anchor distT="0" distB="0" distL="114300" distR="114300" simplePos="0" relativeHeight="251660288" behindDoc="0" locked="0" layoutInCell="1" allowOverlap="1" wp14:anchorId="09A562E0" wp14:editId="75B7AAB5">
          <wp:simplePos x="0" y="0"/>
          <wp:positionH relativeFrom="margin">
            <wp:posOffset>4748530</wp:posOffset>
          </wp:positionH>
          <wp:positionV relativeFrom="paragraph">
            <wp:posOffset>28575</wp:posOffset>
          </wp:positionV>
          <wp:extent cx="1114425" cy="828675"/>
          <wp:effectExtent l="0" t="0" r="9525" b="9525"/>
          <wp:wrapNone/>
          <wp:docPr id="1308115002" name="Imagem 1308115002" descr="d08eb32d-888d-4347-9350-945583dc6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08eb32d-888d-4347-9350-945583dc6646.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91F5A" w14:textId="77777777" w:rsidR="004B11BF" w:rsidRPr="00822DFD" w:rsidRDefault="004B11BF" w:rsidP="004B11BF">
    <w:pPr>
      <w:pStyle w:val="Cabealho"/>
      <w:jc w:val="center"/>
      <w:rPr>
        <w:rFonts w:eastAsia="Arial"/>
        <w:b/>
        <w:sz w:val="24"/>
        <w:szCs w:val="24"/>
      </w:rPr>
    </w:pPr>
    <w:r w:rsidRPr="00822DFD">
      <w:rPr>
        <w:rFonts w:eastAsia="Arial"/>
        <w:b/>
        <w:sz w:val="24"/>
        <w:szCs w:val="24"/>
      </w:rPr>
      <w:t>ESTADO DO RIO GRANDE DO SUL</w:t>
    </w:r>
  </w:p>
  <w:p w14:paraId="056492B8" w14:textId="3D5887D9" w:rsidR="004B11BF" w:rsidRPr="00822DFD" w:rsidRDefault="004B11BF" w:rsidP="004B11BF">
    <w:pPr>
      <w:pStyle w:val="Cabealho"/>
      <w:jc w:val="center"/>
      <w:rPr>
        <w:sz w:val="24"/>
        <w:szCs w:val="24"/>
      </w:rPr>
    </w:pPr>
    <w:r w:rsidRPr="00822DFD">
      <w:rPr>
        <w:rFonts w:eastAsia="Arial"/>
        <w:b/>
        <w:sz w:val="24"/>
        <w:szCs w:val="24"/>
      </w:rPr>
      <w:t>PREFEITURA MUNICIPAL DE PORTO</w:t>
    </w:r>
  </w:p>
  <w:p w14:paraId="7E5D5A35" w14:textId="77777777" w:rsidR="004B11BF" w:rsidRDefault="004B11BF" w:rsidP="004B11BF">
    <w:pPr>
      <w:pStyle w:val="Cabealho"/>
    </w:pPr>
  </w:p>
  <w:p w14:paraId="00119C0D" w14:textId="77777777" w:rsidR="004B11BF" w:rsidRDefault="004B11B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76A"/>
    <w:multiLevelType w:val="multilevel"/>
    <w:tmpl w:val="C15E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D43F7"/>
    <w:multiLevelType w:val="hybridMultilevel"/>
    <w:tmpl w:val="4BD6ACD4"/>
    <w:lvl w:ilvl="0" w:tplc="B570328A">
      <w:start w:val="1"/>
      <w:numFmt w:val="lowerLetter"/>
      <w:lvlText w:val="%1)"/>
      <w:lvlJc w:val="left"/>
      <w:pPr>
        <w:ind w:left="1300" w:hanging="360"/>
      </w:pPr>
      <w:rPr>
        <w:rFonts w:hint="default"/>
        <w:b/>
      </w:rPr>
    </w:lvl>
    <w:lvl w:ilvl="1" w:tplc="04160019" w:tentative="1">
      <w:start w:val="1"/>
      <w:numFmt w:val="lowerLetter"/>
      <w:lvlText w:val="%2."/>
      <w:lvlJc w:val="left"/>
      <w:pPr>
        <w:ind w:left="2020" w:hanging="360"/>
      </w:pPr>
    </w:lvl>
    <w:lvl w:ilvl="2" w:tplc="0416001B" w:tentative="1">
      <w:start w:val="1"/>
      <w:numFmt w:val="lowerRoman"/>
      <w:lvlText w:val="%3."/>
      <w:lvlJc w:val="right"/>
      <w:pPr>
        <w:ind w:left="2740" w:hanging="180"/>
      </w:pPr>
    </w:lvl>
    <w:lvl w:ilvl="3" w:tplc="0416000F" w:tentative="1">
      <w:start w:val="1"/>
      <w:numFmt w:val="decimal"/>
      <w:lvlText w:val="%4."/>
      <w:lvlJc w:val="left"/>
      <w:pPr>
        <w:ind w:left="3460" w:hanging="360"/>
      </w:pPr>
    </w:lvl>
    <w:lvl w:ilvl="4" w:tplc="04160019" w:tentative="1">
      <w:start w:val="1"/>
      <w:numFmt w:val="lowerLetter"/>
      <w:lvlText w:val="%5."/>
      <w:lvlJc w:val="left"/>
      <w:pPr>
        <w:ind w:left="4180" w:hanging="360"/>
      </w:pPr>
    </w:lvl>
    <w:lvl w:ilvl="5" w:tplc="0416001B" w:tentative="1">
      <w:start w:val="1"/>
      <w:numFmt w:val="lowerRoman"/>
      <w:lvlText w:val="%6."/>
      <w:lvlJc w:val="right"/>
      <w:pPr>
        <w:ind w:left="4900" w:hanging="180"/>
      </w:pPr>
    </w:lvl>
    <w:lvl w:ilvl="6" w:tplc="0416000F" w:tentative="1">
      <w:start w:val="1"/>
      <w:numFmt w:val="decimal"/>
      <w:lvlText w:val="%7."/>
      <w:lvlJc w:val="left"/>
      <w:pPr>
        <w:ind w:left="5620" w:hanging="360"/>
      </w:pPr>
    </w:lvl>
    <w:lvl w:ilvl="7" w:tplc="04160019" w:tentative="1">
      <w:start w:val="1"/>
      <w:numFmt w:val="lowerLetter"/>
      <w:lvlText w:val="%8."/>
      <w:lvlJc w:val="left"/>
      <w:pPr>
        <w:ind w:left="6340" w:hanging="360"/>
      </w:pPr>
    </w:lvl>
    <w:lvl w:ilvl="8" w:tplc="0416001B" w:tentative="1">
      <w:start w:val="1"/>
      <w:numFmt w:val="lowerRoman"/>
      <w:lvlText w:val="%9."/>
      <w:lvlJc w:val="right"/>
      <w:pPr>
        <w:ind w:left="7060" w:hanging="180"/>
      </w:pPr>
    </w:lvl>
  </w:abstractNum>
  <w:abstractNum w:abstractNumId="2" w15:restartNumberingAfterBreak="0">
    <w:nsid w:val="01AA144E"/>
    <w:multiLevelType w:val="multilevel"/>
    <w:tmpl w:val="63947B80"/>
    <w:lvl w:ilvl="0">
      <w:start w:val="16"/>
      <w:numFmt w:val="decimal"/>
      <w:lvlText w:val="%1"/>
      <w:lvlJc w:val="left"/>
      <w:pPr>
        <w:ind w:left="232" w:hanging="414"/>
      </w:pPr>
      <w:rPr>
        <w:rFonts w:hint="default"/>
        <w:lang w:val="pt-PT" w:eastAsia="en-US" w:bidi="ar-SA"/>
      </w:rPr>
    </w:lvl>
    <w:lvl w:ilvl="1">
      <w:start w:val="1"/>
      <w:numFmt w:val="decimal"/>
      <w:lvlText w:val="%1.%2"/>
      <w:lvlJc w:val="left"/>
      <w:pPr>
        <w:ind w:left="232" w:hanging="414"/>
      </w:pPr>
      <w:rPr>
        <w:rFonts w:ascii="Arial" w:eastAsia="Arial" w:hAnsi="Arial" w:cs="Arial" w:hint="default"/>
        <w:b/>
        <w:bCs/>
        <w:spacing w:val="0"/>
        <w:w w:val="99"/>
        <w:sz w:val="18"/>
        <w:szCs w:val="18"/>
        <w:lang w:val="pt-PT" w:eastAsia="en-US" w:bidi="ar-SA"/>
      </w:rPr>
    </w:lvl>
    <w:lvl w:ilvl="2">
      <w:start w:val="1"/>
      <w:numFmt w:val="decimal"/>
      <w:lvlText w:val="%3)"/>
      <w:lvlJc w:val="left"/>
      <w:pPr>
        <w:ind w:left="232" w:hanging="214"/>
      </w:pPr>
      <w:rPr>
        <w:rFonts w:ascii="Arial" w:eastAsia="Arial" w:hAnsi="Arial" w:cs="Arial" w:hint="default"/>
        <w:b/>
        <w:bCs/>
        <w:w w:val="99"/>
        <w:sz w:val="18"/>
        <w:szCs w:val="18"/>
        <w:lang w:val="pt-PT" w:eastAsia="en-US" w:bidi="ar-SA"/>
      </w:rPr>
    </w:lvl>
    <w:lvl w:ilvl="3">
      <w:numFmt w:val="bullet"/>
      <w:lvlText w:val="•"/>
      <w:lvlJc w:val="left"/>
      <w:pPr>
        <w:ind w:left="3283" w:hanging="214"/>
      </w:pPr>
      <w:rPr>
        <w:rFonts w:hint="default"/>
        <w:lang w:val="pt-PT" w:eastAsia="en-US" w:bidi="ar-SA"/>
      </w:rPr>
    </w:lvl>
    <w:lvl w:ilvl="4">
      <w:numFmt w:val="bullet"/>
      <w:lvlText w:val="•"/>
      <w:lvlJc w:val="left"/>
      <w:pPr>
        <w:ind w:left="4298" w:hanging="214"/>
      </w:pPr>
      <w:rPr>
        <w:rFonts w:hint="default"/>
        <w:lang w:val="pt-PT" w:eastAsia="en-US" w:bidi="ar-SA"/>
      </w:rPr>
    </w:lvl>
    <w:lvl w:ilvl="5">
      <w:numFmt w:val="bullet"/>
      <w:lvlText w:val="•"/>
      <w:lvlJc w:val="left"/>
      <w:pPr>
        <w:ind w:left="5313" w:hanging="214"/>
      </w:pPr>
      <w:rPr>
        <w:rFonts w:hint="default"/>
        <w:lang w:val="pt-PT" w:eastAsia="en-US" w:bidi="ar-SA"/>
      </w:rPr>
    </w:lvl>
    <w:lvl w:ilvl="6">
      <w:numFmt w:val="bullet"/>
      <w:lvlText w:val="•"/>
      <w:lvlJc w:val="left"/>
      <w:pPr>
        <w:ind w:left="6327" w:hanging="214"/>
      </w:pPr>
      <w:rPr>
        <w:rFonts w:hint="default"/>
        <w:lang w:val="pt-PT" w:eastAsia="en-US" w:bidi="ar-SA"/>
      </w:rPr>
    </w:lvl>
    <w:lvl w:ilvl="7">
      <w:numFmt w:val="bullet"/>
      <w:lvlText w:val="•"/>
      <w:lvlJc w:val="left"/>
      <w:pPr>
        <w:ind w:left="7342" w:hanging="214"/>
      </w:pPr>
      <w:rPr>
        <w:rFonts w:hint="default"/>
        <w:lang w:val="pt-PT" w:eastAsia="en-US" w:bidi="ar-SA"/>
      </w:rPr>
    </w:lvl>
    <w:lvl w:ilvl="8">
      <w:numFmt w:val="bullet"/>
      <w:lvlText w:val="•"/>
      <w:lvlJc w:val="left"/>
      <w:pPr>
        <w:ind w:left="8357" w:hanging="214"/>
      </w:pPr>
      <w:rPr>
        <w:rFonts w:hint="default"/>
        <w:lang w:val="pt-PT" w:eastAsia="en-US" w:bidi="ar-SA"/>
      </w:rPr>
    </w:lvl>
  </w:abstractNum>
  <w:abstractNum w:abstractNumId="3" w15:restartNumberingAfterBreak="0">
    <w:nsid w:val="0600630D"/>
    <w:multiLevelType w:val="multilevel"/>
    <w:tmpl w:val="695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D6536"/>
    <w:multiLevelType w:val="multilevel"/>
    <w:tmpl w:val="18B67F80"/>
    <w:lvl w:ilvl="0">
      <w:start w:val="3"/>
      <w:numFmt w:val="decimal"/>
      <w:lvlText w:val="%1"/>
      <w:lvlJc w:val="left"/>
      <w:pPr>
        <w:ind w:left="232" w:hanging="325"/>
      </w:pPr>
      <w:rPr>
        <w:rFonts w:hint="default"/>
        <w:lang w:val="pt-PT" w:eastAsia="en-US" w:bidi="ar-SA"/>
      </w:rPr>
    </w:lvl>
    <w:lvl w:ilvl="1">
      <w:start w:val="1"/>
      <w:numFmt w:val="decimal"/>
      <w:lvlText w:val="%1.%2"/>
      <w:lvlJc w:val="left"/>
      <w:pPr>
        <w:ind w:left="232" w:hanging="325"/>
      </w:pPr>
      <w:rPr>
        <w:rFonts w:ascii="Arial" w:eastAsia="Arial" w:hAnsi="Arial" w:cs="Arial" w:hint="default"/>
        <w:b/>
        <w:bCs/>
        <w:w w:val="99"/>
        <w:sz w:val="18"/>
        <w:szCs w:val="18"/>
        <w:lang w:val="pt-PT" w:eastAsia="en-US" w:bidi="ar-SA"/>
      </w:rPr>
    </w:lvl>
    <w:lvl w:ilvl="2">
      <w:numFmt w:val="bullet"/>
      <w:lvlText w:val="•"/>
      <w:lvlJc w:val="left"/>
      <w:pPr>
        <w:ind w:left="2269" w:hanging="325"/>
      </w:pPr>
      <w:rPr>
        <w:rFonts w:hint="default"/>
        <w:lang w:val="pt-PT" w:eastAsia="en-US" w:bidi="ar-SA"/>
      </w:rPr>
    </w:lvl>
    <w:lvl w:ilvl="3">
      <w:numFmt w:val="bullet"/>
      <w:lvlText w:val="•"/>
      <w:lvlJc w:val="left"/>
      <w:pPr>
        <w:ind w:left="3283" w:hanging="325"/>
      </w:pPr>
      <w:rPr>
        <w:rFonts w:hint="default"/>
        <w:lang w:val="pt-PT" w:eastAsia="en-US" w:bidi="ar-SA"/>
      </w:rPr>
    </w:lvl>
    <w:lvl w:ilvl="4">
      <w:numFmt w:val="bullet"/>
      <w:lvlText w:val="•"/>
      <w:lvlJc w:val="left"/>
      <w:pPr>
        <w:ind w:left="4298" w:hanging="325"/>
      </w:pPr>
      <w:rPr>
        <w:rFonts w:hint="default"/>
        <w:lang w:val="pt-PT" w:eastAsia="en-US" w:bidi="ar-SA"/>
      </w:rPr>
    </w:lvl>
    <w:lvl w:ilvl="5">
      <w:numFmt w:val="bullet"/>
      <w:lvlText w:val="•"/>
      <w:lvlJc w:val="left"/>
      <w:pPr>
        <w:ind w:left="5313" w:hanging="325"/>
      </w:pPr>
      <w:rPr>
        <w:rFonts w:hint="default"/>
        <w:lang w:val="pt-PT" w:eastAsia="en-US" w:bidi="ar-SA"/>
      </w:rPr>
    </w:lvl>
    <w:lvl w:ilvl="6">
      <w:numFmt w:val="bullet"/>
      <w:lvlText w:val="•"/>
      <w:lvlJc w:val="left"/>
      <w:pPr>
        <w:ind w:left="6327" w:hanging="325"/>
      </w:pPr>
      <w:rPr>
        <w:rFonts w:hint="default"/>
        <w:lang w:val="pt-PT" w:eastAsia="en-US" w:bidi="ar-SA"/>
      </w:rPr>
    </w:lvl>
    <w:lvl w:ilvl="7">
      <w:numFmt w:val="bullet"/>
      <w:lvlText w:val="•"/>
      <w:lvlJc w:val="left"/>
      <w:pPr>
        <w:ind w:left="7342" w:hanging="325"/>
      </w:pPr>
      <w:rPr>
        <w:rFonts w:hint="default"/>
        <w:lang w:val="pt-PT" w:eastAsia="en-US" w:bidi="ar-SA"/>
      </w:rPr>
    </w:lvl>
    <w:lvl w:ilvl="8">
      <w:numFmt w:val="bullet"/>
      <w:lvlText w:val="•"/>
      <w:lvlJc w:val="left"/>
      <w:pPr>
        <w:ind w:left="8357" w:hanging="325"/>
      </w:pPr>
      <w:rPr>
        <w:rFonts w:hint="default"/>
        <w:lang w:val="pt-PT" w:eastAsia="en-US" w:bidi="ar-SA"/>
      </w:rPr>
    </w:lvl>
  </w:abstractNum>
  <w:abstractNum w:abstractNumId="5" w15:restartNumberingAfterBreak="0">
    <w:nsid w:val="093736F4"/>
    <w:multiLevelType w:val="multilevel"/>
    <w:tmpl w:val="F522E4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0F2623"/>
    <w:multiLevelType w:val="multilevel"/>
    <w:tmpl w:val="87D0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16185"/>
    <w:multiLevelType w:val="multilevel"/>
    <w:tmpl w:val="FF34F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CA4941"/>
    <w:multiLevelType w:val="multilevel"/>
    <w:tmpl w:val="072A23F6"/>
    <w:lvl w:ilvl="0">
      <w:start w:val="8"/>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w w:val="99"/>
        <w:sz w:val="18"/>
        <w:szCs w:val="18"/>
        <w:lang w:val="pt-PT" w:eastAsia="en-US" w:bidi="ar-SA"/>
      </w:rPr>
    </w:lvl>
    <w:lvl w:ilvl="2">
      <w:start w:val="1"/>
      <w:numFmt w:val="lowerLetter"/>
      <w:lvlText w:val="%3)"/>
      <w:lvlJc w:val="left"/>
      <w:pPr>
        <w:ind w:left="799" w:hanging="219"/>
      </w:pPr>
      <w:rPr>
        <w:rFonts w:ascii="Arial" w:eastAsia="Arial" w:hAnsi="Arial" w:cs="Arial" w:hint="default"/>
        <w:b/>
        <w:bCs/>
        <w:w w:val="99"/>
        <w:sz w:val="18"/>
        <w:szCs w:val="18"/>
        <w:lang w:val="pt-PT" w:eastAsia="en-US" w:bidi="ar-SA"/>
      </w:rPr>
    </w:lvl>
    <w:lvl w:ilvl="3">
      <w:numFmt w:val="bullet"/>
      <w:lvlText w:val="•"/>
      <w:lvlJc w:val="left"/>
      <w:pPr>
        <w:ind w:left="2930" w:hanging="219"/>
      </w:pPr>
      <w:rPr>
        <w:rFonts w:hint="default"/>
        <w:lang w:val="pt-PT" w:eastAsia="en-US" w:bidi="ar-SA"/>
      </w:rPr>
    </w:lvl>
    <w:lvl w:ilvl="4">
      <w:numFmt w:val="bullet"/>
      <w:lvlText w:val="•"/>
      <w:lvlJc w:val="left"/>
      <w:pPr>
        <w:ind w:left="3995" w:hanging="219"/>
      </w:pPr>
      <w:rPr>
        <w:rFonts w:hint="default"/>
        <w:lang w:val="pt-PT" w:eastAsia="en-US" w:bidi="ar-SA"/>
      </w:rPr>
    </w:lvl>
    <w:lvl w:ilvl="5">
      <w:numFmt w:val="bullet"/>
      <w:lvlText w:val="•"/>
      <w:lvlJc w:val="left"/>
      <w:pPr>
        <w:ind w:left="5060" w:hanging="219"/>
      </w:pPr>
      <w:rPr>
        <w:rFonts w:hint="default"/>
        <w:lang w:val="pt-PT" w:eastAsia="en-US" w:bidi="ar-SA"/>
      </w:rPr>
    </w:lvl>
    <w:lvl w:ilvl="6">
      <w:numFmt w:val="bullet"/>
      <w:lvlText w:val="•"/>
      <w:lvlJc w:val="left"/>
      <w:pPr>
        <w:ind w:left="6125" w:hanging="219"/>
      </w:pPr>
      <w:rPr>
        <w:rFonts w:hint="default"/>
        <w:lang w:val="pt-PT" w:eastAsia="en-US" w:bidi="ar-SA"/>
      </w:rPr>
    </w:lvl>
    <w:lvl w:ilvl="7">
      <w:numFmt w:val="bullet"/>
      <w:lvlText w:val="•"/>
      <w:lvlJc w:val="left"/>
      <w:pPr>
        <w:ind w:left="7190" w:hanging="219"/>
      </w:pPr>
      <w:rPr>
        <w:rFonts w:hint="default"/>
        <w:lang w:val="pt-PT" w:eastAsia="en-US" w:bidi="ar-SA"/>
      </w:rPr>
    </w:lvl>
    <w:lvl w:ilvl="8">
      <w:numFmt w:val="bullet"/>
      <w:lvlText w:val="•"/>
      <w:lvlJc w:val="left"/>
      <w:pPr>
        <w:ind w:left="8256" w:hanging="219"/>
      </w:pPr>
      <w:rPr>
        <w:rFonts w:hint="default"/>
        <w:lang w:val="pt-PT" w:eastAsia="en-US" w:bidi="ar-SA"/>
      </w:rPr>
    </w:lvl>
  </w:abstractNum>
  <w:abstractNum w:abstractNumId="9" w15:restartNumberingAfterBreak="0">
    <w:nsid w:val="156F02E4"/>
    <w:multiLevelType w:val="multilevel"/>
    <w:tmpl w:val="10F85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932970"/>
    <w:multiLevelType w:val="multilevel"/>
    <w:tmpl w:val="C5A8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55A6A"/>
    <w:multiLevelType w:val="multilevel"/>
    <w:tmpl w:val="A0E6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A12AC"/>
    <w:multiLevelType w:val="multilevel"/>
    <w:tmpl w:val="198C7F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796E61"/>
    <w:multiLevelType w:val="multilevel"/>
    <w:tmpl w:val="B8342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2068B4"/>
    <w:multiLevelType w:val="multilevel"/>
    <w:tmpl w:val="1EB8D8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40198F"/>
    <w:multiLevelType w:val="multilevel"/>
    <w:tmpl w:val="8254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C67468"/>
    <w:multiLevelType w:val="hybridMultilevel"/>
    <w:tmpl w:val="2C90E638"/>
    <w:lvl w:ilvl="0" w:tplc="AC7469E0">
      <w:start w:val="1"/>
      <w:numFmt w:val="upperRoman"/>
      <w:lvlText w:val="%1"/>
      <w:lvlJc w:val="left"/>
      <w:pPr>
        <w:ind w:left="1934" w:hanging="111"/>
      </w:pPr>
      <w:rPr>
        <w:rFonts w:ascii="Arial" w:eastAsia="Arial" w:hAnsi="Arial" w:cs="Arial" w:hint="default"/>
        <w:i/>
        <w:iCs/>
        <w:w w:val="100"/>
        <w:sz w:val="18"/>
        <w:szCs w:val="18"/>
        <w:lang w:val="pt-PT" w:eastAsia="en-US" w:bidi="ar-SA"/>
      </w:rPr>
    </w:lvl>
    <w:lvl w:ilvl="1" w:tplc="462C5F68">
      <w:numFmt w:val="bullet"/>
      <w:lvlText w:val="•"/>
      <w:lvlJc w:val="left"/>
      <w:pPr>
        <w:ind w:left="2784" w:hanging="111"/>
      </w:pPr>
      <w:rPr>
        <w:rFonts w:hint="default"/>
        <w:lang w:val="pt-PT" w:eastAsia="en-US" w:bidi="ar-SA"/>
      </w:rPr>
    </w:lvl>
    <w:lvl w:ilvl="2" w:tplc="8B90AB10">
      <w:numFmt w:val="bullet"/>
      <w:lvlText w:val="•"/>
      <w:lvlJc w:val="left"/>
      <w:pPr>
        <w:ind w:left="3629" w:hanging="111"/>
      </w:pPr>
      <w:rPr>
        <w:rFonts w:hint="default"/>
        <w:lang w:val="pt-PT" w:eastAsia="en-US" w:bidi="ar-SA"/>
      </w:rPr>
    </w:lvl>
    <w:lvl w:ilvl="3" w:tplc="2CE00370">
      <w:numFmt w:val="bullet"/>
      <w:lvlText w:val="•"/>
      <w:lvlJc w:val="left"/>
      <w:pPr>
        <w:ind w:left="4473" w:hanging="111"/>
      </w:pPr>
      <w:rPr>
        <w:rFonts w:hint="default"/>
        <w:lang w:val="pt-PT" w:eastAsia="en-US" w:bidi="ar-SA"/>
      </w:rPr>
    </w:lvl>
    <w:lvl w:ilvl="4" w:tplc="4BE60D06">
      <w:numFmt w:val="bullet"/>
      <w:lvlText w:val="•"/>
      <w:lvlJc w:val="left"/>
      <w:pPr>
        <w:ind w:left="5318" w:hanging="111"/>
      </w:pPr>
      <w:rPr>
        <w:rFonts w:hint="default"/>
        <w:lang w:val="pt-PT" w:eastAsia="en-US" w:bidi="ar-SA"/>
      </w:rPr>
    </w:lvl>
    <w:lvl w:ilvl="5" w:tplc="233C1CCE">
      <w:numFmt w:val="bullet"/>
      <w:lvlText w:val="•"/>
      <w:lvlJc w:val="left"/>
      <w:pPr>
        <w:ind w:left="6163" w:hanging="111"/>
      </w:pPr>
      <w:rPr>
        <w:rFonts w:hint="default"/>
        <w:lang w:val="pt-PT" w:eastAsia="en-US" w:bidi="ar-SA"/>
      </w:rPr>
    </w:lvl>
    <w:lvl w:ilvl="6" w:tplc="54CC8FF2">
      <w:numFmt w:val="bullet"/>
      <w:lvlText w:val="•"/>
      <w:lvlJc w:val="left"/>
      <w:pPr>
        <w:ind w:left="7007" w:hanging="111"/>
      </w:pPr>
      <w:rPr>
        <w:rFonts w:hint="default"/>
        <w:lang w:val="pt-PT" w:eastAsia="en-US" w:bidi="ar-SA"/>
      </w:rPr>
    </w:lvl>
    <w:lvl w:ilvl="7" w:tplc="C2166AEC">
      <w:numFmt w:val="bullet"/>
      <w:lvlText w:val="•"/>
      <w:lvlJc w:val="left"/>
      <w:pPr>
        <w:ind w:left="7852" w:hanging="111"/>
      </w:pPr>
      <w:rPr>
        <w:rFonts w:hint="default"/>
        <w:lang w:val="pt-PT" w:eastAsia="en-US" w:bidi="ar-SA"/>
      </w:rPr>
    </w:lvl>
    <w:lvl w:ilvl="8" w:tplc="6310CED2">
      <w:numFmt w:val="bullet"/>
      <w:lvlText w:val="•"/>
      <w:lvlJc w:val="left"/>
      <w:pPr>
        <w:ind w:left="8697" w:hanging="111"/>
      </w:pPr>
      <w:rPr>
        <w:rFonts w:hint="default"/>
        <w:lang w:val="pt-PT" w:eastAsia="en-US" w:bidi="ar-SA"/>
      </w:rPr>
    </w:lvl>
  </w:abstractNum>
  <w:abstractNum w:abstractNumId="17" w15:restartNumberingAfterBreak="0">
    <w:nsid w:val="28AB537E"/>
    <w:multiLevelType w:val="multilevel"/>
    <w:tmpl w:val="98CEC60C"/>
    <w:lvl w:ilvl="0">
      <w:start w:val="7"/>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w w:val="99"/>
        <w:sz w:val="18"/>
        <w:szCs w:val="18"/>
        <w:lang w:val="pt-PT" w:eastAsia="en-US" w:bidi="ar-SA"/>
      </w:rPr>
    </w:lvl>
    <w:lvl w:ilvl="2">
      <w:start w:val="1"/>
      <w:numFmt w:val="lowerLetter"/>
      <w:lvlText w:val="%3)"/>
      <w:lvlJc w:val="left"/>
      <w:pPr>
        <w:ind w:left="1152" w:hanging="212"/>
      </w:pPr>
      <w:rPr>
        <w:rFonts w:ascii="Arial" w:eastAsia="Arial" w:hAnsi="Arial" w:cs="Arial" w:hint="default"/>
        <w:b/>
        <w:bCs/>
        <w:w w:val="99"/>
        <w:sz w:val="18"/>
        <w:szCs w:val="18"/>
        <w:lang w:val="pt-PT" w:eastAsia="en-US" w:bidi="ar-SA"/>
      </w:rPr>
    </w:lvl>
    <w:lvl w:ilvl="3">
      <w:numFmt w:val="bullet"/>
      <w:lvlText w:val="•"/>
      <w:lvlJc w:val="left"/>
      <w:pPr>
        <w:ind w:left="2313" w:hanging="212"/>
      </w:pPr>
      <w:rPr>
        <w:rFonts w:hint="default"/>
        <w:lang w:val="pt-PT" w:eastAsia="en-US" w:bidi="ar-SA"/>
      </w:rPr>
    </w:lvl>
    <w:lvl w:ilvl="4">
      <w:numFmt w:val="bullet"/>
      <w:lvlText w:val="•"/>
      <w:lvlJc w:val="left"/>
      <w:pPr>
        <w:ind w:left="3466" w:hanging="212"/>
      </w:pPr>
      <w:rPr>
        <w:rFonts w:hint="default"/>
        <w:lang w:val="pt-PT" w:eastAsia="en-US" w:bidi="ar-SA"/>
      </w:rPr>
    </w:lvl>
    <w:lvl w:ilvl="5">
      <w:numFmt w:val="bullet"/>
      <w:lvlText w:val="•"/>
      <w:lvlJc w:val="left"/>
      <w:pPr>
        <w:ind w:left="4619" w:hanging="212"/>
      </w:pPr>
      <w:rPr>
        <w:rFonts w:hint="default"/>
        <w:lang w:val="pt-PT" w:eastAsia="en-US" w:bidi="ar-SA"/>
      </w:rPr>
    </w:lvl>
    <w:lvl w:ilvl="6">
      <w:numFmt w:val="bullet"/>
      <w:lvlText w:val="•"/>
      <w:lvlJc w:val="left"/>
      <w:pPr>
        <w:ind w:left="5773" w:hanging="212"/>
      </w:pPr>
      <w:rPr>
        <w:rFonts w:hint="default"/>
        <w:lang w:val="pt-PT" w:eastAsia="en-US" w:bidi="ar-SA"/>
      </w:rPr>
    </w:lvl>
    <w:lvl w:ilvl="7">
      <w:numFmt w:val="bullet"/>
      <w:lvlText w:val="•"/>
      <w:lvlJc w:val="left"/>
      <w:pPr>
        <w:ind w:left="6926" w:hanging="212"/>
      </w:pPr>
      <w:rPr>
        <w:rFonts w:hint="default"/>
        <w:lang w:val="pt-PT" w:eastAsia="en-US" w:bidi="ar-SA"/>
      </w:rPr>
    </w:lvl>
    <w:lvl w:ilvl="8">
      <w:numFmt w:val="bullet"/>
      <w:lvlText w:val="•"/>
      <w:lvlJc w:val="left"/>
      <w:pPr>
        <w:ind w:left="8079" w:hanging="212"/>
      </w:pPr>
      <w:rPr>
        <w:rFonts w:hint="default"/>
        <w:lang w:val="pt-PT" w:eastAsia="en-US" w:bidi="ar-SA"/>
      </w:rPr>
    </w:lvl>
  </w:abstractNum>
  <w:abstractNum w:abstractNumId="18" w15:restartNumberingAfterBreak="0">
    <w:nsid w:val="2A606237"/>
    <w:multiLevelType w:val="multilevel"/>
    <w:tmpl w:val="5CF6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9A5AE7"/>
    <w:multiLevelType w:val="multilevel"/>
    <w:tmpl w:val="3ADA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785C6D"/>
    <w:multiLevelType w:val="hybridMultilevel"/>
    <w:tmpl w:val="8924A974"/>
    <w:lvl w:ilvl="0" w:tplc="77FC80B8">
      <w:start w:val="1"/>
      <w:numFmt w:val="lowerLetter"/>
      <w:lvlText w:val="%1)"/>
      <w:lvlJc w:val="left"/>
      <w:pPr>
        <w:ind w:left="1152" w:hanging="212"/>
      </w:pPr>
      <w:rPr>
        <w:rFonts w:ascii="Times New Roman" w:eastAsia="Arial" w:hAnsi="Times New Roman" w:cs="Times New Roman" w:hint="default"/>
        <w:b/>
        <w:bCs/>
        <w:w w:val="99"/>
        <w:sz w:val="21"/>
        <w:szCs w:val="21"/>
        <w:lang w:val="pt-PT" w:eastAsia="en-US" w:bidi="ar-SA"/>
      </w:rPr>
    </w:lvl>
    <w:lvl w:ilvl="1" w:tplc="810C446E">
      <w:numFmt w:val="bullet"/>
      <w:lvlText w:val="•"/>
      <w:lvlJc w:val="left"/>
      <w:pPr>
        <w:ind w:left="2082" w:hanging="212"/>
      </w:pPr>
      <w:rPr>
        <w:rFonts w:hint="default"/>
        <w:lang w:val="pt-PT" w:eastAsia="en-US" w:bidi="ar-SA"/>
      </w:rPr>
    </w:lvl>
    <w:lvl w:ilvl="2" w:tplc="933CDAD0">
      <w:numFmt w:val="bullet"/>
      <w:lvlText w:val="•"/>
      <w:lvlJc w:val="left"/>
      <w:pPr>
        <w:ind w:left="3005" w:hanging="212"/>
      </w:pPr>
      <w:rPr>
        <w:rFonts w:hint="default"/>
        <w:lang w:val="pt-PT" w:eastAsia="en-US" w:bidi="ar-SA"/>
      </w:rPr>
    </w:lvl>
    <w:lvl w:ilvl="3" w:tplc="E7AC3C62">
      <w:numFmt w:val="bullet"/>
      <w:lvlText w:val="•"/>
      <w:lvlJc w:val="left"/>
      <w:pPr>
        <w:ind w:left="3927" w:hanging="212"/>
      </w:pPr>
      <w:rPr>
        <w:rFonts w:hint="default"/>
        <w:lang w:val="pt-PT" w:eastAsia="en-US" w:bidi="ar-SA"/>
      </w:rPr>
    </w:lvl>
    <w:lvl w:ilvl="4" w:tplc="D46CD31E">
      <w:numFmt w:val="bullet"/>
      <w:lvlText w:val="•"/>
      <w:lvlJc w:val="left"/>
      <w:pPr>
        <w:ind w:left="4850" w:hanging="212"/>
      </w:pPr>
      <w:rPr>
        <w:rFonts w:hint="default"/>
        <w:lang w:val="pt-PT" w:eastAsia="en-US" w:bidi="ar-SA"/>
      </w:rPr>
    </w:lvl>
    <w:lvl w:ilvl="5" w:tplc="A1D013A8">
      <w:numFmt w:val="bullet"/>
      <w:lvlText w:val="•"/>
      <w:lvlJc w:val="left"/>
      <w:pPr>
        <w:ind w:left="5773" w:hanging="212"/>
      </w:pPr>
      <w:rPr>
        <w:rFonts w:hint="default"/>
        <w:lang w:val="pt-PT" w:eastAsia="en-US" w:bidi="ar-SA"/>
      </w:rPr>
    </w:lvl>
    <w:lvl w:ilvl="6" w:tplc="7E0899F4">
      <w:numFmt w:val="bullet"/>
      <w:lvlText w:val="•"/>
      <w:lvlJc w:val="left"/>
      <w:pPr>
        <w:ind w:left="6695" w:hanging="212"/>
      </w:pPr>
      <w:rPr>
        <w:rFonts w:hint="default"/>
        <w:lang w:val="pt-PT" w:eastAsia="en-US" w:bidi="ar-SA"/>
      </w:rPr>
    </w:lvl>
    <w:lvl w:ilvl="7" w:tplc="A254F354">
      <w:numFmt w:val="bullet"/>
      <w:lvlText w:val="•"/>
      <w:lvlJc w:val="left"/>
      <w:pPr>
        <w:ind w:left="7618" w:hanging="212"/>
      </w:pPr>
      <w:rPr>
        <w:rFonts w:hint="default"/>
        <w:lang w:val="pt-PT" w:eastAsia="en-US" w:bidi="ar-SA"/>
      </w:rPr>
    </w:lvl>
    <w:lvl w:ilvl="8" w:tplc="9B5C9282">
      <w:numFmt w:val="bullet"/>
      <w:lvlText w:val="•"/>
      <w:lvlJc w:val="left"/>
      <w:pPr>
        <w:ind w:left="8541" w:hanging="212"/>
      </w:pPr>
      <w:rPr>
        <w:rFonts w:hint="default"/>
        <w:lang w:val="pt-PT" w:eastAsia="en-US" w:bidi="ar-SA"/>
      </w:rPr>
    </w:lvl>
  </w:abstractNum>
  <w:abstractNum w:abstractNumId="21" w15:restartNumberingAfterBreak="0">
    <w:nsid w:val="3D0E01FA"/>
    <w:multiLevelType w:val="hybridMultilevel"/>
    <w:tmpl w:val="D9AE8840"/>
    <w:lvl w:ilvl="0" w:tplc="7E702C24">
      <w:start w:val="1"/>
      <w:numFmt w:val="lowerLetter"/>
      <w:lvlText w:val="%1)"/>
      <w:lvlJc w:val="left"/>
      <w:pPr>
        <w:ind w:left="232" w:hanging="221"/>
      </w:pPr>
      <w:rPr>
        <w:rFonts w:ascii="Times New Roman" w:eastAsia="Arial" w:hAnsi="Times New Roman" w:cs="Times New Roman" w:hint="default"/>
        <w:b/>
        <w:bCs/>
        <w:w w:val="99"/>
        <w:sz w:val="21"/>
        <w:szCs w:val="21"/>
        <w:lang w:val="pt-PT" w:eastAsia="en-US" w:bidi="ar-SA"/>
      </w:rPr>
    </w:lvl>
    <w:lvl w:ilvl="1" w:tplc="44EA3A7A">
      <w:numFmt w:val="bullet"/>
      <w:lvlText w:val="•"/>
      <w:lvlJc w:val="left"/>
      <w:pPr>
        <w:ind w:left="1254" w:hanging="221"/>
      </w:pPr>
      <w:rPr>
        <w:rFonts w:hint="default"/>
        <w:lang w:val="pt-PT" w:eastAsia="en-US" w:bidi="ar-SA"/>
      </w:rPr>
    </w:lvl>
    <w:lvl w:ilvl="2" w:tplc="EE54CECC">
      <w:numFmt w:val="bullet"/>
      <w:lvlText w:val="•"/>
      <w:lvlJc w:val="left"/>
      <w:pPr>
        <w:ind w:left="2269" w:hanging="221"/>
      </w:pPr>
      <w:rPr>
        <w:rFonts w:hint="default"/>
        <w:lang w:val="pt-PT" w:eastAsia="en-US" w:bidi="ar-SA"/>
      </w:rPr>
    </w:lvl>
    <w:lvl w:ilvl="3" w:tplc="EA984AFA">
      <w:numFmt w:val="bullet"/>
      <w:lvlText w:val="•"/>
      <w:lvlJc w:val="left"/>
      <w:pPr>
        <w:ind w:left="3283" w:hanging="221"/>
      </w:pPr>
      <w:rPr>
        <w:rFonts w:hint="default"/>
        <w:lang w:val="pt-PT" w:eastAsia="en-US" w:bidi="ar-SA"/>
      </w:rPr>
    </w:lvl>
    <w:lvl w:ilvl="4" w:tplc="AA203D88">
      <w:numFmt w:val="bullet"/>
      <w:lvlText w:val="•"/>
      <w:lvlJc w:val="left"/>
      <w:pPr>
        <w:ind w:left="4298" w:hanging="221"/>
      </w:pPr>
      <w:rPr>
        <w:rFonts w:hint="default"/>
        <w:lang w:val="pt-PT" w:eastAsia="en-US" w:bidi="ar-SA"/>
      </w:rPr>
    </w:lvl>
    <w:lvl w:ilvl="5" w:tplc="09EE5312">
      <w:numFmt w:val="bullet"/>
      <w:lvlText w:val="•"/>
      <w:lvlJc w:val="left"/>
      <w:pPr>
        <w:ind w:left="5313" w:hanging="221"/>
      </w:pPr>
      <w:rPr>
        <w:rFonts w:hint="default"/>
        <w:lang w:val="pt-PT" w:eastAsia="en-US" w:bidi="ar-SA"/>
      </w:rPr>
    </w:lvl>
    <w:lvl w:ilvl="6" w:tplc="31060162">
      <w:numFmt w:val="bullet"/>
      <w:lvlText w:val="•"/>
      <w:lvlJc w:val="left"/>
      <w:pPr>
        <w:ind w:left="6327" w:hanging="221"/>
      </w:pPr>
      <w:rPr>
        <w:rFonts w:hint="default"/>
        <w:lang w:val="pt-PT" w:eastAsia="en-US" w:bidi="ar-SA"/>
      </w:rPr>
    </w:lvl>
    <w:lvl w:ilvl="7" w:tplc="60D2F714">
      <w:numFmt w:val="bullet"/>
      <w:lvlText w:val="•"/>
      <w:lvlJc w:val="left"/>
      <w:pPr>
        <w:ind w:left="7342" w:hanging="221"/>
      </w:pPr>
      <w:rPr>
        <w:rFonts w:hint="default"/>
        <w:lang w:val="pt-PT" w:eastAsia="en-US" w:bidi="ar-SA"/>
      </w:rPr>
    </w:lvl>
    <w:lvl w:ilvl="8" w:tplc="7A22F48E">
      <w:numFmt w:val="bullet"/>
      <w:lvlText w:val="•"/>
      <w:lvlJc w:val="left"/>
      <w:pPr>
        <w:ind w:left="8357" w:hanging="221"/>
      </w:pPr>
      <w:rPr>
        <w:rFonts w:hint="default"/>
        <w:lang w:val="pt-PT" w:eastAsia="en-US" w:bidi="ar-SA"/>
      </w:rPr>
    </w:lvl>
  </w:abstractNum>
  <w:abstractNum w:abstractNumId="22" w15:restartNumberingAfterBreak="0">
    <w:nsid w:val="440823E0"/>
    <w:multiLevelType w:val="multilevel"/>
    <w:tmpl w:val="272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2259A2"/>
    <w:multiLevelType w:val="multilevel"/>
    <w:tmpl w:val="5A003100"/>
    <w:lvl w:ilvl="0">
      <w:start w:val="7"/>
      <w:numFmt w:val="decimal"/>
      <w:lvlText w:val="%1"/>
      <w:lvlJc w:val="left"/>
      <w:pPr>
        <w:ind w:left="516" w:hanging="355"/>
      </w:pPr>
      <w:rPr>
        <w:rFonts w:hint="default"/>
        <w:lang w:val="pt-PT" w:eastAsia="en-US" w:bidi="ar-SA"/>
      </w:rPr>
    </w:lvl>
    <w:lvl w:ilvl="1">
      <w:start w:val="7"/>
      <w:numFmt w:val="decimal"/>
      <w:lvlText w:val="%1.%2."/>
      <w:lvlJc w:val="left"/>
      <w:pPr>
        <w:ind w:left="516" w:hanging="355"/>
      </w:pPr>
      <w:rPr>
        <w:rFonts w:ascii="Times New Roman" w:eastAsia="Arial" w:hAnsi="Times New Roman" w:cs="Times New Roman" w:hint="default"/>
        <w:b/>
        <w:bCs/>
        <w:w w:val="99"/>
        <w:sz w:val="21"/>
        <w:szCs w:val="21"/>
        <w:lang w:val="pt-PT" w:eastAsia="en-US" w:bidi="ar-SA"/>
      </w:rPr>
    </w:lvl>
    <w:lvl w:ilvl="2">
      <w:numFmt w:val="bullet"/>
      <w:lvlText w:val="•"/>
      <w:lvlJc w:val="left"/>
      <w:pPr>
        <w:ind w:left="2493" w:hanging="355"/>
      </w:pPr>
      <w:rPr>
        <w:rFonts w:hint="default"/>
        <w:lang w:val="pt-PT" w:eastAsia="en-US" w:bidi="ar-SA"/>
      </w:rPr>
    </w:lvl>
    <w:lvl w:ilvl="3">
      <w:numFmt w:val="bullet"/>
      <w:lvlText w:val="•"/>
      <w:lvlJc w:val="left"/>
      <w:pPr>
        <w:ind w:left="3479" w:hanging="355"/>
      </w:pPr>
      <w:rPr>
        <w:rFonts w:hint="default"/>
        <w:lang w:val="pt-PT" w:eastAsia="en-US" w:bidi="ar-SA"/>
      </w:rPr>
    </w:lvl>
    <w:lvl w:ilvl="4">
      <w:numFmt w:val="bullet"/>
      <w:lvlText w:val="•"/>
      <w:lvlJc w:val="left"/>
      <w:pPr>
        <w:ind w:left="4466" w:hanging="355"/>
      </w:pPr>
      <w:rPr>
        <w:rFonts w:hint="default"/>
        <w:lang w:val="pt-PT" w:eastAsia="en-US" w:bidi="ar-SA"/>
      </w:rPr>
    </w:lvl>
    <w:lvl w:ilvl="5">
      <w:numFmt w:val="bullet"/>
      <w:lvlText w:val="•"/>
      <w:lvlJc w:val="left"/>
      <w:pPr>
        <w:ind w:left="5453" w:hanging="355"/>
      </w:pPr>
      <w:rPr>
        <w:rFonts w:hint="default"/>
        <w:lang w:val="pt-PT" w:eastAsia="en-US" w:bidi="ar-SA"/>
      </w:rPr>
    </w:lvl>
    <w:lvl w:ilvl="6">
      <w:numFmt w:val="bullet"/>
      <w:lvlText w:val="•"/>
      <w:lvlJc w:val="left"/>
      <w:pPr>
        <w:ind w:left="6439" w:hanging="355"/>
      </w:pPr>
      <w:rPr>
        <w:rFonts w:hint="default"/>
        <w:lang w:val="pt-PT" w:eastAsia="en-US" w:bidi="ar-SA"/>
      </w:rPr>
    </w:lvl>
    <w:lvl w:ilvl="7">
      <w:numFmt w:val="bullet"/>
      <w:lvlText w:val="•"/>
      <w:lvlJc w:val="left"/>
      <w:pPr>
        <w:ind w:left="7426" w:hanging="355"/>
      </w:pPr>
      <w:rPr>
        <w:rFonts w:hint="default"/>
        <w:lang w:val="pt-PT" w:eastAsia="en-US" w:bidi="ar-SA"/>
      </w:rPr>
    </w:lvl>
    <w:lvl w:ilvl="8">
      <w:numFmt w:val="bullet"/>
      <w:lvlText w:val="•"/>
      <w:lvlJc w:val="left"/>
      <w:pPr>
        <w:ind w:left="8413" w:hanging="355"/>
      </w:pPr>
      <w:rPr>
        <w:rFonts w:hint="default"/>
        <w:lang w:val="pt-PT" w:eastAsia="en-US" w:bidi="ar-SA"/>
      </w:rPr>
    </w:lvl>
  </w:abstractNum>
  <w:abstractNum w:abstractNumId="24" w15:restartNumberingAfterBreak="0">
    <w:nsid w:val="465D2F95"/>
    <w:multiLevelType w:val="multilevel"/>
    <w:tmpl w:val="481A7E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7B6C6E"/>
    <w:multiLevelType w:val="multilevel"/>
    <w:tmpl w:val="E762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AC3A29"/>
    <w:multiLevelType w:val="hybridMultilevel"/>
    <w:tmpl w:val="FBCA0FD0"/>
    <w:lvl w:ilvl="0" w:tplc="E0F0179C">
      <w:start w:val="1"/>
      <w:numFmt w:val="lowerLetter"/>
      <w:lvlText w:val="%1)"/>
      <w:lvlJc w:val="left"/>
      <w:pPr>
        <w:ind w:left="232" w:hanging="221"/>
      </w:pPr>
      <w:rPr>
        <w:rFonts w:hint="default"/>
        <w:b/>
        <w:bCs/>
        <w:w w:val="99"/>
        <w:lang w:val="pt-PT" w:eastAsia="en-US" w:bidi="ar-SA"/>
      </w:rPr>
    </w:lvl>
    <w:lvl w:ilvl="1" w:tplc="1544169A">
      <w:numFmt w:val="bullet"/>
      <w:lvlText w:val="•"/>
      <w:lvlJc w:val="left"/>
      <w:pPr>
        <w:ind w:left="1254" w:hanging="221"/>
      </w:pPr>
      <w:rPr>
        <w:rFonts w:hint="default"/>
        <w:lang w:val="pt-PT" w:eastAsia="en-US" w:bidi="ar-SA"/>
      </w:rPr>
    </w:lvl>
    <w:lvl w:ilvl="2" w:tplc="9B24507A">
      <w:numFmt w:val="bullet"/>
      <w:lvlText w:val="•"/>
      <w:lvlJc w:val="left"/>
      <w:pPr>
        <w:ind w:left="2269" w:hanging="221"/>
      </w:pPr>
      <w:rPr>
        <w:rFonts w:hint="default"/>
        <w:lang w:val="pt-PT" w:eastAsia="en-US" w:bidi="ar-SA"/>
      </w:rPr>
    </w:lvl>
    <w:lvl w:ilvl="3" w:tplc="AB38123C">
      <w:numFmt w:val="bullet"/>
      <w:lvlText w:val="•"/>
      <w:lvlJc w:val="left"/>
      <w:pPr>
        <w:ind w:left="3283" w:hanging="221"/>
      </w:pPr>
      <w:rPr>
        <w:rFonts w:hint="default"/>
        <w:lang w:val="pt-PT" w:eastAsia="en-US" w:bidi="ar-SA"/>
      </w:rPr>
    </w:lvl>
    <w:lvl w:ilvl="4" w:tplc="C5504188">
      <w:numFmt w:val="bullet"/>
      <w:lvlText w:val="•"/>
      <w:lvlJc w:val="left"/>
      <w:pPr>
        <w:ind w:left="4298" w:hanging="221"/>
      </w:pPr>
      <w:rPr>
        <w:rFonts w:hint="default"/>
        <w:lang w:val="pt-PT" w:eastAsia="en-US" w:bidi="ar-SA"/>
      </w:rPr>
    </w:lvl>
    <w:lvl w:ilvl="5" w:tplc="86D4D64E">
      <w:numFmt w:val="bullet"/>
      <w:lvlText w:val="•"/>
      <w:lvlJc w:val="left"/>
      <w:pPr>
        <w:ind w:left="5313" w:hanging="221"/>
      </w:pPr>
      <w:rPr>
        <w:rFonts w:hint="default"/>
        <w:lang w:val="pt-PT" w:eastAsia="en-US" w:bidi="ar-SA"/>
      </w:rPr>
    </w:lvl>
    <w:lvl w:ilvl="6" w:tplc="2D440CBE">
      <w:numFmt w:val="bullet"/>
      <w:lvlText w:val="•"/>
      <w:lvlJc w:val="left"/>
      <w:pPr>
        <w:ind w:left="6327" w:hanging="221"/>
      </w:pPr>
      <w:rPr>
        <w:rFonts w:hint="default"/>
        <w:lang w:val="pt-PT" w:eastAsia="en-US" w:bidi="ar-SA"/>
      </w:rPr>
    </w:lvl>
    <w:lvl w:ilvl="7" w:tplc="355A0BA8">
      <w:numFmt w:val="bullet"/>
      <w:lvlText w:val="•"/>
      <w:lvlJc w:val="left"/>
      <w:pPr>
        <w:ind w:left="7342" w:hanging="221"/>
      </w:pPr>
      <w:rPr>
        <w:rFonts w:hint="default"/>
        <w:lang w:val="pt-PT" w:eastAsia="en-US" w:bidi="ar-SA"/>
      </w:rPr>
    </w:lvl>
    <w:lvl w:ilvl="8" w:tplc="AABC60FE">
      <w:numFmt w:val="bullet"/>
      <w:lvlText w:val="•"/>
      <w:lvlJc w:val="left"/>
      <w:pPr>
        <w:ind w:left="8357" w:hanging="221"/>
      </w:pPr>
      <w:rPr>
        <w:rFonts w:hint="default"/>
        <w:lang w:val="pt-PT" w:eastAsia="en-US" w:bidi="ar-SA"/>
      </w:rPr>
    </w:lvl>
  </w:abstractNum>
  <w:abstractNum w:abstractNumId="27" w15:restartNumberingAfterBreak="0">
    <w:nsid w:val="4ADA4347"/>
    <w:multiLevelType w:val="multilevel"/>
    <w:tmpl w:val="9EC6BBF8"/>
    <w:lvl w:ilvl="0">
      <w:start w:val="4"/>
      <w:numFmt w:val="decimal"/>
      <w:lvlText w:val="%1"/>
      <w:lvlJc w:val="left"/>
      <w:pPr>
        <w:ind w:left="232" w:hanging="318"/>
      </w:pPr>
      <w:rPr>
        <w:rFonts w:hint="default"/>
        <w:lang w:val="pt-PT" w:eastAsia="en-US" w:bidi="ar-SA"/>
      </w:rPr>
    </w:lvl>
    <w:lvl w:ilvl="1">
      <w:start w:val="1"/>
      <w:numFmt w:val="decimal"/>
      <w:lvlText w:val="%1.%2"/>
      <w:lvlJc w:val="left"/>
      <w:pPr>
        <w:ind w:left="232" w:hanging="318"/>
      </w:pPr>
      <w:rPr>
        <w:rFonts w:ascii="Arial" w:eastAsia="Arial" w:hAnsi="Arial" w:cs="Arial" w:hint="default"/>
        <w:b/>
        <w:bCs/>
        <w:w w:val="99"/>
        <w:sz w:val="18"/>
        <w:szCs w:val="18"/>
        <w:lang w:val="pt-PT" w:eastAsia="en-US" w:bidi="ar-SA"/>
      </w:rPr>
    </w:lvl>
    <w:lvl w:ilvl="2">
      <w:numFmt w:val="bullet"/>
      <w:lvlText w:val="•"/>
      <w:lvlJc w:val="left"/>
      <w:pPr>
        <w:ind w:left="2269" w:hanging="318"/>
      </w:pPr>
      <w:rPr>
        <w:rFonts w:hint="default"/>
        <w:lang w:val="pt-PT" w:eastAsia="en-US" w:bidi="ar-SA"/>
      </w:rPr>
    </w:lvl>
    <w:lvl w:ilvl="3">
      <w:numFmt w:val="bullet"/>
      <w:lvlText w:val="•"/>
      <w:lvlJc w:val="left"/>
      <w:pPr>
        <w:ind w:left="3283" w:hanging="318"/>
      </w:pPr>
      <w:rPr>
        <w:rFonts w:hint="default"/>
        <w:lang w:val="pt-PT" w:eastAsia="en-US" w:bidi="ar-SA"/>
      </w:rPr>
    </w:lvl>
    <w:lvl w:ilvl="4">
      <w:numFmt w:val="bullet"/>
      <w:lvlText w:val="•"/>
      <w:lvlJc w:val="left"/>
      <w:pPr>
        <w:ind w:left="4298" w:hanging="318"/>
      </w:pPr>
      <w:rPr>
        <w:rFonts w:hint="default"/>
        <w:lang w:val="pt-PT" w:eastAsia="en-US" w:bidi="ar-SA"/>
      </w:rPr>
    </w:lvl>
    <w:lvl w:ilvl="5">
      <w:numFmt w:val="bullet"/>
      <w:lvlText w:val="•"/>
      <w:lvlJc w:val="left"/>
      <w:pPr>
        <w:ind w:left="5313" w:hanging="318"/>
      </w:pPr>
      <w:rPr>
        <w:rFonts w:hint="default"/>
        <w:lang w:val="pt-PT" w:eastAsia="en-US" w:bidi="ar-SA"/>
      </w:rPr>
    </w:lvl>
    <w:lvl w:ilvl="6">
      <w:numFmt w:val="bullet"/>
      <w:lvlText w:val="•"/>
      <w:lvlJc w:val="left"/>
      <w:pPr>
        <w:ind w:left="6327" w:hanging="318"/>
      </w:pPr>
      <w:rPr>
        <w:rFonts w:hint="default"/>
        <w:lang w:val="pt-PT" w:eastAsia="en-US" w:bidi="ar-SA"/>
      </w:rPr>
    </w:lvl>
    <w:lvl w:ilvl="7">
      <w:numFmt w:val="bullet"/>
      <w:lvlText w:val="•"/>
      <w:lvlJc w:val="left"/>
      <w:pPr>
        <w:ind w:left="7342" w:hanging="318"/>
      </w:pPr>
      <w:rPr>
        <w:rFonts w:hint="default"/>
        <w:lang w:val="pt-PT" w:eastAsia="en-US" w:bidi="ar-SA"/>
      </w:rPr>
    </w:lvl>
    <w:lvl w:ilvl="8">
      <w:numFmt w:val="bullet"/>
      <w:lvlText w:val="•"/>
      <w:lvlJc w:val="left"/>
      <w:pPr>
        <w:ind w:left="8357" w:hanging="318"/>
      </w:pPr>
      <w:rPr>
        <w:rFonts w:hint="default"/>
        <w:lang w:val="pt-PT" w:eastAsia="en-US" w:bidi="ar-SA"/>
      </w:rPr>
    </w:lvl>
  </w:abstractNum>
  <w:abstractNum w:abstractNumId="28" w15:restartNumberingAfterBreak="0">
    <w:nsid w:val="4AEB57FF"/>
    <w:multiLevelType w:val="multilevel"/>
    <w:tmpl w:val="3F38B1CC"/>
    <w:lvl w:ilvl="0">
      <w:start w:val="6"/>
      <w:numFmt w:val="decimal"/>
      <w:lvlText w:val="%1"/>
      <w:lvlJc w:val="left"/>
      <w:pPr>
        <w:ind w:left="586" w:hanging="354"/>
      </w:pPr>
      <w:rPr>
        <w:rFonts w:hint="default"/>
        <w:lang w:val="pt-PT" w:eastAsia="en-US" w:bidi="ar-SA"/>
      </w:rPr>
    </w:lvl>
    <w:lvl w:ilvl="1">
      <w:start w:val="1"/>
      <w:numFmt w:val="decimal"/>
      <w:lvlText w:val="%1.%2."/>
      <w:lvlJc w:val="left"/>
      <w:pPr>
        <w:ind w:left="586" w:hanging="354"/>
      </w:pPr>
      <w:rPr>
        <w:rFonts w:ascii="Arial" w:eastAsia="Arial" w:hAnsi="Arial" w:cs="Arial" w:hint="default"/>
        <w:b/>
        <w:bCs/>
        <w:w w:val="99"/>
        <w:sz w:val="18"/>
        <w:szCs w:val="18"/>
        <w:lang w:val="pt-PT" w:eastAsia="en-US" w:bidi="ar-SA"/>
      </w:rPr>
    </w:lvl>
    <w:lvl w:ilvl="2">
      <w:start w:val="1"/>
      <w:numFmt w:val="decimal"/>
      <w:lvlText w:val="%1.%2.%3"/>
      <w:lvlJc w:val="left"/>
      <w:pPr>
        <w:ind w:left="1394" w:hanging="454"/>
      </w:pPr>
      <w:rPr>
        <w:rFonts w:ascii="Arial" w:eastAsia="Arial" w:hAnsi="Arial" w:cs="Arial" w:hint="default"/>
        <w:b/>
        <w:bCs/>
        <w:w w:val="99"/>
        <w:sz w:val="18"/>
        <w:szCs w:val="18"/>
        <w:lang w:val="pt-PT" w:eastAsia="en-US" w:bidi="ar-SA"/>
      </w:rPr>
    </w:lvl>
    <w:lvl w:ilvl="3">
      <w:numFmt w:val="bullet"/>
      <w:lvlText w:val="•"/>
      <w:lvlJc w:val="left"/>
      <w:pPr>
        <w:ind w:left="3396" w:hanging="454"/>
      </w:pPr>
      <w:rPr>
        <w:rFonts w:hint="default"/>
        <w:lang w:val="pt-PT" w:eastAsia="en-US" w:bidi="ar-SA"/>
      </w:rPr>
    </w:lvl>
    <w:lvl w:ilvl="4">
      <w:numFmt w:val="bullet"/>
      <w:lvlText w:val="•"/>
      <w:lvlJc w:val="left"/>
      <w:pPr>
        <w:ind w:left="4395" w:hanging="454"/>
      </w:pPr>
      <w:rPr>
        <w:rFonts w:hint="default"/>
        <w:lang w:val="pt-PT" w:eastAsia="en-US" w:bidi="ar-SA"/>
      </w:rPr>
    </w:lvl>
    <w:lvl w:ilvl="5">
      <w:numFmt w:val="bullet"/>
      <w:lvlText w:val="•"/>
      <w:lvlJc w:val="left"/>
      <w:pPr>
        <w:ind w:left="5393" w:hanging="454"/>
      </w:pPr>
      <w:rPr>
        <w:rFonts w:hint="default"/>
        <w:lang w:val="pt-PT" w:eastAsia="en-US" w:bidi="ar-SA"/>
      </w:rPr>
    </w:lvl>
    <w:lvl w:ilvl="6">
      <w:numFmt w:val="bullet"/>
      <w:lvlText w:val="•"/>
      <w:lvlJc w:val="left"/>
      <w:pPr>
        <w:ind w:left="6392" w:hanging="454"/>
      </w:pPr>
      <w:rPr>
        <w:rFonts w:hint="default"/>
        <w:lang w:val="pt-PT" w:eastAsia="en-US" w:bidi="ar-SA"/>
      </w:rPr>
    </w:lvl>
    <w:lvl w:ilvl="7">
      <w:numFmt w:val="bullet"/>
      <w:lvlText w:val="•"/>
      <w:lvlJc w:val="left"/>
      <w:pPr>
        <w:ind w:left="7390" w:hanging="454"/>
      </w:pPr>
      <w:rPr>
        <w:rFonts w:hint="default"/>
        <w:lang w:val="pt-PT" w:eastAsia="en-US" w:bidi="ar-SA"/>
      </w:rPr>
    </w:lvl>
    <w:lvl w:ilvl="8">
      <w:numFmt w:val="bullet"/>
      <w:lvlText w:val="•"/>
      <w:lvlJc w:val="left"/>
      <w:pPr>
        <w:ind w:left="8389" w:hanging="454"/>
      </w:pPr>
      <w:rPr>
        <w:rFonts w:hint="default"/>
        <w:lang w:val="pt-PT" w:eastAsia="en-US" w:bidi="ar-SA"/>
      </w:rPr>
    </w:lvl>
  </w:abstractNum>
  <w:abstractNum w:abstractNumId="29" w15:restartNumberingAfterBreak="0">
    <w:nsid w:val="4C5D426E"/>
    <w:multiLevelType w:val="hybridMultilevel"/>
    <w:tmpl w:val="9D96F1FA"/>
    <w:lvl w:ilvl="0" w:tplc="A44A478A">
      <w:start w:val="1"/>
      <w:numFmt w:val="lowerLetter"/>
      <w:lvlText w:val="%1)"/>
      <w:lvlJc w:val="left"/>
      <w:pPr>
        <w:ind w:left="1152" w:hanging="212"/>
      </w:pPr>
      <w:rPr>
        <w:rFonts w:ascii="Times New Roman" w:eastAsia="Arial" w:hAnsi="Times New Roman" w:cs="Times New Roman" w:hint="default"/>
        <w:b/>
        <w:bCs/>
        <w:w w:val="99"/>
        <w:sz w:val="21"/>
        <w:szCs w:val="21"/>
        <w:lang w:val="pt-PT" w:eastAsia="en-US" w:bidi="ar-SA"/>
      </w:rPr>
    </w:lvl>
    <w:lvl w:ilvl="1" w:tplc="F02C6ECA">
      <w:numFmt w:val="bullet"/>
      <w:lvlText w:val="•"/>
      <w:lvlJc w:val="left"/>
      <w:pPr>
        <w:ind w:left="2082" w:hanging="212"/>
      </w:pPr>
      <w:rPr>
        <w:rFonts w:hint="default"/>
        <w:lang w:val="pt-PT" w:eastAsia="en-US" w:bidi="ar-SA"/>
      </w:rPr>
    </w:lvl>
    <w:lvl w:ilvl="2" w:tplc="A998D6B4">
      <w:numFmt w:val="bullet"/>
      <w:lvlText w:val="•"/>
      <w:lvlJc w:val="left"/>
      <w:pPr>
        <w:ind w:left="3005" w:hanging="212"/>
      </w:pPr>
      <w:rPr>
        <w:rFonts w:hint="default"/>
        <w:lang w:val="pt-PT" w:eastAsia="en-US" w:bidi="ar-SA"/>
      </w:rPr>
    </w:lvl>
    <w:lvl w:ilvl="3" w:tplc="589CE8FA">
      <w:numFmt w:val="bullet"/>
      <w:lvlText w:val="•"/>
      <w:lvlJc w:val="left"/>
      <w:pPr>
        <w:ind w:left="3927" w:hanging="212"/>
      </w:pPr>
      <w:rPr>
        <w:rFonts w:hint="default"/>
        <w:lang w:val="pt-PT" w:eastAsia="en-US" w:bidi="ar-SA"/>
      </w:rPr>
    </w:lvl>
    <w:lvl w:ilvl="4" w:tplc="7844509A">
      <w:numFmt w:val="bullet"/>
      <w:lvlText w:val="•"/>
      <w:lvlJc w:val="left"/>
      <w:pPr>
        <w:ind w:left="4850" w:hanging="212"/>
      </w:pPr>
      <w:rPr>
        <w:rFonts w:hint="default"/>
        <w:lang w:val="pt-PT" w:eastAsia="en-US" w:bidi="ar-SA"/>
      </w:rPr>
    </w:lvl>
    <w:lvl w:ilvl="5" w:tplc="90DCB466">
      <w:numFmt w:val="bullet"/>
      <w:lvlText w:val="•"/>
      <w:lvlJc w:val="left"/>
      <w:pPr>
        <w:ind w:left="5773" w:hanging="212"/>
      </w:pPr>
      <w:rPr>
        <w:rFonts w:hint="default"/>
        <w:lang w:val="pt-PT" w:eastAsia="en-US" w:bidi="ar-SA"/>
      </w:rPr>
    </w:lvl>
    <w:lvl w:ilvl="6" w:tplc="2A9E3EA6">
      <w:numFmt w:val="bullet"/>
      <w:lvlText w:val="•"/>
      <w:lvlJc w:val="left"/>
      <w:pPr>
        <w:ind w:left="6695" w:hanging="212"/>
      </w:pPr>
      <w:rPr>
        <w:rFonts w:hint="default"/>
        <w:lang w:val="pt-PT" w:eastAsia="en-US" w:bidi="ar-SA"/>
      </w:rPr>
    </w:lvl>
    <w:lvl w:ilvl="7" w:tplc="FBC09D16">
      <w:numFmt w:val="bullet"/>
      <w:lvlText w:val="•"/>
      <w:lvlJc w:val="left"/>
      <w:pPr>
        <w:ind w:left="7618" w:hanging="212"/>
      </w:pPr>
      <w:rPr>
        <w:rFonts w:hint="default"/>
        <w:lang w:val="pt-PT" w:eastAsia="en-US" w:bidi="ar-SA"/>
      </w:rPr>
    </w:lvl>
    <w:lvl w:ilvl="8" w:tplc="BAC0CA44">
      <w:numFmt w:val="bullet"/>
      <w:lvlText w:val="•"/>
      <w:lvlJc w:val="left"/>
      <w:pPr>
        <w:ind w:left="8541" w:hanging="212"/>
      </w:pPr>
      <w:rPr>
        <w:rFonts w:hint="default"/>
        <w:lang w:val="pt-PT" w:eastAsia="en-US" w:bidi="ar-SA"/>
      </w:rPr>
    </w:lvl>
  </w:abstractNum>
  <w:abstractNum w:abstractNumId="30" w15:restartNumberingAfterBreak="0">
    <w:nsid w:val="4FE5434A"/>
    <w:multiLevelType w:val="multilevel"/>
    <w:tmpl w:val="798A031E"/>
    <w:lvl w:ilvl="0">
      <w:start w:val="10"/>
      <w:numFmt w:val="decimal"/>
      <w:lvlText w:val="%1"/>
      <w:lvlJc w:val="left"/>
      <w:pPr>
        <w:ind w:left="232" w:hanging="416"/>
      </w:pPr>
      <w:rPr>
        <w:rFonts w:hint="default"/>
        <w:lang w:val="pt-PT" w:eastAsia="en-US" w:bidi="ar-SA"/>
      </w:rPr>
    </w:lvl>
    <w:lvl w:ilvl="1">
      <w:start w:val="5"/>
      <w:numFmt w:val="decimal"/>
      <w:lvlText w:val="%1.%2"/>
      <w:lvlJc w:val="left"/>
      <w:pPr>
        <w:ind w:left="232" w:hanging="416"/>
      </w:pPr>
      <w:rPr>
        <w:rFonts w:ascii="Arial" w:eastAsia="Arial" w:hAnsi="Arial" w:cs="Arial" w:hint="default"/>
        <w:b/>
        <w:bCs/>
        <w:w w:val="99"/>
        <w:sz w:val="18"/>
        <w:szCs w:val="18"/>
        <w:lang w:val="pt-PT" w:eastAsia="en-US" w:bidi="ar-SA"/>
      </w:rPr>
    </w:lvl>
    <w:lvl w:ilvl="2">
      <w:numFmt w:val="bullet"/>
      <w:lvlText w:val="•"/>
      <w:lvlJc w:val="left"/>
      <w:pPr>
        <w:ind w:left="2269" w:hanging="416"/>
      </w:pPr>
      <w:rPr>
        <w:rFonts w:hint="default"/>
        <w:lang w:val="pt-PT" w:eastAsia="en-US" w:bidi="ar-SA"/>
      </w:rPr>
    </w:lvl>
    <w:lvl w:ilvl="3">
      <w:numFmt w:val="bullet"/>
      <w:lvlText w:val="•"/>
      <w:lvlJc w:val="left"/>
      <w:pPr>
        <w:ind w:left="3283" w:hanging="416"/>
      </w:pPr>
      <w:rPr>
        <w:rFonts w:hint="default"/>
        <w:lang w:val="pt-PT" w:eastAsia="en-US" w:bidi="ar-SA"/>
      </w:rPr>
    </w:lvl>
    <w:lvl w:ilvl="4">
      <w:numFmt w:val="bullet"/>
      <w:lvlText w:val="•"/>
      <w:lvlJc w:val="left"/>
      <w:pPr>
        <w:ind w:left="4298" w:hanging="416"/>
      </w:pPr>
      <w:rPr>
        <w:rFonts w:hint="default"/>
        <w:lang w:val="pt-PT" w:eastAsia="en-US" w:bidi="ar-SA"/>
      </w:rPr>
    </w:lvl>
    <w:lvl w:ilvl="5">
      <w:numFmt w:val="bullet"/>
      <w:lvlText w:val="•"/>
      <w:lvlJc w:val="left"/>
      <w:pPr>
        <w:ind w:left="5313" w:hanging="416"/>
      </w:pPr>
      <w:rPr>
        <w:rFonts w:hint="default"/>
        <w:lang w:val="pt-PT" w:eastAsia="en-US" w:bidi="ar-SA"/>
      </w:rPr>
    </w:lvl>
    <w:lvl w:ilvl="6">
      <w:numFmt w:val="bullet"/>
      <w:lvlText w:val="•"/>
      <w:lvlJc w:val="left"/>
      <w:pPr>
        <w:ind w:left="6327" w:hanging="416"/>
      </w:pPr>
      <w:rPr>
        <w:rFonts w:hint="default"/>
        <w:lang w:val="pt-PT" w:eastAsia="en-US" w:bidi="ar-SA"/>
      </w:rPr>
    </w:lvl>
    <w:lvl w:ilvl="7">
      <w:numFmt w:val="bullet"/>
      <w:lvlText w:val="•"/>
      <w:lvlJc w:val="left"/>
      <w:pPr>
        <w:ind w:left="7342" w:hanging="416"/>
      </w:pPr>
      <w:rPr>
        <w:rFonts w:hint="default"/>
        <w:lang w:val="pt-PT" w:eastAsia="en-US" w:bidi="ar-SA"/>
      </w:rPr>
    </w:lvl>
    <w:lvl w:ilvl="8">
      <w:numFmt w:val="bullet"/>
      <w:lvlText w:val="•"/>
      <w:lvlJc w:val="left"/>
      <w:pPr>
        <w:ind w:left="8357" w:hanging="416"/>
      </w:pPr>
      <w:rPr>
        <w:rFonts w:hint="default"/>
        <w:lang w:val="pt-PT" w:eastAsia="en-US" w:bidi="ar-SA"/>
      </w:rPr>
    </w:lvl>
  </w:abstractNum>
  <w:abstractNum w:abstractNumId="31" w15:restartNumberingAfterBreak="0">
    <w:nsid w:val="5E301E47"/>
    <w:multiLevelType w:val="multilevel"/>
    <w:tmpl w:val="978EA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E81D0D"/>
    <w:multiLevelType w:val="multilevel"/>
    <w:tmpl w:val="668A28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667F99"/>
    <w:multiLevelType w:val="multilevel"/>
    <w:tmpl w:val="B8E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080FD7"/>
    <w:multiLevelType w:val="multilevel"/>
    <w:tmpl w:val="9F10A6B6"/>
    <w:lvl w:ilvl="0">
      <w:start w:val="1"/>
      <w:numFmt w:val="decimal"/>
      <w:lvlText w:val="%1."/>
      <w:lvlJc w:val="left"/>
      <w:pPr>
        <w:ind w:left="434" w:hanging="202"/>
      </w:pPr>
      <w:rPr>
        <w:rFonts w:ascii="Times New Roman" w:eastAsia="Arial" w:hAnsi="Times New Roman" w:cs="Times New Roman" w:hint="default"/>
        <w:b/>
        <w:bCs/>
        <w:w w:val="99"/>
        <w:sz w:val="21"/>
        <w:szCs w:val="21"/>
        <w:lang w:val="pt-PT" w:eastAsia="en-US" w:bidi="ar-SA"/>
      </w:rPr>
    </w:lvl>
    <w:lvl w:ilvl="1">
      <w:start w:val="1"/>
      <w:numFmt w:val="decimal"/>
      <w:lvlText w:val="%1.%2"/>
      <w:lvlJc w:val="left"/>
      <w:pPr>
        <w:ind w:left="232" w:hanging="305"/>
      </w:pPr>
      <w:rPr>
        <w:rFonts w:ascii="Times New Roman" w:eastAsia="Arial" w:hAnsi="Times New Roman" w:cs="Times New Roman" w:hint="default"/>
        <w:b/>
        <w:bCs/>
        <w:w w:val="99"/>
        <w:sz w:val="21"/>
        <w:szCs w:val="21"/>
        <w:lang w:val="pt-PT" w:eastAsia="en-US" w:bidi="ar-SA"/>
      </w:rPr>
    </w:lvl>
    <w:lvl w:ilvl="2">
      <w:start w:val="1"/>
      <w:numFmt w:val="lowerLetter"/>
      <w:lvlText w:val="%3)"/>
      <w:lvlJc w:val="left"/>
      <w:pPr>
        <w:ind w:left="232" w:hanging="219"/>
      </w:pPr>
      <w:rPr>
        <w:rFonts w:ascii="Times New Roman" w:eastAsia="Arial" w:hAnsi="Times New Roman" w:cs="Times New Roman" w:hint="default"/>
        <w:b/>
        <w:bCs/>
        <w:w w:val="99"/>
        <w:sz w:val="21"/>
        <w:szCs w:val="21"/>
        <w:lang w:val="pt-PT" w:eastAsia="en-US" w:bidi="ar-SA"/>
      </w:rPr>
    </w:lvl>
    <w:lvl w:ilvl="3">
      <w:numFmt w:val="bullet"/>
      <w:lvlText w:val="•"/>
      <w:lvlJc w:val="left"/>
      <w:pPr>
        <w:ind w:left="1340" w:hanging="219"/>
      </w:pPr>
      <w:rPr>
        <w:rFonts w:hint="default"/>
        <w:lang w:val="pt-PT" w:eastAsia="en-US" w:bidi="ar-SA"/>
      </w:rPr>
    </w:lvl>
    <w:lvl w:ilvl="4">
      <w:numFmt w:val="bullet"/>
      <w:lvlText w:val="•"/>
      <w:lvlJc w:val="left"/>
      <w:pPr>
        <w:ind w:left="1860" w:hanging="219"/>
      </w:pPr>
      <w:rPr>
        <w:rFonts w:hint="default"/>
        <w:lang w:val="pt-PT" w:eastAsia="en-US" w:bidi="ar-SA"/>
      </w:rPr>
    </w:lvl>
    <w:lvl w:ilvl="5">
      <w:numFmt w:val="bullet"/>
      <w:lvlText w:val="•"/>
      <w:lvlJc w:val="left"/>
      <w:pPr>
        <w:ind w:left="2220" w:hanging="219"/>
      </w:pPr>
      <w:rPr>
        <w:rFonts w:hint="default"/>
        <w:lang w:val="pt-PT" w:eastAsia="en-US" w:bidi="ar-SA"/>
      </w:rPr>
    </w:lvl>
    <w:lvl w:ilvl="6">
      <w:numFmt w:val="bullet"/>
      <w:lvlText w:val="•"/>
      <w:lvlJc w:val="left"/>
      <w:pPr>
        <w:ind w:left="3853" w:hanging="219"/>
      </w:pPr>
      <w:rPr>
        <w:rFonts w:hint="default"/>
        <w:lang w:val="pt-PT" w:eastAsia="en-US" w:bidi="ar-SA"/>
      </w:rPr>
    </w:lvl>
    <w:lvl w:ilvl="7">
      <w:numFmt w:val="bullet"/>
      <w:lvlText w:val="•"/>
      <w:lvlJc w:val="left"/>
      <w:pPr>
        <w:ind w:left="5486" w:hanging="219"/>
      </w:pPr>
      <w:rPr>
        <w:rFonts w:hint="default"/>
        <w:lang w:val="pt-PT" w:eastAsia="en-US" w:bidi="ar-SA"/>
      </w:rPr>
    </w:lvl>
    <w:lvl w:ilvl="8">
      <w:numFmt w:val="bullet"/>
      <w:lvlText w:val="•"/>
      <w:lvlJc w:val="left"/>
      <w:pPr>
        <w:ind w:left="7119" w:hanging="219"/>
      </w:pPr>
      <w:rPr>
        <w:rFonts w:hint="default"/>
        <w:lang w:val="pt-PT" w:eastAsia="en-US" w:bidi="ar-SA"/>
      </w:rPr>
    </w:lvl>
  </w:abstractNum>
  <w:abstractNum w:abstractNumId="35" w15:restartNumberingAfterBreak="0">
    <w:nsid w:val="67E63A7D"/>
    <w:multiLevelType w:val="multilevel"/>
    <w:tmpl w:val="0644D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7F31A5"/>
    <w:multiLevelType w:val="multilevel"/>
    <w:tmpl w:val="6E926F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CD6A9C"/>
    <w:multiLevelType w:val="hybridMultilevel"/>
    <w:tmpl w:val="51547980"/>
    <w:lvl w:ilvl="0" w:tplc="AADC256E">
      <w:start w:val="1"/>
      <w:numFmt w:val="lowerLetter"/>
      <w:lvlText w:val="%1)"/>
      <w:lvlJc w:val="left"/>
      <w:pPr>
        <w:ind w:left="1152" w:hanging="212"/>
      </w:pPr>
      <w:rPr>
        <w:rFonts w:ascii="Arial" w:eastAsia="Arial" w:hAnsi="Arial" w:cs="Arial" w:hint="default"/>
        <w:b/>
        <w:bCs/>
        <w:w w:val="99"/>
        <w:sz w:val="18"/>
        <w:szCs w:val="18"/>
        <w:lang w:val="pt-PT" w:eastAsia="en-US" w:bidi="ar-SA"/>
      </w:rPr>
    </w:lvl>
    <w:lvl w:ilvl="1" w:tplc="630E6470">
      <w:numFmt w:val="bullet"/>
      <w:lvlText w:val="•"/>
      <w:lvlJc w:val="left"/>
      <w:pPr>
        <w:ind w:left="2082" w:hanging="212"/>
      </w:pPr>
      <w:rPr>
        <w:rFonts w:hint="default"/>
        <w:lang w:val="pt-PT" w:eastAsia="en-US" w:bidi="ar-SA"/>
      </w:rPr>
    </w:lvl>
    <w:lvl w:ilvl="2" w:tplc="7D56F3A2">
      <w:numFmt w:val="bullet"/>
      <w:lvlText w:val="•"/>
      <w:lvlJc w:val="left"/>
      <w:pPr>
        <w:ind w:left="3005" w:hanging="212"/>
      </w:pPr>
      <w:rPr>
        <w:rFonts w:hint="default"/>
        <w:lang w:val="pt-PT" w:eastAsia="en-US" w:bidi="ar-SA"/>
      </w:rPr>
    </w:lvl>
    <w:lvl w:ilvl="3" w:tplc="27369354">
      <w:numFmt w:val="bullet"/>
      <w:lvlText w:val="•"/>
      <w:lvlJc w:val="left"/>
      <w:pPr>
        <w:ind w:left="3927" w:hanging="212"/>
      </w:pPr>
      <w:rPr>
        <w:rFonts w:hint="default"/>
        <w:lang w:val="pt-PT" w:eastAsia="en-US" w:bidi="ar-SA"/>
      </w:rPr>
    </w:lvl>
    <w:lvl w:ilvl="4" w:tplc="7FDE09BA">
      <w:numFmt w:val="bullet"/>
      <w:lvlText w:val="•"/>
      <w:lvlJc w:val="left"/>
      <w:pPr>
        <w:ind w:left="4850" w:hanging="212"/>
      </w:pPr>
      <w:rPr>
        <w:rFonts w:hint="default"/>
        <w:lang w:val="pt-PT" w:eastAsia="en-US" w:bidi="ar-SA"/>
      </w:rPr>
    </w:lvl>
    <w:lvl w:ilvl="5" w:tplc="751AEC18">
      <w:numFmt w:val="bullet"/>
      <w:lvlText w:val="•"/>
      <w:lvlJc w:val="left"/>
      <w:pPr>
        <w:ind w:left="5773" w:hanging="212"/>
      </w:pPr>
      <w:rPr>
        <w:rFonts w:hint="default"/>
        <w:lang w:val="pt-PT" w:eastAsia="en-US" w:bidi="ar-SA"/>
      </w:rPr>
    </w:lvl>
    <w:lvl w:ilvl="6" w:tplc="F6B0821C">
      <w:numFmt w:val="bullet"/>
      <w:lvlText w:val="•"/>
      <w:lvlJc w:val="left"/>
      <w:pPr>
        <w:ind w:left="6695" w:hanging="212"/>
      </w:pPr>
      <w:rPr>
        <w:rFonts w:hint="default"/>
        <w:lang w:val="pt-PT" w:eastAsia="en-US" w:bidi="ar-SA"/>
      </w:rPr>
    </w:lvl>
    <w:lvl w:ilvl="7" w:tplc="ED08DE90">
      <w:numFmt w:val="bullet"/>
      <w:lvlText w:val="•"/>
      <w:lvlJc w:val="left"/>
      <w:pPr>
        <w:ind w:left="7618" w:hanging="212"/>
      </w:pPr>
      <w:rPr>
        <w:rFonts w:hint="default"/>
        <w:lang w:val="pt-PT" w:eastAsia="en-US" w:bidi="ar-SA"/>
      </w:rPr>
    </w:lvl>
    <w:lvl w:ilvl="8" w:tplc="E210412C">
      <w:numFmt w:val="bullet"/>
      <w:lvlText w:val="•"/>
      <w:lvlJc w:val="left"/>
      <w:pPr>
        <w:ind w:left="8541" w:hanging="212"/>
      </w:pPr>
      <w:rPr>
        <w:rFonts w:hint="default"/>
        <w:lang w:val="pt-PT" w:eastAsia="en-US" w:bidi="ar-SA"/>
      </w:rPr>
    </w:lvl>
  </w:abstractNum>
  <w:abstractNum w:abstractNumId="38" w15:restartNumberingAfterBreak="0">
    <w:nsid w:val="702C23A5"/>
    <w:multiLevelType w:val="multilevel"/>
    <w:tmpl w:val="77CC62BC"/>
    <w:lvl w:ilvl="0">
      <w:start w:val="6"/>
      <w:numFmt w:val="decimal"/>
      <w:lvlText w:val="%1"/>
      <w:lvlJc w:val="left"/>
      <w:pPr>
        <w:ind w:left="232" w:hanging="519"/>
      </w:pPr>
      <w:rPr>
        <w:rFonts w:hint="default"/>
        <w:lang w:val="pt-PT" w:eastAsia="en-US" w:bidi="ar-SA"/>
      </w:rPr>
    </w:lvl>
    <w:lvl w:ilvl="1">
      <w:start w:val="2"/>
      <w:numFmt w:val="decimal"/>
      <w:lvlText w:val="%1.%2"/>
      <w:lvlJc w:val="left"/>
      <w:pPr>
        <w:ind w:left="232" w:hanging="519"/>
      </w:pPr>
      <w:rPr>
        <w:rFonts w:hint="default"/>
        <w:lang w:val="pt-PT" w:eastAsia="en-US" w:bidi="ar-SA"/>
      </w:rPr>
    </w:lvl>
    <w:lvl w:ilvl="2">
      <w:start w:val="3"/>
      <w:numFmt w:val="decimal"/>
      <w:lvlText w:val="%1.%2.%3"/>
      <w:lvlJc w:val="left"/>
      <w:pPr>
        <w:ind w:left="232" w:hanging="519"/>
      </w:pPr>
      <w:rPr>
        <w:rFonts w:ascii="Arial" w:eastAsia="Arial" w:hAnsi="Arial" w:cs="Arial" w:hint="default"/>
        <w:b/>
        <w:bCs/>
        <w:w w:val="99"/>
        <w:sz w:val="18"/>
        <w:szCs w:val="18"/>
        <w:lang w:val="pt-PT" w:eastAsia="en-US" w:bidi="ar-SA"/>
      </w:rPr>
    </w:lvl>
    <w:lvl w:ilvl="3">
      <w:numFmt w:val="bullet"/>
      <w:lvlText w:val="•"/>
      <w:lvlJc w:val="left"/>
      <w:pPr>
        <w:ind w:left="3283" w:hanging="519"/>
      </w:pPr>
      <w:rPr>
        <w:rFonts w:hint="default"/>
        <w:lang w:val="pt-PT" w:eastAsia="en-US" w:bidi="ar-SA"/>
      </w:rPr>
    </w:lvl>
    <w:lvl w:ilvl="4">
      <w:numFmt w:val="bullet"/>
      <w:lvlText w:val="•"/>
      <w:lvlJc w:val="left"/>
      <w:pPr>
        <w:ind w:left="4298" w:hanging="519"/>
      </w:pPr>
      <w:rPr>
        <w:rFonts w:hint="default"/>
        <w:lang w:val="pt-PT" w:eastAsia="en-US" w:bidi="ar-SA"/>
      </w:rPr>
    </w:lvl>
    <w:lvl w:ilvl="5">
      <w:numFmt w:val="bullet"/>
      <w:lvlText w:val="•"/>
      <w:lvlJc w:val="left"/>
      <w:pPr>
        <w:ind w:left="5313" w:hanging="519"/>
      </w:pPr>
      <w:rPr>
        <w:rFonts w:hint="default"/>
        <w:lang w:val="pt-PT" w:eastAsia="en-US" w:bidi="ar-SA"/>
      </w:rPr>
    </w:lvl>
    <w:lvl w:ilvl="6">
      <w:numFmt w:val="bullet"/>
      <w:lvlText w:val="•"/>
      <w:lvlJc w:val="left"/>
      <w:pPr>
        <w:ind w:left="6327" w:hanging="519"/>
      </w:pPr>
      <w:rPr>
        <w:rFonts w:hint="default"/>
        <w:lang w:val="pt-PT" w:eastAsia="en-US" w:bidi="ar-SA"/>
      </w:rPr>
    </w:lvl>
    <w:lvl w:ilvl="7">
      <w:numFmt w:val="bullet"/>
      <w:lvlText w:val="•"/>
      <w:lvlJc w:val="left"/>
      <w:pPr>
        <w:ind w:left="7342" w:hanging="519"/>
      </w:pPr>
      <w:rPr>
        <w:rFonts w:hint="default"/>
        <w:lang w:val="pt-PT" w:eastAsia="en-US" w:bidi="ar-SA"/>
      </w:rPr>
    </w:lvl>
    <w:lvl w:ilvl="8">
      <w:numFmt w:val="bullet"/>
      <w:lvlText w:val="•"/>
      <w:lvlJc w:val="left"/>
      <w:pPr>
        <w:ind w:left="8357" w:hanging="519"/>
      </w:pPr>
      <w:rPr>
        <w:rFonts w:hint="default"/>
        <w:lang w:val="pt-PT" w:eastAsia="en-US" w:bidi="ar-SA"/>
      </w:rPr>
    </w:lvl>
  </w:abstractNum>
  <w:abstractNum w:abstractNumId="39" w15:restartNumberingAfterBreak="0">
    <w:nsid w:val="709E2C7E"/>
    <w:multiLevelType w:val="multilevel"/>
    <w:tmpl w:val="18EEA57E"/>
    <w:lvl w:ilvl="0">
      <w:start w:val="16"/>
      <w:numFmt w:val="decimal"/>
      <w:lvlText w:val="%1."/>
      <w:lvlJc w:val="left"/>
      <w:pPr>
        <w:ind w:left="534" w:hanging="302"/>
      </w:pPr>
      <w:rPr>
        <w:rFonts w:ascii="Arial" w:eastAsia="Arial" w:hAnsi="Arial" w:cs="Arial" w:hint="default"/>
        <w:b/>
        <w:bCs/>
        <w:w w:val="99"/>
        <w:sz w:val="18"/>
        <w:szCs w:val="18"/>
        <w:lang w:val="pt-PT" w:eastAsia="en-US" w:bidi="ar-SA"/>
      </w:rPr>
    </w:lvl>
    <w:lvl w:ilvl="1">
      <w:start w:val="1"/>
      <w:numFmt w:val="decimal"/>
      <w:lvlText w:val="%1.%2"/>
      <w:lvlJc w:val="left"/>
      <w:pPr>
        <w:ind w:left="232" w:hanging="404"/>
      </w:pPr>
      <w:rPr>
        <w:rFonts w:ascii="Arial" w:eastAsia="Arial" w:hAnsi="Arial" w:cs="Arial" w:hint="default"/>
        <w:b/>
        <w:bCs/>
        <w:w w:val="99"/>
        <w:sz w:val="18"/>
        <w:szCs w:val="18"/>
        <w:lang w:val="pt-PT" w:eastAsia="en-US" w:bidi="ar-SA"/>
      </w:rPr>
    </w:lvl>
    <w:lvl w:ilvl="2">
      <w:numFmt w:val="bullet"/>
      <w:lvlText w:val="•"/>
      <w:lvlJc w:val="left"/>
      <w:pPr>
        <w:ind w:left="1634" w:hanging="404"/>
      </w:pPr>
      <w:rPr>
        <w:rFonts w:hint="default"/>
        <w:lang w:val="pt-PT" w:eastAsia="en-US" w:bidi="ar-SA"/>
      </w:rPr>
    </w:lvl>
    <w:lvl w:ilvl="3">
      <w:numFmt w:val="bullet"/>
      <w:lvlText w:val="•"/>
      <w:lvlJc w:val="left"/>
      <w:pPr>
        <w:ind w:left="2728" w:hanging="404"/>
      </w:pPr>
      <w:rPr>
        <w:rFonts w:hint="default"/>
        <w:lang w:val="pt-PT" w:eastAsia="en-US" w:bidi="ar-SA"/>
      </w:rPr>
    </w:lvl>
    <w:lvl w:ilvl="4">
      <w:numFmt w:val="bullet"/>
      <w:lvlText w:val="•"/>
      <w:lvlJc w:val="left"/>
      <w:pPr>
        <w:ind w:left="3822" w:hanging="404"/>
      </w:pPr>
      <w:rPr>
        <w:rFonts w:hint="default"/>
        <w:lang w:val="pt-PT" w:eastAsia="en-US" w:bidi="ar-SA"/>
      </w:rPr>
    </w:lvl>
    <w:lvl w:ilvl="5">
      <w:numFmt w:val="bullet"/>
      <w:lvlText w:val="•"/>
      <w:lvlJc w:val="left"/>
      <w:pPr>
        <w:ind w:left="4916" w:hanging="404"/>
      </w:pPr>
      <w:rPr>
        <w:rFonts w:hint="default"/>
        <w:lang w:val="pt-PT" w:eastAsia="en-US" w:bidi="ar-SA"/>
      </w:rPr>
    </w:lvl>
    <w:lvl w:ilvl="6">
      <w:numFmt w:val="bullet"/>
      <w:lvlText w:val="•"/>
      <w:lvlJc w:val="left"/>
      <w:pPr>
        <w:ind w:left="6010" w:hanging="404"/>
      </w:pPr>
      <w:rPr>
        <w:rFonts w:hint="default"/>
        <w:lang w:val="pt-PT" w:eastAsia="en-US" w:bidi="ar-SA"/>
      </w:rPr>
    </w:lvl>
    <w:lvl w:ilvl="7">
      <w:numFmt w:val="bullet"/>
      <w:lvlText w:val="•"/>
      <w:lvlJc w:val="left"/>
      <w:pPr>
        <w:ind w:left="7104" w:hanging="404"/>
      </w:pPr>
      <w:rPr>
        <w:rFonts w:hint="default"/>
        <w:lang w:val="pt-PT" w:eastAsia="en-US" w:bidi="ar-SA"/>
      </w:rPr>
    </w:lvl>
    <w:lvl w:ilvl="8">
      <w:numFmt w:val="bullet"/>
      <w:lvlText w:val="•"/>
      <w:lvlJc w:val="left"/>
      <w:pPr>
        <w:ind w:left="8198" w:hanging="404"/>
      </w:pPr>
      <w:rPr>
        <w:rFonts w:hint="default"/>
        <w:lang w:val="pt-PT" w:eastAsia="en-US" w:bidi="ar-SA"/>
      </w:rPr>
    </w:lvl>
  </w:abstractNum>
  <w:abstractNum w:abstractNumId="40" w15:restartNumberingAfterBreak="0">
    <w:nsid w:val="74802BEB"/>
    <w:multiLevelType w:val="multilevel"/>
    <w:tmpl w:val="0D90BF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681250"/>
    <w:multiLevelType w:val="multilevel"/>
    <w:tmpl w:val="51AA5760"/>
    <w:lvl w:ilvl="0">
      <w:start w:val="1"/>
      <w:numFmt w:val="decimal"/>
      <w:lvlText w:val="%1."/>
      <w:lvlJc w:val="left"/>
      <w:pPr>
        <w:ind w:left="1195" w:hanging="202"/>
      </w:pPr>
      <w:rPr>
        <w:rFonts w:ascii="Times New Roman" w:eastAsia="Arial" w:hAnsi="Times New Roman" w:cs="Times New Roman" w:hint="default"/>
        <w:b/>
        <w:bCs/>
        <w:w w:val="99"/>
        <w:sz w:val="21"/>
        <w:szCs w:val="21"/>
        <w:lang w:val="pt-PT" w:eastAsia="en-US" w:bidi="ar-SA"/>
      </w:rPr>
    </w:lvl>
    <w:lvl w:ilvl="1">
      <w:start w:val="1"/>
      <w:numFmt w:val="decimal"/>
      <w:lvlText w:val="%1.%2"/>
      <w:lvlJc w:val="left"/>
      <w:pPr>
        <w:ind w:left="4996" w:hanging="317"/>
      </w:pPr>
      <w:rPr>
        <w:rFonts w:ascii="Times New Roman" w:eastAsia="Arial" w:hAnsi="Times New Roman" w:cs="Times New Roman" w:hint="default"/>
        <w:b/>
        <w:bCs/>
        <w:w w:val="99"/>
        <w:sz w:val="21"/>
        <w:szCs w:val="21"/>
        <w:lang w:val="pt-PT" w:eastAsia="en-US" w:bidi="ar-SA"/>
      </w:rPr>
    </w:lvl>
    <w:lvl w:ilvl="2">
      <w:numFmt w:val="bullet"/>
      <w:lvlText w:val="•"/>
      <w:lvlJc w:val="left"/>
      <w:pPr>
        <w:ind w:left="1240" w:hanging="317"/>
      </w:pPr>
      <w:rPr>
        <w:rFonts w:hint="default"/>
        <w:lang w:val="pt-PT" w:eastAsia="en-US" w:bidi="ar-SA"/>
      </w:rPr>
    </w:lvl>
    <w:lvl w:ilvl="3">
      <w:numFmt w:val="bullet"/>
      <w:lvlText w:val="•"/>
      <w:lvlJc w:val="left"/>
      <w:pPr>
        <w:ind w:left="1340" w:hanging="317"/>
      </w:pPr>
      <w:rPr>
        <w:rFonts w:hint="default"/>
        <w:lang w:val="pt-PT" w:eastAsia="en-US" w:bidi="ar-SA"/>
      </w:rPr>
    </w:lvl>
    <w:lvl w:ilvl="4">
      <w:numFmt w:val="bullet"/>
      <w:lvlText w:val="•"/>
      <w:lvlJc w:val="left"/>
      <w:pPr>
        <w:ind w:left="2632" w:hanging="317"/>
      </w:pPr>
      <w:rPr>
        <w:rFonts w:hint="default"/>
        <w:lang w:val="pt-PT" w:eastAsia="en-US" w:bidi="ar-SA"/>
      </w:rPr>
    </w:lvl>
    <w:lvl w:ilvl="5">
      <w:numFmt w:val="bullet"/>
      <w:lvlText w:val="•"/>
      <w:lvlJc w:val="left"/>
      <w:pPr>
        <w:ind w:left="3924" w:hanging="317"/>
      </w:pPr>
      <w:rPr>
        <w:rFonts w:hint="default"/>
        <w:lang w:val="pt-PT" w:eastAsia="en-US" w:bidi="ar-SA"/>
      </w:rPr>
    </w:lvl>
    <w:lvl w:ilvl="6">
      <w:numFmt w:val="bullet"/>
      <w:lvlText w:val="•"/>
      <w:lvlJc w:val="left"/>
      <w:pPr>
        <w:ind w:left="5217" w:hanging="317"/>
      </w:pPr>
      <w:rPr>
        <w:rFonts w:hint="default"/>
        <w:lang w:val="pt-PT" w:eastAsia="en-US" w:bidi="ar-SA"/>
      </w:rPr>
    </w:lvl>
    <w:lvl w:ilvl="7">
      <w:numFmt w:val="bullet"/>
      <w:lvlText w:val="•"/>
      <w:lvlJc w:val="left"/>
      <w:pPr>
        <w:ind w:left="6509" w:hanging="317"/>
      </w:pPr>
      <w:rPr>
        <w:rFonts w:hint="default"/>
        <w:lang w:val="pt-PT" w:eastAsia="en-US" w:bidi="ar-SA"/>
      </w:rPr>
    </w:lvl>
    <w:lvl w:ilvl="8">
      <w:numFmt w:val="bullet"/>
      <w:lvlText w:val="•"/>
      <w:lvlJc w:val="left"/>
      <w:pPr>
        <w:ind w:left="7801" w:hanging="317"/>
      </w:pPr>
      <w:rPr>
        <w:rFonts w:hint="default"/>
        <w:lang w:val="pt-PT" w:eastAsia="en-US" w:bidi="ar-SA"/>
      </w:rPr>
    </w:lvl>
  </w:abstractNum>
  <w:abstractNum w:abstractNumId="42" w15:restartNumberingAfterBreak="0">
    <w:nsid w:val="78F0574B"/>
    <w:multiLevelType w:val="multilevel"/>
    <w:tmpl w:val="3B4E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4C241B"/>
    <w:multiLevelType w:val="multilevel"/>
    <w:tmpl w:val="AB62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6E70BD"/>
    <w:multiLevelType w:val="multilevel"/>
    <w:tmpl w:val="C6787020"/>
    <w:lvl w:ilvl="0">
      <w:start w:val="2"/>
      <w:numFmt w:val="decimal"/>
      <w:lvlText w:val="%1"/>
      <w:lvlJc w:val="left"/>
      <w:pPr>
        <w:ind w:left="232" w:hanging="359"/>
      </w:pPr>
      <w:rPr>
        <w:rFonts w:hint="default"/>
        <w:lang w:val="pt-PT" w:eastAsia="en-US" w:bidi="ar-SA"/>
      </w:rPr>
    </w:lvl>
    <w:lvl w:ilvl="1">
      <w:start w:val="1"/>
      <w:numFmt w:val="decimal"/>
      <w:lvlText w:val="%1.%2"/>
      <w:lvlJc w:val="left"/>
      <w:pPr>
        <w:ind w:left="232" w:hanging="359"/>
      </w:pPr>
      <w:rPr>
        <w:rFonts w:ascii="Arial" w:eastAsia="Arial" w:hAnsi="Arial" w:cs="Arial" w:hint="default"/>
        <w:b/>
        <w:bCs/>
        <w:w w:val="99"/>
        <w:sz w:val="18"/>
        <w:szCs w:val="18"/>
        <w:lang w:val="pt-PT" w:eastAsia="en-US" w:bidi="ar-SA"/>
      </w:rPr>
    </w:lvl>
    <w:lvl w:ilvl="2">
      <w:numFmt w:val="bullet"/>
      <w:lvlText w:val="•"/>
      <w:lvlJc w:val="left"/>
      <w:pPr>
        <w:ind w:left="2269" w:hanging="359"/>
      </w:pPr>
      <w:rPr>
        <w:rFonts w:hint="default"/>
        <w:lang w:val="pt-PT" w:eastAsia="en-US" w:bidi="ar-SA"/>
      </w:rPr>
    </w:lvl>
    <w:lvl w:ilvl="3">
      <w:numFmt w:val="bullet"/>
      <w:lvlText w:val="•"/>
      <w:lvlJc w:val="left"/>
      <w:pPr>
        <w:ind w:left="3283" w:hanging="359"/>
      </w:pPr>
      <w:rPr>
        <w:rFonts w:hint="default"/>
        <w:lang w:val="pt-PT" w:eastAsia="en-US" w:bidi="ar-SA"/>
      </w:rPr>
    </w:lvl>
    <w:lvl w:ilvl="4">
      <w:numFmt w:val="bullet"/>
      <w:lvlText w:val="•"/>
      <w:lvlJc w:val="left"/>
      <w:pPr>
        <w:ind w:left="4298" w:hanging="359"/>
      </w:pPr>
      <w:rPr>
        <w:rFonts w:hint="default"/>
        <w:lang w:val="pt-PT" w:eastAsia="en-US" w:bidi="ar-SA"/>
      </w:rPr>
    </w:lvl>
    <w:lvl w:ilvl="5">
      <w:numFmt w:val="bullet"/>
      <w:lvlText w:val="•"/>
      <w:lvlJc w:val="left"/>
      <w:pPr>
        <w:ind w:left="5313" w:hanging="359"/>
      </w:pPr>
      <w:rPr>
        <w:rFonts w:hint="default"/>
        <w:lang w:val="pt-PT" w:eastAsia="en-US" w:bidi="ar-SA"/>
      </w:rPr>
    </w:lvl>
    <w:lvl w:ilvl="6">
      <w:numFmt w:val="bullet"/>
      <w:lvlText w:val="•"/>
      <w:lvlJc w:val="left"/>
      <w:pPr>
        <w:ind w:left="6327" w:hanging="359"/>
      </w:pPr>
      <w:rPr>
        <w:rFonts w:hint="default"/>
        <w:lang w:val="pt-PT" w:eastAsia="en-US" w:bidi="ar-SA"/>
      </w:rPr>
    </w:lvl>
    <w:lvl w:ilvl="7">
      <w:numFmt w:val="bullet"/>
      <w:lvlText w:val="•"/>
      <w:lvlJc w:val="left"/>
      <w:pPr>
        <w:ind w:left="7342" w:hanging="359"/>
      </w:pPr>
      <w:rPr>
        <w:rFonts w:hint="default"/>
        <w:lang w:val="pt-PT" w:eastAsia="en-US" w:bidi="ar-SA"/>
      </w:rPr>
    </w:lvl>
    <w:lvl w:ilvl="8">
      <w:numFmt w:val="bullet"/>
      <w:lvlText w:val="•"/>
      <w:lvlJc w:val="left"/>
      <w:pPr>
        <w:ind w:left="8357" w:hanging="359"/>
      </w:pPr>
      <w:rPr>
        <w:rFonts w:hint="default"/>
        <w:lang w:val="pt-PT" w:eastAsia="en-US" w:bidi="ar-SA"/>
      </w:rPr>
    </w:lvl>
  </w:abstractNum>
  <w:abstractNum w:abstractNumId="45" w15:restartNumberingAfterBreak="0">
    <w:nsid w:val="7C8427FB"/>
    <w:multiLevelType w:val="multilevel"/>
    <w:tmpl w:val="FB08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31C96"/>
    <w:multiLevelType w:val="multilevel"/>
    <w:tmpl w:val="C8C846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394033">
    <w:abstractNumId w:val="2"/>
  </w:num>
  <w:num w:numId="2" w16cid:durableId="1306470901">
    <w:abstractNumId w:val="8"/>
  </w:num>
  <w:num w:numId="3" w16cid:durableId="2077312637">
    <w:abstractNumId w:val="17"/>
  </w:num>
  <w:num w:numId="4" w16cid:durableId="1449466311">
    <w:abstractNumId w:val="38"/>
  </w:num>
  <w:num w:numId="5" w16cid:durableId="54940376">
    <w:abstractNumId w:val="28"/>
  </w:num>
  <w:num w:numId="6" w16cid:durableId="1266571471">
    <w:abstractNumId w:val="27"/>
  </w:num>
  <w:num w:numId="7" w16cid:durableId="1694332977">
    <w:abstractNumId w:val="4"/>
  </w:num>
  <w:num w:numId="8" w16cid:durableId="561793198">
    <w:abstractNumId w:val="44"/>
  </w:num>
  <w:num w:numId="9" w16cid:durableId="1986930959">
    <w:abstractNumId w:val="30"/>
  </w:num>
  <w:num w:numId="10" w16cid:durableId="433332559">
    <w:abstractNumId w:val="26"/>
  </w:num>
  <w:num w:numId="11" w16cid:durableId="38746144">
    <w:abstractNumId w:val="23"/>
  </w:num>
  <w:num w:numId="12" w16cid:durableId="25982252">
    <w:abstractNumId w:val="21"/>
  </w:num>
  <w:num w:numId="13" w16cid:durableId="1589339695">
    <w:abstractNumId w:val="16"/>
  </w:num>
  <w:num w:numId="14" w16cid:durableId="560795031">
    <w:abstractNumId w:val="34"/>
  </w:num>
  <w:num w:numId="15" w16cid:durableId="785269392">
    <w:abstractNumId w:val="39"/>
  </w:num>
  <w:num w:numId="16" w16cid:durableId="777214236">
    <w:abstractNumId w:val="29"/>
  </w:num>
  <w:num w:numId="17" w16cid:durableId="150146490">
    <w:abstractNumId w:val="37"/>
  </w:num>
  <w:num w:numId="18" w16cid:durableId="1751997746">
    <w:abstractNumId w:val="20"/>
  </w:num>
  <w:num w:numId="19" w16cid:durableId="445663076">
    <w:abstractNumId w:val="41"/>
  </w:num>
  <w:num w:numId="20" w16cid:durableId="1945460615">
    <w:abstractNumId w:val="1"/>
  </w:num>
  <w:num w:numId="21" w16cid:durableId="1427340203">
    <w:abstractNumId w:val="7"/>
  </w:num>
  <w:num w:numId="22" w16cid:durableId="1307857935">
    <w:abstractNumId w:val="35"/>
  </w:num>
  <w:num w:numId="23" w16cid:durableId="1960261733">
    <w:abstractNumId w:val="43"/>
  </w:num>
  <w:num w:numId="24" w16cid:durableId="2036035515">
    <w:abstractNumId w:val="11"/>
  </w:num>
  <w:num w:numId="25" w16cid:durableId="60952955">
    <w:abstractNumId w:val="33"/>
  </w:num>
  <w:num w:numId="26" w16cid:durableId="204296500">
    <w:abstractNumId w:val="19"/>
  </w:num>
  <w:num w:numId="27" w16cid:durableId="1255631734">
    <w:abstractNumId w:val="18"/>
  </w:num>
  <w:num w:numId="28" w16cid:durableId="1563325184">
    <w:abstractNumId w:val="42"/>
  </w:num>
  <w:num w:numId="29" w16cid:durableId="738937444">
    <w:abstractNumId w:val="0"/>
  </w:num>
  <w:num w:numId="30" w16cid:durableId="732191460">
    <w:abstractNumId w:val="15"/>
  </w:num>
  <w:num w:numId="31" w16cid:durableId="114914157">
    <w:abstractNumId w:val="25"/>
  </w:num>
  <w:num w:numId="32" w16cid:durableId="1807432268">
    <w:abstractNumId w:val="45"/>
  </w:num>
  <w:num w:numId="33" w16cid:durableId="1109424242">
    <w:abstractNumId w:val="6"/>
  </w:num>
  <w:num w:numId="34" w16cid:durableId="1326736689">
    <w:abstractNumId w:val="9"/>
  </w:num>
  <w:num w:numId="35" w16cid:durableId="943079629">
    <w:abstractNumId w:val="13"/>
  </w:num>
  <w:num w:numId="36" w16cid:durableId="1293095749">
    <w:abstractNumId w:val="12"/>
  </w:num>
  <w:num w:numId="37" w16cid:durableId="626935274">
    <w:abstractNumId w:val="24"/>
  </w:num>
  <w:num w:numId="38" w16cid:durableId="2045671678">
    <w:abstractNumId w:val="36"/>
  </w:num>
  <w:num w:numId="39" w16cid:durableId="164757831">
    <w:abstractNumId w:val="32"/>
  </w:num>
  <w:num w:numId="40" w16cid:durableId="1982953422">
    <w:abstractNumId w:val="40"/>
  </w:num>
  <w:num w:numId="41" w16cid:durableId="1012033530">
    <w:abstractNumId w:val="46"/>
  </w:num>
  <w:num w:numId="42" w16cid:durableId="1025789432">
    <w:abstractNumId w:val="5"/>
  </w:num>
  <w:num w:numId="43" w16cid:durableId="451442893">
    <w:abstractNumId w:val="14"/>
  </w:num>
  <w:num w:numId="44" w16cid:durableId="1982926463">
    <w:abstractNumId w:val="22"/>
  </w:num>
  <w:num w:numId="45" w16cid:durableId="575550377">
    <w:abstractNumId w:val="31"/>
  </w:num>
  <w:num w:numId="46" w16cid:durableId="463889688">
    <w:abstractNumId w:val="10"/>
  </w:num>
  <w:num w:numId="47" w16cid:durableId="1534996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D6"/>
    <w:rsid w:val="000212AA"/>
    <w:rsid w:val="00021DB8"/>
    <w:rsid w:val="0005035A"/>
    <w:rsid w:val="00060A59"/>
    <w:rsid w:val="00084B9C"/>
    <w:rsid w:val="000C1C22"/>
    <w:rsid w:val="000F52FD"/>
    <w:rsid w:val="000F781C"/>
    <w:rsid w:val="00185BE2"/>
    <w:rsid w:val="00193E59"/>
    <w:rsid w:val="001C10E2"/>
    <w:rsid w:val="001D204F"/>
    <w:rsid w:val="001D570F"/>
    <w:rsid w:val="00214729"/>
    <w:rsid w:val="00223138"/>
    <w:rsid w:val="0026606B"/>
    <w:rsid w:val="002724D3"/>
    <w:rsid w:val="0027381E"/>
    <w:rsid w:val="002A43B8"/>
    <w:rsid w:val="002D5C67"/>
    <w:rsid w:val="002F31EB"/>
    <w:rsid w:val="002F6AF9"/>
    <w:rsid w:val="00314875"/>
    <w:rsid w:val="00346ED5"/>
    <w:rsid w:val="003C7F9E"/>
    <w:rsid w:val="003D731E"/>
    <w:rsid w:val="004038F6"/>
    <w:rsid w:val="00437FD4"/>
    <w:rsid w:val="00443B05"/>
    <w:rsid w:val="004B11BF"/>
    <w:rsid w:val="004D1870"/>
    <w:rsid w:val="004E6F57"/>
    <w:rsid w:val="00533DB4"/>
    <w:rsid w:val="00553D76"/>
    <w:rsid w:val="005E6329"/>
    <w:rsid w:val="005F2F90"/>
    <w:rsid w:val="006459FC"/>
    <w:rsid w:val="0066279F"/>
    <w:rsid w:val="006B1562"/>
    <w:rsid w:val="006C662F"/>
    <w:rsid w:val="006E6518"/>
    <w:rsid w:val="00730E03"/>
    <w:rsid w:val="00741E41"/>
    <w:rsid w:val="00742C34"/>
    <w:rsid w:val="00794355"/>
    <w:rsid w:val="007A6C33"/>
    <w:rsid w:val="007D0E52"/>
    <w:rsid w:val="007D46A7"/>
    <w:rsid w:val="007E7CFE"/>
    <w:rsid w:val="00841B29"/>
    <w:rsid w:val="00861DCE"/>
    <w:rsid w:val="0088345B"/>
    <w:rsid w:val="00900B84"/>
    <w:rsid w:val="0092389D"/>
    <w:rsid w:val="0094177C"/>
    <w:rsid w:val="0096142B"/>
    <w:rsid w:val="009624E3"/>
    <w:rsid w:val="009A3E03"/>
    <w:rsid w:val="009A7753"/>
    <w:rsid w:val="009B0882"/>
    <w:rsid w:val="00A263D6"/>
    <w:rsid w:val="00A26BED"/>
    <w:rsid w:val="00A43E38"/>
    <w:rsid w:val="00A533FA"/>
    <w:rsid w:val="00A64C8C"/>
    <w:rsid w:val="00A64E7E"/>
    <w:rsid w:val="00AA141C"/>
    <w:rsid w:val="00AA7C08"/>
    <w:rsid w:val="00AC0A25"/>
    <w:rsid w:val="00AE667C"/>
    <w:rsid w:val="00AF2D89"/>
    <w:rsid w:val="00AF41CB"/>
    <w:rsid w:val="00AF4A00"/>
    <w:rsid w:val="00AF7E0D"/>
    <w:rsid w:val="00B458F8"/>
    <w:rsid w:val="00B94647"/>
    <w:rsid w:val="00BC03AF"/>
    <w:rsid w:val="00C37AF3"/>
    <w:rsid w:val="00C743EF"/>
    <w:rsid w:val="00C9512A"/>
    <w:rsid w:val="00CF16E6"/>
    <w:rsid w:val="00CF59A3"/>
    <w:rsid w:val="00D12CF4"/>
    <w:rsid w:val="00D536E2"/>
    <w:rsid w:val="00D959BD"/>
    <w:rsid w:val="00D968B7"/>
    <w:rsid w:val="00DC2394"/>
    <w:rsid w:val="00E01B1A"/>
    <w:rsid w:val="00E07F3D"/>
    <w:rsid w:val="00E14380"/>
    <w:rsid w:val="00E37FB7"/>
    <w:rsid w:val="00EC3E65"/>
    <w:rsid w:val="00EC69CC"/>
    <w:rsid w:val="00EE1462"/>
    <w:rsid w:val="00EF3CBF"/>
    <w:rsid w:val="00F2294E"/>
    <w:rsid w:val="00F250CB"/>
    <w:rsid w:val="00F44AE8"/>
    <w:rsid w:val="00F66F54"/>
    <w:rsid w:val="00F737D1"/>
    <w:rsid w:val="00FB2714"/>
    <w:rsid w:val="00FD3045"/>
    <w:rsid w:val="00FD34ED"/>
    <w:rsid w:val="00FD5914"/>
    <w:rsid w:val="00FE3BA7"/>
    <w:rsid w:val="00FF24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C8B9"/>
  <w15:docId w15:val="{236AA7D8-1141-47E1-A1D7-FCB96332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434"/>
      <w:outlineLvl w:val="0"/>
    </w:pPr>
    <w:rPr>
      <w:rFonts w:ascii="Arial" w:eastAsia="Arial" w:hAnsi="Arial" w:cs="Arial"/>
      <w:b/>
      <w:bCs/>
      <w:sz w:val="18"/>
      <w:szCs w:val="18"/>
    </w:rPr>
  </w:style>
  <w:style w:type="paragraph" w:styleId="Ttulo2">
    <w:name w:val="heading 2"/>
    <w:basedOn w:val="Normal"/>
    <w:next w:val="Normal"/>
    <w:link w:val="Ttulo2Char"/>
    <w:uiPriority w:val="9"/>
    <w:semiHidden/>
    <w:unhideWhenUsed/>
    <w:qFormat/>
    <w:rsid w:val="00EC69C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spacing w:before="10"/>
      <w:ind w:left="20"/>
    </w:pPr>
    <w:rPr>
      <w:rFonts w:ascii="Arial" w:eastAsia="Arial" w:hAnsi="Arial" w:cs="Arial"/>
      <w:b/>
      <w:bCs/>
      <w:sz w:val="30"/>
      <w:szCs w:val="30"/>
    </w:rPr>
  </w:style>
  <w:style w:type="paragraph" w:styleId="PargrafodaLista">
    <w:name w:val="List Paragraph"/>
    <w:basedOn w:val="Normal"/>
    <w:uiPriority w:val="1"/>
    <w:qFormat/>
    <w:pPr>
      <w:ind w:left="232" w:firstLine="70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0C1C22"/>
    <w:pPr>
      <w:tabs>
        <w:tab w:val="center" w:pos="4252"/>
        <w:tab w:val="right" w:pos="8504"/>
      </w:tabs>
    </w:pPr>
  </w:style>
  <w:style w:type="character" w:customStyle="1" w:styleId="CabealhoChar">
    <w:name w:val="Cabeçalho Char"/>
    <w:basedOn w:val="Fontepargpadro"/>
    <w:link w:val="Cabealho"/>
    <w:qFormat/>
    <w:rsid w:val="000C1C22"/>
    <w:rPr>
      <w:rFonts w:ascii="Arial MT" w:eastAsia="Arial MT" w:hAnsi="Arial MT" w:cs="Arial MT"/>
      <w:lang w:val="pt-PT"/>
    </w:rPr>
  </w:style>
  <w:style w:type="paragraph" w:styleId="Rodap">
    <w:name w:val="footer"/>
    <w:basedOn w:val="Normal"/>
    <w:link w:val="RodapChar"/>
    <w:uiPriority w:val="99"/>
    <w:unhideWhenUsed/>
    <w:rsid w:val="000C1C22"/>
    <w:pPr>
      <w:tabs>
        <w:tab w:val="center" w:pos="4252"/>
        <w:tab w:val="right" w:pos="8504"/>
      </w:tabs>
    </w:pPr>
  </w:style>
  <w:style w:type="character" w:customStyle="1" w:styleId="RodapChar">
    <w:name w:val="Rodapé Char"/>
    <w:basedOn w:val="Fontepargpadro"/>
    <w:link w:val="Rodap"/>
    <w:uiPriority w:val="99"/>
    <w:rsid w:val="000C1C22"/>
    <w:rPr>
      <w:rFonts w:ascii="Arial MT" w:eastAsia="Arial MT" w:hAnsi="Arial MT" w:cs="Arial MT"/>
      <w:lang w:val="pt-PT"/>
    </w:rPr>
  </w:style>
  <w:style w:type="character" w:styleId="Hyperlink">
    <w:name w:val="Hyperlink"/>
    <w:basedOn w:val="Fontepargpadro"/>
    <w:uiPriority w:val="99"/>
    <w:unhideWhenUsed/>
    <w:rsid w:val="00314875"/>
    <w:rPr>
      <w:color w:val="0000FF" w:themeColor="hyperlink"/>
      <w:u w:val="single"/>
    </w:rPr>
  </w:style>
  <w:style w:type="character" w:customStyle="1" w:styleId="MenoPendente1">
    <w:name w:val="Menção Pendente1"/>
    <w:basedOn w:val="Fontepargpadro"/>
    <w:uiPriority w:val="99"/>
    <w:semiHidden/>
    <w:unhideWhenUsed/>
    <w:rsid w:val="00314875"/>
    <w:rPr>
      <w:color w:val="605E5C"/>
      <w:shd w:val="clear" w:color="auto" w:fill="E1DFDD"/>
    </w:rPr>
  </w:style>
  <w:style w:type="paragraph" w:styleId="NormalWeb">
    <w:name w:val="Normal (Web)"/>
    <w:basedOn w:val="Normal"/>
    <w:uiPriority w:val="99"/>
    <w:unhideWhenUsed/>
    <w:rsid w:val="00060A5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rsid w:val="00FD3045"/>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E14380"/>
    <w:rPr>
      <w:rFonts w:ascii="Segoe UI" w:hAnsi="Segoe UI" w:cs="Segoe UI"/>
      <w:sz w:val="18"/>
      <w:szCs w:val="18"/>
    </w:rPr>
  </w:style>
  <w:style w:type="character" w:customStyle="1" w:styleId="TextodebaloChar">
    <w:name w:val="Texto de balão Char"/>
    <w:basedOn w:val="Fontepargpadro"/>
    <w:link w:val="Textodebalo"/>
    <w:uiPriority w:val="99"/>
    <w:semiHidden/>
    <w:rsid w:val="00E14380"/>
    <w:rPr>
      <w:rFonts w:ascii="Segoe UI" w:eastAsia="Arial MT" w:hAnsi="Segoe UI" w:cs="Segoe UI"/>
      <w:sz w:val="18"/>
      <w:szCs w:val="18"/>
      <w:lang w:val="pt-PT"/>
    </w:rPr>
  </w:style>
  <w:style w:type="character" w:customStyle="1" w:styleId="Ttulo2Char">
    <w:name w:val="Título 2 Char"/>
    <w:basedOn w:val="Fontepargpadro"/>
    <w:link w:val="Ttulo2"/>
    <w:uiPriority w:val="9"/>
    <w:semiHidden/>
    <w:rsid w:val="00EC69CC"/>
    <w:rPr>
      <w:rFonts w:asciiTheme="majorHAnsi" w:eastAsiaTheme="majorEastAsia" w:hAnsiTheme="majorHAnsi" w:cstheme="majorBidi"/>
      <w:color w:val="365F91" w:themeColor="accent1" w:themeShade="BF"/>
      <w:sz w:val="26"/>
      <w:szCs w:val="26"/>
      <w:lang w:val="pt-PT"/>
    </w:rPr>
  </w:style>
  <w:style w:type="character" w:styleId="Forte">
    <w:name w:val="Strong"/>
    <w:basedOn w:val="Fontepargpadro"/>
    <w:uiPriority w:val="22"/>
    <w:qFormat/>
    <w:rsid w:val="00EC6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092150">
      <w:bodyDiv w:val="1"/>
      <w:marLeft w:val="0"/>
      <w:marRight w:val="0"/>
      <w:marTop w:val="0"/>
      <w:marBottom w:val="0"/>
      <w:divBdr>
        <w:top w:val="none" w:sz="0" w:space="0" w:color="auto"/>
        <w:left w:val="none" w:sz="0" w:space="0" w:color="auto"/>
        <w:bottom w:val="none" w:sz="0" w:space="0" w:color="auto"/>
        <w:right w:val="none" w:sz="0" w:space="0" w:color="auto"/>
      </w:divBdr>
    </w:div>
    <w:div w:id="668291179">
      <w:bodyDiv w:val="1"/>
      <w:marLeft w:val="0"/>
      <w:marRight w:val="0"/>
      <w:marTop w:val="0"/>
      <w:marBottom w:val="0"/>
      <w:divBdr>
        <w:top w:val="none" w:sz="0" w:space="0" w:color="auto"/>
        <w:left w:val="none" w:sz="0" w:space="0" w:color="auto"/>
        <w:bottom w:val="none" w:sz="0" w:space="0" w:color="auto"/>
        <w:right w:val="none" w:sz="0" w:space="0" w:color="auto"/>
      </w:divBdr>
    </w:div>
    <w:div w:id="754787073">
      <w:bodyDiv w:val="1"/>
      <w:marLeft w:val="0"/>
      <w:marRight w:val="0"/>
      <w:marTop w:val="0"/>
      <w:marBottom w:val="0"/>
      <w:divBdr>
        <w:top w:val="none" w:sz="0" w:space="0" w:color="auto"/>
        <w:left w:val="none" w:sz="0" w:space="0" w:color="auto"/>
        <w:bottom w:val="none" w:sz="0" w:space="0" w:color="auto"/>
        <w:right w:val="none" w:sz="0" w:space="0" w:color="auto"/>
      </w:divBdr>
    </w:div>
    <w:div w:id="1168524358">
      <w:bodyDiv w:val="1"/>
      <w:marLeft w:val="0"/>
      <w:marRight w:val="0"/>
      <w:marTop w:val="0"/>
      <w:marBottom w:val="0"/>
      <w:divBdr>
        <w:top w:val="none" w:sz="0" w:space="0" w:color="auto"/>
        <w:left w:val="none" w:sz="0" w:space="0" w:color="auto"/>
        <w:bottom w:val="none" w:sz="0" w:space="0" w:color="auto"/>
        <w:right w:val="none" w:sz="0" w:space="0" w:color="auto"/>
      </w:divBdr>
    </w:div>
    <w:div w:id="1238520459">
      <w:bodyDiv w:val="1"/>
      <w:marLeft w:val="0"/>
      <w:marRight w:val="0"/>
      <w:marTop w:val="0"/>
      <w:marBottom w:val="0"/>
      <w:divBdr>
        <w:top w:val="none" w:sz="0" w:space="0" w:color="auto"/>
        <w:left w:val="none" w:sz="0" w:space="0" w:color="auto"/>
        <w:bottom w:val="none" w:sz="0" w:space="0" w:color="auto"/>
        <w:right w:val="none" w:sz="0" w:space="0" w:color="auto"/>
      </w:divBdr>
    </w:div>
    <w:div w:id="1670209034">
      <w:bodyDiv w:val="1"/>
      <w:marLeft w:val="0"/>
      <w:marRight w:val="0"/>
      <w:marTop w:val="0"/>
      <w:marBottom w:val="0"/>
      <w:divBdr>
        <w:top w:val="none" w:sz="0" w:space="0" w:color="auto"/>
        <w:left w:val="none" w:sz="0" w:space="0" w:color="auto"/>
        <w:bottom w:val="none" w:sz="0" w:space="0" w:color="auto"/>
        <w:right w:val="none" w:sz="0" w:space="0" w:color="auto"/>
      </w:divBdr>
    </w:div>
    <w:div w:id="1918981328">
      <w:bodyDiv w:val="1"/>
      <w:marLeft w:val="0"/>
      <w:marRight w:val="0"/>
      <w:marTop w:val="0"/>
      <w:marBottom w:val="0"/>
      <w:divBdr>
        <w:top w:val="none" w:sz="0" w:space="0" w:color="auto"/>
        <w:left w:val="none" w:sz="0" w:space="0" w:color="auto"/>
        <w:bottom w:val="none" w:sz="0" w:space="0" w:color="auto"/>
        <w:right w:val="none" w:sz="0" w:space="0" w:color="auto"/>
      </w:divBdr>
    </w:div>
    <w:div w:id="2023169259">
      <w:bodyDiv w:val="1"/>
      <w:marLeft w:val="0"/>
      <w:marRight w:val="0"/>
      <w:marTop w:val="0"/>
      <w:marBottom w:val="0"/>
      <w:divBdr>
        <w:top w:val="none" w:sz="0" w:space="0" w:color="auto"/>
        <w:left w:val="none" w:sz="0" w:space="0" w:color="auto"/>
        <w:bottom w:val="none" w:sz="0" w:space="0" w:color="auto"/>
        <w:right w:val="none" w:sz="0" w:space="0" w:color="auto"/>
      </w:divBdr>
    </w:div>
    <w:div w:id="2105951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A74E8-2A3C-4CC2-91FB-BFC37A79C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5</Pages>
  <Words>3091</Words>
  <Characters>16696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
  <LinksUpToDate>false</LinksUpToDate>
  <CharactersWithSpaces>19748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Eric Pettenan</dc:creator>
  <cp:lastModifiedBy>COMPRAS 02</cp:lastModifiedBy>
  <cp:revision>22</cp:revision>
  <cp:lastPrinted>2026-01-06T11:58:00Z</cp:lastPrinted>
  <dcterms:created xsi:type="dcterms:W3CDTF">2024-10-09T18:28:00Z</dcterms:created>
  <dcterms:modified xsi:type="dcterms:W3CDTF">2026-11-04T16:51:00Z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Microsoft® Word 2013</vt:lpwstr>
  </property>
  <property fmtid="{D5CDD505-2E9C-101B-9397-08002B2CF9AE}" pid="4" name="LastSaved">
    <vt:filetime>2024-01-17T00:00:00Z</vt:filetime>
  </property>
</Properties>
</file>