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714C7" w:rsidRDefault="00FF29C7" w:rsidP="004714C7">
      <w:pPr>
        <w:pStyle w:val="Corpodetexto3"/>
        <w:widowControl w:val="0"/>
        <w:jc w:val="center"/>
        <w:outlineLvl w:val="0"/>
        <w:rPr>
          <w:rFonts w:ascii="Arial" w:hAnsi="Arial" w:cs="Arial"/>
          <w:b/>
          <w:sz w:val="22"/>
          <w:szCs w:val="22"/>
          <w:u w:val="single"/>
        </w:rPr>
      </w:pPr>
    </w:p>
    <w:p w:rsidR="00F16450" w:rsidRPr="004714C7" w:rsidRDefault="00F16450" w:rsidP="004714C7">
      <w:pPr>
        <w:pStyle w:val="Corpodetexto3"/>
        <w:widowControl w:val="0"/>
        <w:jc w:val="center"/>
        <w:outlineLvl w:val="0"/>
        <w:rPr>
          <w:rFonts w:ascii="Arial" w:hAnsi="Arial" w:cs="Arial"/>
          <w:b/>
          <w:sz w:val="22"/>
          <w:szCs w:val="22"/>
          <w:u w:val="single"/>
        </w:rPr>
      </w:pPr>
      <w:r w:rsidRPr="004714C7">
        <w:rPr>
          <w:rFonts w:ascii="Arial" w:hAnsi="Arial" w:cs="Arial"/>
          <w:b/>
          <w:sz w:val="22"/>
          <w:szCs w:val="22"/>
          <w:u w:val="single"/>
        </w:rPr>
        <w:t>JUSTIFICATIVA DE DISPENSA DE LICITAÇÃO</w:t>
      </w:r>
    </w:p>
    <w:p w:rsidR="00583F6C" w:rsidRPr="004714C7" w:rsidRDefault="00583F6C" w:rsidP="004714C7">
      <w:pPr>
        <w:pStyle w:val="Corpodetexto3"/>
        <w:outlineLvl w:val="0"/>
        <w:rPr>
          <w:rFonts w:ascii="Arial" w:hAnsi="Arial" w:cs="Arial"/>
          <w:b/>
          <w:sz w:val="22"/>
          <w:szCs w:val="22"/>
        </w:rPr>
      </w:pPr>
    </w:p>
    <w:p w:rsidR="00F16450" w:rsidRPr="004714C7" w:rsidRDefault="00F16450" w:rsidP="004714C7">
      <w:pPr>
        <w:pStyle w:val="Corpodetexto3"/>
        <w:outlineLvl w:val="0"/>
        <w:rPr>
          <w:rFonts w:ascii="Arial" w:hAnsi="Arial" w:cs="Arial"/>
          <w:b/>
          <w:sz w:val="22"/>
          <w:szCs w:val="22"/>
        </w:rPr>
      </w:pPr>
      <w:r w:rsidRPr="004714C7">
        <w:rPr>
          <w:rFonts w:ascii="Arial" w:hAnsi="Arial" w:cs="Arial"/>
          <w:b/>
          <w:sz w:val="22"/>
          <w:szCs w:val="22"/>
        </w:rPr>
        <w:t>I - DA NECESSIDADE DO OBJETO</w:t>
      </w:r>
    </w:p>
    <w:p w:rsidR="00412C1D" w:rsidRPr="004714C7" w:rsidRDefault="00412C1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 xml:space="preserve">O presente processo de DISPENSA DE LICITAÇÃO visa a </w:t>
      </w:r>
      <w:r w:rsidR="00950CAE" w:rsidRPr="004714C7">
        <w:rPr>
          <w:rFonts w:ascii="Arial" w:hAnsi="Arial" w:cs="Arial"/>
          <w:b/>
          <w:bCs/>
          <w:sz w:val="22"/>
          <w:szCs w:val="22"/>
        </w:rPr>
        <w:t>“</w:t>
      </w:r>
      <w:r w:rsidR="00950CAE" w:rsidRPr="004714C7">
        <w:rPr>
          <w:rFonts w:ascii="Arial" w:hAnsi="Arial" w:cs="Arial"/>
          <w:b/>
          <w:sz w:val="22"/>
          <w:szCs w:val="22"/>
        </w:rPr>
        <w:t>Contratação de Empresa para Limpeza Urbana</w:t>
      </w:r>
      <w:r w:rsidR="00950CAE" w:rsidRPr="004714C7">
        <w:rPr>
          <w:rFonts w:ascii="Arial" w:hAnsi="Arial" w:cs="Arial"/>
          <w:b/>
          <w:bCs/>
          <w:sz w:val="22"/>
          <w:szCs w:val="22"/>
        </w:rPr>
        <w:t>”</w:t>
      </w:r>
      <w:r w:rsidR="00950CAE" w:rsidRPr="004714C7">
        <w:rPr>
          <w:rFonts w:ascii="Arial" w:hAnsi="Arial" w:cs="Arial"/>
          <w:sz w:val="22"/>
          <w:szCs w:val="22"/>
        </w:rPr>
        <w:t xml:space="preserve"> para a Secretaria Municipal de Saúde e Secretaria Municipal de Obras e Infraestruturas do Município de Porto Xavier/RS</w:t>
      </w:r>
      <w:r w:rsidRPr="004714C7">
        <w:rPr>
          <w:rFonts w:ascii="Arial" w:hAnsi="Arial" w:cs="Arial"/>
          <w:sz w:val="22"/>
          <w:szCs w:val="22"/>
        </w:rPr>
        <w:t>.</w:t>
      </w:r>
    </w:p>
    <w:p w:rsidR="00412C1D" w:rsidRPr="004714C7" w:rsidRDefault="00412C1D" w:rsidP="004714C7">
      <w:pPr>
        <w:pStyle w:val="Corpodetexto3"/>
        <w:widowControl w:val="0"/>
        <w:ind w:firstLine="1134"/>
        <w:outlineLvl w:val="0"/>
        <w:rPr>
          <w:rFonts w:ascii="Arial" w:hAnsi="Arial" w:cs="Arial"/>
          <w:sz w:val="22"/>
          <w:szCs w:val="22"/>
        </w:rPr>
      </w:pPr>
    </w:p>
    <w:p w:rsidR="007E3D7F" w:rsidRPr="004714C7" w:rsidRDefault="007E3D7F"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 xml:space="preserve">A necessidade de Contratação do Objeto, se dá, de acordo com </w:t>
      </w:r>
      <w:r w:rsidR="00950CAE" w:rsidRPr="004714C7">
        <w:rPr>
          <w:rFonts w:ascii="Arial" w:hAnsi="Arial" w:cs="Arial"/>
          <w:sz w:val="22"/>
          <w:szCs w:val="22"/>
        </w:rPr>
        <w:t>as</w:t>
      </w:r>
      <w:r w:rsidRPr="004714C7">
        <w:rPr>
          <w:rFonts w:ascii="Arial" w:hAnsi="Arial" w:cs="Arial"/>
          <w:sz w:val="22"/>
          <w:szCs w:val="22"/>
        </w:rPr>
        <w:t xml:space="preserve"> </w:t>
      </w:r>
      <w:r w:rsidR="00950CAE" w:rsidRPr="004714C7">
        <w:rPr>
          <w:rFonts w:ascii="Arial" w:hAnsi="Arial" w:cs="Arial"/>
          <w:sz w:val="22"/>
          <w:szCs w:val="22"/>
        </w:rPr>
        <w:t>Justificativas da Secretaria</w:t>
      </w:r>
      <w:r w:rsidR="00712811" w:rsidRPr="004714C7">
        <w:rPr>
          <w:rFonts w:ascii="Arial" w:hAnsi="Arial" w:cs="Arial"/>
          <w:sz w:val="22"/>
          <w:szCs w:val="22"/>
        </w:rPr>
        <w:t xml:space="preserve"> </w:t>
      </w:r>
      <w:r w:rsidR="00950CAE" w:rsidRPr="004714C7">
        <w:rPr>
          <w:rFonts w:ascii="Arial" w:hAnsi="Arial" w:cs="Arial"/>
          <w:sz w:val="22"/>
          <w:szCs w:val="22"/>
        </w:rPr>
        <w:t>Municipal de Saúde, através da Comunicação Interna 606</w:t>
      </w:r>
      <w:r w:rsidR="00712811" w:rsidRPr="004714C7">
        <w:rPr>
          <w:rFonts w:ascii="Arial" w:hAnsi="Arial" w:cs="Arial"/>
          <w:sz w:val="22"/>
          <w:szCs w:val="22"/>
        </w:rPr>
        <w:t>-2023</w:t>
      </w:r>
      <w:r w:rsidR="00950CAE" w:rsidRPr="004714C7">
        <w:rPr>
          <w:rFonts w:ascii="Arial" w:hAnsi="Arial" w:cs="Arial"/>
          <w:sz w:val="22"/>
          <w:szCs w:val="22"/>
        </w:rPr>
        <w:t xml:space="preserve"> e da Secretaria Municipal de Obras e Infraestruturas através da Comunicação Interna 631-2023</w:t>
      </w:r>
      <w:r w:rsidRPr="004714C7">
        <w:rPr>
          <w:rFonts w:ascii="Arial" w:hAnsi="Arial" w:cs="Arial"/>
          <w:sz w:val="22"/>
          <w:szCs w:val="22"/>
        </w:rPr>
        <w:t>.</w:t>
      </w:r>
    </w:p>
    <w:p w:rsidR="002A2BAD" w:rsidRPr="004714C7" w:rsidRDefault="002A2BAD" w:rsidP="004714C7">
      <w:pPr>
        <w:pStyle w:val="Corpodetexto3"/>
        <w:widowControl w:val="0"/>
        <w:outlineLvl w:val="0"/>
        <w:rPr>
          <w:rFonts w:ascii="Arial" w:hAnsi="Arial" w:cs="Arial"/>
          <w:sz w:val="22"/>
          <w:szCs w:val="22"/>
        </w:rPr>
      </w:pPr>
    </w:p>
    <w:p w:rsidR="002A2BAD" w:rsidRPr="004714C7" w:rsidRDefault="002A2BAD" w:rsidP="004714C7">
      <w:pPr>
        <w:pStyle w:val="Corpodetexto3"/>
        <w:widowControl w:val="0"/>
        <w:outlineLvl w:val="0"/>
        <w:rPr>
          <w:rFonts w:ascii="Arial" w:hAnsi="Arial" w:cs="Arial"/>
          <w:b/>
          <w:sz w:val="22"/>
          <w:szCs w:val="22"/>
        </w:rPr>
      </w:pPr>
      <w:r w:rsidRPr="004714C7">
        <w:rPr>
          <w:rFonts w:ascii="Arial" w:hAnsi="Arial" w:cs="Arial"/>
          <w:b/>
          <w:sz w:val="22"/>
          <w:szCs w:val="22"/>
        </w:rPr>
        <w:t>II – DA DISPENSA DE LICITAÇÃO</w:t>
      </w: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As compras e contratações das entidades públicas seguem obrigatoriamente um regime regulamentado por Lei.</w:t>
      </w: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714C7" w:rsidRDefault="002A2BAD" w:rsidP="004714C7">
      <w:pPr>
        <w:widowControl w:val="0"/>
        <w:spacing w:line="240" w:lineRule="auto"/>
        <w:ind w:firstLine="1134"/>
        <w:jc w:val="both"/>
        <w:rPr>
          <w:rFonts w:ascii="Arial" w:hAnsi="Arial" w:cs="Arial"/>
          <w:bCs/>
          <w:iCs/>
        </w:rPr>
      </w:pPr>
      <w:r w:rsidRPr="004714C7">
        <w:rPr>
          <w:rFonts w:ascii="Arial" w:hAnsi="Arial" w:cs="Arial"/>
          <w:bCs/>
          <w:iCs/>
        </w:rPr>
        <w:t>Para melhor entendimento, vejamos o que dispõe o inciso XXI do Artigo 37 da CF/1988:</w:t>
      </w:r>
    </w:p>
    <w:p w:rsidR="002A2BAD" w:rsidRPr="004714C7" w:rsidRDefault="002A2BAD" w:rsidP="004714C7">
      <w:pPr>
        <w:widowControl w:val="0"/>
        <w:spacing w:line="240" w:lineRule="auto"/>
        <w:ind w:left="3969"/>
        <w:jc w:val="both"/>
        <w:rPr>
          <w:rFonts w:ascii="Arial" w:hAnsi="Arial" w:cs="Arial"/>
          <w:bCs/>
          <w:i/>
          <w:iCs/>
        </w:rPr>
      </w:pPr>
      <w:r w:rsidRPr="004714C7">
        <w:rPr>
          <w:rFonts w:ascii="Arial" w:hAnsi="Arial" w:cs="Arial"/>
          <w:bCs/>
          <w:i/>
          <w:iCs/>
        </w:rPr>
        <w:t>(...)</w:t>
      </w:r>
    </w:p>
    <w:p w:rsidR="002A2BAD" w:rsidRPr="004714C7" w:rsidRDefault="002A2BAD" w:rsidP="004714C7">
      <w:pPr>
        <w:widowControl w:val="0"/>
        <w:spacing w:line="240" w:lineRule="auto"/>
        <w:ind w:left="3969"/>
        <w:jc w:val="both"/>
        <w:rPr>
          <w:rFonts w:ascii="Arial" w:hAnsi="Arial" w:cs="Arial"/>
          <w:bCs/>
          <w:i/>
          <w:iCs/>
        </w:rPr>
      </w:pPr>
      <w:r w:rsidRPr="004714C7">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714C7">
        <w:rPr>
          <w:rFonts w:ascii="Arial" w:hAnsi="Arial" w:cs="Arial"/>
          <w:bCs/>
          <w:i/>
          <w:iCs/>
        </w:rPr>
        <w:t>obrigações.”</w:t>
      </w:r>
      <w:proofErr w:type="gramEnd"/>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714C7" w:rsidRDefault="002A2BAD" w:rsidP="004714C7">
      <w:pPr>
        <w:pStyle w:val="Corpodetexto3"/>
        <w:widowControl w:val="0"/>
        <w:ind w:firstLine="1134"/>
        <w:outlineLvl w:val="0"/>
        <w:rPr>
          <w:rFonts w:ascii="Arial" w:hAnsi="Arial" w:cs="Arial"/>
          <w:i/>
          <w:sz w:val="22"/>
          <w:szCs w:val="22"/>
        </w:rPr>
      </w:pPr>
      <w:r w:rsidRPr="004714C7">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712811" w:rsidRPr="004714C7">
        <w:rPr>
          <w:rFonts w:ascii="Arial" w:hAnsi="Arial" w:cs="Arial"/>
          <w:sz w:val="22"/>
          <w:szCs w:val="22"/>
        </w:rPr>
        <w:t>IV</w:t>
      </w:r>
      <w:r w:rsidRPr="004714C7">
        <w:rPr>
          <w:rFonts w:ascii="Arial" w:hAnsi="Arial" w:cs="Arial"/>
          <w:sz w:val="22"/>
          <w:szCs w:val="22"/>
        </w:rPr>
        <w:t xml:space="preserve"> da Lei n. 8.666/93, onde se verifica ocasião em que é cabível a dispensa de licitação</w:t>
      </w:r>
      <w:r w:rsidRPr="004714C7">
        <w:rPr>
          <w:rFonts w:ascii="Arial" w:hAnsi="Arial" w:cs="Arial"/>
          <w:i/>
          <w:sz w:val="22"/>
          <w:szCs w:val="22"/>
        </w:rPr>
        <w:t>:</w:t>
      </w:r>
    </w:p>
    <w:p w:rsidR="002A2BAD" w:rsidRPr="004714C7" w:rsidRDefault="002A2BAD"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“Art. 24 É dispensável a licitação:</w:t>
      </w:r>
    </w:p>
    <w:p w:rsidR="002A2BAD" w:rsidRPr="004714C7" w:rsidRDefault="002A2BAD"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w:t>
      </w:r>
    </w:p>
    <w:p w:rsidR="00712811" w:rsidRPr="004714C7" w:rsidRDefault="00712811" w:rsidP="004714C7">
      <w:pPr>
        <w:pStyle w:val="NormalWeb"/>
        <w:ind w:left="3969"/>
        <w:jc w:val="both"/>
        <w:rPr>
          <w:rFonts w:ascii="Arial" w:hAnsi="Arial" w:cs="Arial"/>
          <w:i/>
          <w:sz w:val="22"/>
          <w:szCs w:val="22"/>
        </w:rPr>
      </w:pPr>
      <w:r w:rsidRPr="004714C7">
        <w:rPr>
          <w:rStyle w:val="Forte"/>
          <w:rFonts w:ascii="Arial" w:hAnsi="Arial" w:cs="Arial"/>
          <w:i/>
          <w:sz w:val="22"/>
          <w:szCs w:val="22"/>
          <w:shd w:val="clear" w:color="auto" w:fill="FFFFFF"/>
        </w:rPr>
        <w:lastRenderedPageBreak/>
        <w:t>IV</w:t>
      </w:r>
      <w:r w:rsidRPr="004714C7">
        <w:rPr>
          <w:rStyle w:val="apple-converted-space"/>
          <w:rFonts w:ascii="Arial" w:hAnsi="Arial" w:cs="Arial"/>
          <w:b/>
          <w:i/>
          <w:sz w:val="22"/>
          <w:szCs w:val="22"/>
          <w:shd w:val="clear" w:color="auto" w:fill="FFFFFF"/>
        </w:rPr>
        <w:t> </w:t>
      </w:r>
      <w:r w:rsidRPr="004714C7">
        <w:rPr>
          <w:rFonts w:ascii="Arial" w:hAnsi="Arial" w:cs="Arial"/>
          <w:b/>
          <w:i/>
          <w:sz w:val="22"/>
          <w:szCs w:val="22"/>
          <w:shd w:val="clear" w:color="auto" w:fill="FFFFFF"/>
        </w:rPr>
        <w:t>-</w:t>
      </w:r>
      <w:r w:rsidRPr="004714C7">
        <w:rPr>
          <w:rFonts w:ascii="Arial" w:hAnsi="Arial" w:cs="Arial"/>
          <w:i/>
          <w:sz w:val="22"/>
          <w:szCs w:val="22"/>
          <w:shd w:val="clear" w:color="auto" w:fill="FFFFFF"/>
        </w:rPr>
        <w:t xml:space="preserve">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r w:rsidRPr="004714C7">
        <w:rPr>
          <w:rFonts w:ascii="Arial" w:hAnsi="Arial" w:cs="Arial"/>
          <w:sz w:val="22"/>
          <w:szCs w:val="22"/>
          <w:shd w:val="clear" w:color="auto" w:fill="FFFFFF"/>
        </w:rPr>
        <w:t>;</w:t>
      </w:r>
    </w:p>
    <w:p w:rsidR="00B237E4" w:rsidRPr="004714C7" w:rsidRDefault="00B237E4" w:rsidP="004714C7">
      <w:pPr>
        <w:pStyle w:val="NormalWeb"/>
        <w:ind w:left="3969"/>
        <w:jc w:val="both"/>
        <w:rPr>
          <w:rFonts w:ascii="Arial" w:hAnsi="Arial" w:cs="Arial"/>
          <w:i/>
          <w:sz w:val="22"/>
          <w:szCs w:val="22"/>
        </w:rPr>
      </w:pPr>
    </w:p>
    <w:p w:rsidR="00771418" w:rsidRPr="004714C7" w:rsidRDefault="00771418" w:rsidP="004714C7">
      <w:pPr>
        <w:pStyle w:val="Corpodetexto3"/>
        <w:widowControl w:val="0"/>
        <w:ind w:left="3969"/>
        <w:outlineLvl w:val="0"/>
        <w:rPr>
          <w:rFonts w:ascii="Arial" w:hAnsi="Arial" w:cs="Arial"/>
          <w:i/>
          <w:sz w:val="22"/>
          <w:szCs w:val="22"/>
          <w:shd w:val="clear" w:color="auto" w:fill="FFFFFF"/>
        </w:rPr>
      </w:pPr>
    </w:p>
    <w:p w:rsidR="002A2BAD" w:rsidRPr="004714C7" w:rsidRDefault="002A2BAD" w:rsidP="004714C7">
      <w:pPr>
        <w:pStyle w:val="Corpodetexto3"/>
        <w:ind w:firstLine="1134"/>
        <w:outlineLvl w:val="0"/>
        <w:rPr>
          <w:rFonts w:ascii="Arial" w:hAnsi="Arial" w:cs="Arial"/>
          <w:sz w:val="22"/>
          <w:szCs w:val="22"/>
        </w:rPr>
      </w:pPr>
      <w:r w:rsidRPr="004714C7">
        <w:rPr>
          <w:rFonts w:ascii="Arial" w:hAnsi="Arial" w:cs="Arial"/>
          <w:sz w:val="22"/>
          <w:szCs w:val="22"/>
        </w:rPr>
        <w:t>No caso em questão verifica-se a Dispensa de Licitação com base jurídica no inciso III do art. 26 da Lei nº 8.666/93.</w:t>
      </w:r>
    </w:p>
    <w:p w:rsidR="00C62A8F" w:rsidRPr="004714C7" w:rsidRDefault="00C62A8F" w:rsidP="004714C7">
      <w:pPr>
        <w:pStyle w:val="Corpodetexto3"/>
        <w:ind w:firstLine="1134"/>
        <w:outlineLvl w:val="0"/>
        <w:rPr>
          <w:rFonts w:ascii="Arial" w:hAnsi="Arial" w:cs="Arial"/>
          <w:sz w:val="22"/>
          <w:szCs w:val="22"/>
        </w:rPr>
      </w:pPr>
    </w:p>
    <w:p w:rsidR="002A2BAD" w:rsidRPr="004714C7" w:rsidRDefault="002A2BAD" w:rsidP="004714C7">
      <w:pPr>
        <w:pStyle w:val="Corpodetexto3"/>
        <w:widowControl w:val="0"/>
        <w:outlineLvl w:val="0"/>
        <w:rPr>
          <w:rFonts w:ascii="Arial" w:hAnsi="Arial" w:cs="Arial"/>
          <w:b/>
          <w:sz w:val="22"/>
          <w:szCs w:val="22"/>
        </w:rPr>
      </w:pPr>
      <w:r w:rsidRPr="004714C7">
        <w:rPr>
          <w:rFonts w:ascii="Arial" w:hAnsi="Arial" w:cs="Arial"/>
          <w:b/>
          <w:sz w:val="22"/>
          <w:szCs w:val="22"/>
        </w:rPr>
        <w:t>III – DA JUSTIFICATIVA DA DISPENSA E NÃO OCORRÊNCIA DE FRAGMENTAÇÃO</w:t>
      </w: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Diz o art. 26 da Lei 8.666/93, em seu parágrafo único:</w:t>
      </w:r>
    </w:p>
    <w:p w:rsidR="002A2BAD" w:rsidRPr="004714C7" w:rsidRDefault="002A2BAD"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“Parágrafo único – O processo de dispensa, de inexigibilidade ou de retardamento, previsto neste artigo, será instruído, no que couber, com os seguintes elementos:</w:t>
      </w:r>
    </w:p>
    <w:p w:rsidR="002A2BAD" w:rsidRPr="004714C7" w:rsidRDefault="002A2BAD" w:rsidP="004714C7">
      <w:pPr>
        <w:pStyle w:val="Corpodetexto3"/>
        <w:widowControl w:val="0"/>
        <w:ind w:left="3969"/>
        <w:outlineLvl w:val="0"/>
        <w:rPr>
          <w:rFonts w:ascii="Arial" w:hAnsi="Arial" w:cs="Arial"/>
          <w:b/>
          <w:i/>
          <w:sz w:val="22"/>
          <w:szCs w:val="22"/>
        </w:rPr>
      </w:pPr>
      <w:r w:rsidRPr="004714C7">
        <w:rPr>
          <w:rFonts w:ascii="Arial" w:hAnsi="Arial" w:cs="Arial"/>
          <w:b/>
          <w:i/>
          <w:sz w:val="22"/>
          <w:szCs w:val="22"/>
        </w:rPr>
        <w:t xml:space="preserve">I – </w:t>
      </w:r>
      <w:proofErr w:type="gramStart"/>
      <w:r w:rsidRPr="004714C7">
        <w:rPr>
          <w:rFonts w:ascii="Arial" w:hAnsi="Arial" w:cs="Arial"/>
          <w:b/>
          <w:i/>
          <w:sz w:val="22"/>
          <w:szCs w:val="22"/>
        </w:rPr>
        <w:t>caracterização</w:t>
      </w:r>
      <w:proofErr w:type="gramEnd"/>
      <w:r w:rsidRPr="004714C7">
        <w:rPr>
          <w:rFonts w:ascii="Arial" w:hAnsi="Arial" w:cs="Arial"/>
          <w:b/>
          <w:i/>
          <w:sz w:val="22"/>
          <w:szCs w:val="22"/>
        </w:rPr>
        <w:t xml:space="preserve"> da situação emergencial ou calamitosa que justifique a dispensa, quando for o caso;</w:t>
      </w:r>
    </w:p>
    <w:p w:rsidR="002A2BAD" w:rsidRPr="004714C7" w:rsidRDefault="002A2BAD"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 xml:space="preserve">II – </w:t>
      </w:r>
      <w:proofErr w:type="gramStart"/>
      <w:r w:rsidRPr="004714C7">
        <w:rPr>
          <w:rFonts w:ascii="Arial" w:hAnsi="Arial" w:cs="Arial"/>
          <w:i/>
          <w:sz w:val="22"/>
          <w:szCs w:val="22"/>
        </w:rPr>
        <w:t>razão</w:t>
      </w:r>
      <w:proofErr w:type="gramEnd"/>
      <w:r w:rsidRPr="004714C7">
        <w:rPr>
          <w:rFonts w:ascii="Arial" w:hAnsi="Arial" w:cs="Arial"/>
          <w:i/>
          <w:sz w:val="22"/>
          <w:szCs w:val="22"/>
        </w:rPr>
        <w:t xml:space="preserve"> da escolha do fornecedor ou executante;</w:t>
      </w:r>
    </w:p>
    <w:p w:rsidR="002A2BAD" w:rsidRPr="004714C7" w:rsidRDefault="002A2BAD"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III – justificativa do preço;</w:t>
      </w:r>
    </w:p>
    <w:p w:rsidR="002A2BAD" w:rsidRPr="004714C7" w:rsidRDefault="002A2BAD"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 xml:space="preserve">IV – documentos de aprovação dos projetos de pesquisa aos quais os bens serão </w:t>
      </w:r>
      <w:proofErr w:type="gramStart"/>
      <w:r w:rsidRPr="004714C7">
        <w:rPr>
          <w:rFonts w:ascii="Arial" w:hAnsi="Arial" w:cs="Arial"/>
          <w:i/>
          <w:sz w:val="22"/>
          <w:szCs w:val="22"/>
        </w:rPr>
        <w:t>alocados.”</w:t>
      </w:r>
      <w:proofErr w:type="gramEnd"/>
      <w:r w:rsidR="00342842" w:rsidRPr="004714C7">
        <w:rPr>
          <w:rFonts w:ascii="Arial" w:hAnsi="Arial" w:cs="Arial"/>
          <w:i/>
          <w:sz w:val="22"/>
          <w:szCs w:val="22"/>
        </w:rPr>
        <w:t xml:space="preserve"> </w:t>
      </w:r>
      <w:r w:rsidR="00342842" w:rsidRPr="004714C7">
        <w:rPr>
          <w:rFonts w:ascii="Arial" w:hAnsi="Arial" w:cs="Arial"/>
          <w:i/>
          <w:sz w:val="22"/>
          <w:szCs w:val="22"/>
          <w:shd w:val="clear" w:color="auto" w:fill="FFFFFF"/>
        </w:rPr>
        <w:t>(</w:t>
      </w:r>
      <w:proofErr w:type="gramStart"/>
      <w:r w:rsidR="00342842" w:rsidRPr="004714C7">
        <w:rPr>
          <w:rFonts w:ascii="Arial" w:hAnsi="Arial" w:cs="Arial"/>
          <w:i/>
          <w:sz w:val="22"/>
          <w:szCs w:val="22"/>
          <w:shd w:val="clear" w:color="auto" w:fill="FFFFFF"/>
        </w:rPr>
        <w:t>grifou</w:t>
      </w:r>
      <w:proofErr w:type="gramEnd"/>
      <w:r w:rsidR="00342842" w:rsidRPr="004714C7">
        <w:rPr>
          <w:rFonts w:ascii="Arial" w:hAnsi="Arial" w:cs="Arial"/>
          <w:i/>
          <w:sz w:val="22"/>
          <w:szCs w:val="22"/>
          <w:shd w:val="clear" w:color="auto" w:fill="FFFFFF"/>
        </w:rPr>
        <w:t>-se).</w:t>
      </w:r>
    </w:p>
    <w:p w:rsidR="002A2BAD" w:rsidRPr="004714C7" w:rsidRDefault="002A2BAD" w:rsidP="004714C7">
      <w:pPr>
        <w:pStyle w:val="Corpodetexto3"/>
        <w:widowControl w:val="0"/>
        <w:outlineLvl w:val="0"/>
        <w:rPr>
          <w:rFonts w:ascii="Arial" w:hAnsi="Arial" w:cs="Arial"/>
          <w:sz w:val="22"/>
          <w:szCs w:val="22"/>
        </w:rPr>
      </w:pPr>
    </w:p>
    <w:p w:rsidR="002A2BAD" w:rsidRPr="004714C7" w:rsidRDefault="002A2BAD"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2A2BAD" w:rsidRPr="004714C7" w:rsidRDefault="002A2BAD" w:rsidP="004714C7">
      <w:pPr>
        <w:pStyle w:val="Corpodetexto3"/>
        <w:widowControl w:val="0"/>
        <w:ind w:firstLine="1134"/>
        <w:outlineLvl w:val="0"/>
        <w:rPr>
          <w:rFonts w:ascii="Arial" w:hAnsi="Arial" w:cs="Arial"/>
          <w:i/>
          <w:iCs/>
          <w:color w:val="000000"/>
          <w:sz w:val="22"/>
          <w:szCs w:val="22"/>
        </w:rPr>
      </w:pPr>
      <w:r w:rsidRPr="004714C7">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714C7">
        <w:rPr>
          <w:rFonts w:ascii="Arial" w:hAnsi="Arial" w:cs="Arial"/>
          <w:sz w:val="22"/>
          <w:szCs w:val="22"/>
        </w:rPr>
        <w:t>V</w:t>
      </w:r>
      <w:r w:rsidRPr="004714C7">
        <w:rPr>
          <w:rFonts w:ascii="Arial" w:hAnsi="Arial" w:cs="Arial"/>
          <w:sz w:val="22"/>
          <w:szCs w:val="22"/>
        </w:rPr>
        <w:t xml:space="preserve"> da Lei 8.666/93, o que justifica a contratação direta.</w:t>
      </w:r>
    </w:p>
    <w:p w:rsidR="00BB59B7" w:rsidRPr="004714C7" w:rsidRDefault="002A2BAD" w:rsidP="004714C7">
      <w:pPr>
        <w:spacing w:line="240" w:lineRule="auto"/>
        <w:ind w:firstLine="1134"/>
        <w:jc w:val="both"/>
        <w:rPr>
          <w:rFonts w:ascii="Arial" w:hAnsi="Arial" w:cs="Arial"/>
        </w:rPr>
      </w:pPr>
      <w:r w:rsidRPr="004714C7">
        <w:rPr>
          <w:rFonts w:ascii="Arial" w:hAnsi="Arial" w:cs="Arial"/>
        </w:rPr>
        <w:t>Portanto, a</w:t>
      </w:r>
      <w:r w:rsidR="00F16450" w:rsidRPr="004714C7">
        <w:rPr>
          <w:rFonts w:ascii="Arial" w:hAnsi="Arial" w:cs="Arial"/>
        </w:rPr>
        <w:t xml:space="preserve"> presente dispensa de licitação tem como fundamento</w:t>
      </w:r>
      <w:r w:rsidR="00C62A8F" w:rsidRPr="004714C7">
        <w:rPr>
          <w:rFonts w:ascii="Arial" w:hAnsi="Arial" w:cs="Arial"/>
        </w:rPr>
        <w:t xml:space="preserve"> os </w:t>
      </w:r>
      <w:r w:rsidR="00F16450" w:rsidRPr="004714C7">
        <w:rPr>
          <w:rFonts w:ascii="Arial" w:hAnsi="Arial" w:cs="Arial"/>
        </w:rPr>
        <w:t>Inciso</w:t>
      </w:r>
      <w:r w:rsidR="00C62A8F" w:rsidRPr="004714C7">
        <w:rPr>
          <w:rFonts w:ascii="Arial" w:hAnsi="Arial" w:cs="Arial"/>
        </w:rPr>
        <w:t xml:space="preserve"> IV</w:t>
      </w:r>
      <w:r w:rsidR="00F16450" w:rsidRPr="004714C7">
        <w:rPr>
          <w:rFonts w:ascii="Arial" w:hAnsi="Arial" w:cs="Arial"/>
        </w:rPr>
        <w:t>, do Artigo 24 da Lei Federal nº 8666/93</w:t>
      </w:r>
      <w:r w:rsidR="00B71553" w:rsidRPr="004714C7">
        <w:rPr>
          <w:rFonts w:ascii="Arial" w:hAnsi="Arial" w:cs="Arial"/>
        </w:rPr>
        <w:t>.</w:t>
      </w:r>
      <w:r w:rsidR="00F16450" w:rsidRPr="004714C7">
        <w:rPr>
          <w:rFonts w:ascii="Arial" w:hAnsi="Arial" w:cs="Arial"/>
        </w:rPr>
        <w:t xml:space="preserve"> </w:t>
      </w:r>
    </w:p>
    <w:p w:rsidR="00E95B8D" w:rsidRPr="004714C7" w:rsidRDefault="00CB4C6D" w:rsidP="004714C7">
      <w:pPr>
        <w:spacing w:line="240" w:lineRule="auto"/>
        <w:ind w:firstLine="1134"/>
        <w:jc w:val="both"/>
        <w:rPr>
          <w:rFonts w:ascii="Arial" w:hAnsi="Arial" w:cs="Arial"/>
        </w:rPr>
      </w:pPr>
      <w:r w:rsidRPr="004714C7">
        <w:rPr>
          <w:rFonts w:ascii="Arial" w:hAnsi="Arial" w:cs="Arial"/>
        </w:rPr>
        <w:t>A dispensa de licitação, no caso em questão, é proveniente do seguinte fato:</w:t>
      </w:r>
      <w:r w:rsidR="00BF1A77" w:rsidRPr="004714C7">
        <w:rPr>
          <w:rFonts w:ascii="Arial" w:hAnsi="Arial" w:cs="Arial"/>
        </w:rPr>
        <w:t xml:space="preserve"> </w:t>
      </w:r>
    </w:p>
    <w:p w:rsidR="00B237E4" w:rsidRPr="004714C7" w:rsidRDefault="00BF1A77" w:rsidP="004714C7">
      <w:pPr>
        <w:spacing w:line="240" w:lineRule="auto"/>
        <w:ind w:firstLine="1134"/>
        <w:jc w:val="both"/>
        <w:rPr>
          <w:rFonts w:ascii="Arial" w:hAnsi="Arial" w:cs="Arial"/>
          <w:bCs/>
        </w:rPr>
      </w:pPr>
      <w:r w:rsidRPr="004714C7">
        <w:rPr>
          <w:rFonts w:ascii="Arial" w:hAnsi="Arial" w:cs="Arial"/>
        </w:rPr>
        <w:t xml:space="preserve">Trata-se de procedimento de dispensa de licitação, </w:t>
      </w:r>
      <w:r w:rsidR="00B237E4" w:rsidRPr="004714C7">
        <w:rPr>
          <w:rFonts w:ascii="Arial" w:hAnsi="Arial" w:cs="Arial"/>
        </w:rPr>
        <w:t xml:space="preserve">tendo em vista que </w:t>
      </w:r>
      <w:r w:rsidR="00B237E4" w:rsidRPr="004714C7">
        <w:rPr>
          <w:rFonts w:ascii="Arial" w:hAnsi="Arial" w:cs="Arial"/>
          <w:bCs/>
        </w:rPr>
        <w:t xml:space="preserve">O departamento de compras informa que após 3 licitações, onde não houveram vencedores ou licitações frustradas, será necessário </w:t>
      </w:r>
      <w:r w:rsidR="00224130" w:rsidRPr="004714C7">
        <w:rPr>
          <w:rFonts w:ascii="Arial" w:hAnsi="Arial" w:cs="Arial"/>
          <w:bCs/>
        </w:rPr>
        <w:t>a contratação</w:t>
      </w:r>
      <w:r w:rsidR="00B237E4" w:rsidRPr="004714C7">
        <w:rPr>
          <w:rFonts w:ascii="Arial" w:hAnsi="Arial" w:cs="Arial"/>
          <w:bCs/>
        </w:rPr>
        <w:t xml:space="preserve"> para continuidade das obras do município.</w:t>
      </w:r>
    </w:p>
    <w:p w:rsidR="004714C7" w:rsidRPr="004714C7" w:rsidRDefault="004714C7" w:rsidP="004714C7">
      <w:pPr>
        <w:spacing w:after="0" w:line="240" w:lineRule="auto"/>
        <w:ind w:firstLine="1134"/>
        <w:jc w:val="both"/>
        <w:rPr>
          <w:rFonts w:ascii="Arial" w:eastAsia="Times New Roman" w:hAnsi="Arial" w:cs="Arial"/>
        </w:rPr>
      </w:pPr>
      <w:r w:rsidRPr="004714C7">
        <w:rPr>
          <w:rFonts w:ascii="Arial" w:eastAsia="Times New Roman" w:hAnsi="Arial" w:cs="Arial"/>
        </w:rPr>
        <w:t xml:space="preserve">Esta contratação se justifica pela necessidade de realização de atividades de limpeza de vias e locais públicos possibilitando a população um ambiente saudável e harmônico, inibindo o acúmulo de resíduos ao longo das vias que possam dificultar o trânsito </w:t>
      </w:r>
      <w:r w:rsidRPr="004714C7">
        <w:rPr>
          <w:rFonts w:ascii="Arial" w:eastAsia="Times New Roman" w:hAnsi="Arial" w:cs="Arial"/>
        </w:rPr>
        <w:lastRenderedPageBreak/>
        <w:t xml:space="preserve">de veículos e pedestres, obstruir a drenagem de águas pluviais, ou favorecer a proliferação de insetos, vetores e roedores. Uma vez que a estação do verão está próxima e é o período em que mais se prolifera o mosquito </w:t>
      </w:r>
      <w:proofErr w:type="spellStart"/>
      <w:r w:rsidRPr="004714C7">
        <w:rPr>
          <w:rFonts w:ascii="Arial" w:eastAsia="Times New Roman" w:hAnsi="Arial" w:cs="Arial"/>
        </w:rPr>
        <w:t>aedes</w:t>
      </w:r>
      <w:proofErr w:type="spellEnd"/>
      <w:r w:rsidRPr="004714C7">
        <w:rPr>
          <w:rFonts w:ascii="Arial" w:eastAsia="Times New Roman" w:hAnsi="Arial" w:cs="Arial"/>
        </w:rPr>
        <w:t xml:space="preserve"> aegypti que transmite dengue, </w:t>
      </w:r>
      <w:proofErr w:type="spellStart"/>
      <w:r w:rsidRPr="004714C7">
        <w:rPr>
          <w:rFonts w:ascii="Arial" w:eastAsia="Times New Roman" w:hAnsi="Arial" w:cs="Arial"/>
        </w:rPr>
        <w:t>chikungunya</w:t>
      </w:r>
      <w:proofErr w:type="spellEnd"/>
      <w:r w:rsidRPr="004714C7">
        <w:rPr>
          <w:rFonts w:ascii="Arial" w:eastAsia="Times New Roman" w:hAnsi="Arial" w:cs="Arial"/>
        </w:rPr>
        <w:t xml:space="preserve"> e </w:t>
      </w:r>
      <w:proofErr w:type="spellStart"/>
      <w:r w:rsidRPr="004714C7">
        <w:rPr>
          <w:rFonts w:ascii="Arial" w:eastAsia="Times New Roman" w:hAnsi="Arial" w:cs="Arial"/>
        </w:rPr>
        <w:t>zyca</w:t>
      </w:r>
      <w:proofErr w:type="spellEnd"/>
      <w:r w:rsidRPr="004714C7">
        <w:rPr>
          <w:rFonts w:ascii="Arial" w:eastAsia="Times New Roman" w:hAnsi="Arial" w:cs="Arial"/>
        </w:rPr>
        <w:t xml:space="preserve">. </w:t>
      </w:r>
    </w:p>
    <w:p w:rsidR="004714C7" w:rsidRPr="004714C7" w:rsidRDefault="004714C7" w:rsidP="004714C7">
      <w:pPr>
        <w:spacing w:after="0" w:line="240" w:lineRule="auto"/>
        <w:ind w:firstLine="1134"/>
        <w:jc w:val="both"/>
        <w:rPr>
          <w:rFonts w:ascii="Arial" w:hAnsi="Arial" w:cs="Arial"/>
        </w:rPr>
      </w:pPr>
      <w:r w:rsidRPr="004714C7">
        <w:rPr>
          <w:rFonts w:ascii="Arial" w:hAnsi="Arial" w:cs="Arial"/>
        </w:rPr>
        <w:t xml:space="preserve">O município foi severamente atingido pelo evento tempestade local/convectiva – chuvas intensas, com inundação do Rio Uruguai, que levou a Administração Pública a emitir o Decreto nº 3.698, de 23 de outubro de 2023, </w:t>
      </w:r>
      <w:proofErr w:type="gramStart"/>
      <w:r w:rsidRPr="004714C7">
        <w:rPr>
          <w:rFonts w:ascii="Arial" w:hAnsi="Arial" w:cs="Arial"/>
        </w:rPr>
        <w:t>que Declara</w:t>
      </w:r>
      <w:proofErr w:type="gramEnd"/>
      <w:r w:rsidRPr="004714C7">
        <w:rPr>
          <w:rFonts w:ascii="Arial" w:hAnsi="Arial" w:cs="Arial"/>
        </w:rPr>
        <w:t xml:space="preserve"> situação de emergência nas áreas do Município afetadas pelo evento, conforme legislação aplicada ao tema. E, como é sabido, após esse tipo de evento emergem os desafios relacionados à limpeza urbana e gestão de resíduos. Além dos danos estruturais, essas condições climáticas propiciam ambientes propícios para a proliferação do mosquito Aedes aegypti, vetor de doenças como dengue, </w:t>
      </w:r>
      <w:proofErr w:type="spellStart"/>
      <w:r w:rsidRPr="004714C7">
        <w:rPr>
          <w:rFonts w:ascii="Arial" w:hAnsi="Arial" w:cs="Arial"/>
        </w:rPr>
        <w:t>zika</w:t>
      </w:r>
      <w:proofErr w:type="spellEnd"/>
      <w:r w:rsidRPr="004714C7">
        <w:rPr>
          <w:rFonts w:ascii="Arial" w:hAnsi="Arial" w:cs="Arial"/>
        </w:rPr>
        <w:t xml:space="preserve"> e </w:t>
      </w:r>
      <w:proofErr w:type="spellStart"/>
      <w:r w:rsidRPr="004714C7">
        <w:rPr>
          <w:rFonts w:ascii="Arial" w:hAnsi="Arial" w:cs="Arial"/>
        </w:rPr>
        <w:t>chikungunya</w:t>
      </w:r>
      <w:proofErr w:type="spellEnd"/>
      <w:r w:rsidRPr="004714C7">
        <w:rPr>
          <w:rFonts w:ascii="Arial" w:hAnsi="Arial" w:cs="Arial"/>
        </w:rPr>
        <w:t>. Nesse contexto, a contratação de serviços de limpeza urbana é uma estratégia essencial para prevenir a disseminação dessas doenças e proteger a saúde pública.</w:t>
      </w:r>
    </w:p>
    <w:p w:rsidR="004714C7" w:rsidRPr="004714C7" w:rsidRDefault="004714C7" w:rsidP="004714C7">
      <w:pPr>
        <w:spacing w:after="0" w:line="240" w:lineRule="auto"/>
        <w:jc w:val="both"/>
        <w:rPr>
          <w:rFonts w:ascii="Arial" w:hAnsi="Arial" w:cs="Arial"/>
        </w:rPr>
      </w:pPr>
      <w:r w:rsidRPr="004714C7">
        <w:rPr>
          <w:rFonts w:ascii="Arial" w:hAnsi="Arial" w:cs="Arial"/>
        </w:rPr>
        <w:t xml:space="preserve">Dessa forma, justifica-se essa ação para garantir a retirada do acúmulo de resíduos e entulhos, garantir a não existência de áreas de água parada e a remoção de objetos que acumulam água, desobstrução de sistemas de drenagem. Nesse sentido o desenvolvimento desse projeto é uma ação de controle de epidemias transmitidas pelo </w:t>
      </w:r>
      <w:proofErr w:type="spellStart"/>
      <w:r w:rsidRPr="004714C7">
        <w:rPr>
          <w:rFonts w:ascii="Arial" w:hAnsi="Arial" w:cs="Arial"/>
        </w:rPr>
        <w:t>aedes</w:t>
      </w:r>
      <w:proofErr w:type="spellEnd"/>
      <w:r w:rsidRPr="004714C7">
        <w:rPr>
          <w:rFonts w:ascii="Arial" w:hAnsi="Arial" w:cs="Arial"/>
        </w:rPr>
        <w:t xml:space="preserve"> aegypti, com forte impacto positivo na saúde pública, sendo também uma ação de conscientização e educação sobre a importância da gestão adequada de resíduos e sua contribuição para a prevenção de doenças.</w:t>
      </w:r>
    </w:p>
    <w:p w:rsidR="00B71553" w:rsidRPr="004714C7" w:rsidRDefault="004714C7" w:rsidP="004714C7">
      <w:pPr>
        <w:spacing w:line="240" w:lineRule="auto"/>
        <w:ind w:firstLine="1134"/>
        <w:jc w:val="both"/>
        <w:rPr>
          <w:rFonts w:ascii="Arial" w:hAnsi="Arial" w:cs="Arial"/>
        </w:rPr>
      </w:pPr>
      <w:r w:rsidRPr="004714C7">
        <w:rPr>
          <w:rFonts w:ascii="Arial" w:eastAsia="Times New Roman" w:hAnsi="Arial" w:cs="Arial"/>
        </w:rPr>
        <w:t xml:space="preserve">Ressalta-se que os serviços de limpeza urbana são considerados serviços essenciais, sendo a prestação destes uma obrigação do poder público. Entre os serviços mais comumente realizados pelo poder público, cita-se o recolhimento de entulhos de construção civil, terra e restos de moveis, visto não haver empresa no município que realiza este serviço; limpeza de ruas e limpeza das áreas centrais e dos bairros Floresta, Nova Esperança, São Francisco e Cruzeiro. Portanto, considerando que o custo da manutenção de um quadro funcional efetivo na prefeitura, da aquisição e manutenção de materiais que garantam a execução das atividades se torna mais oneroso e menos eficiente do que a terceirização dos serviços se opta pela terceirização destes, garantindo a manutenção da cidade </w:t>
      </w:r>
      <w:proofErr w:type="spellStart"/>
      <w:r w:rsidRPr="004714C7">
        <w:rPr>
          <w:rFonts w:ascii="Arial" w:eastAsia="Times New Roman" w:hAnsi="Arial" w:cs="Arial"/>
        </w:rPr>
        <w:t>limpa.</w:t>
      </w:r>
      <w:r w:rsidR="00B71553" w:rsidRPr="004714C7">
        <w:rPr>
          <w:rFonts w:ascii="Arial" w:hAnsi="Arial" w:cs="Arial"/>
        </w:rPr>
        <w:t>Quanto</w:t>
      </w:r>
      <w:proofErr w:type="spellEnd"/>
      <w:r w:rsidR="00B71553" w:rsidRPr="004714C7">
        <w:rPr>
          <w:rFonts w:ascii="Arial" w:hAnsi="Arial" w:cs="Arial"/>
        </w:rPr>
        <w:t xml:space="preserve"> à necessidade do enquadramento legal, vinculando-se o funda</w:t>
      </w:r>
      <w:r w:rsidR="00B237E4" w:rsidRPr="004714C7">
        <w:rPr>
          <w:rFonts w:ascii="Arial" w:hAnsi="Arial" w:cs="Arial"/>
        </w:rPr>
        <w:t xml:space="preserve">mento legal do Art. 24, inciso </w:t>
      </w:r>
      <w:r w:rsidR="00B71553" w:rsidRPr="004714C7">
        <w:rPr>
          <w:rFonts w:ascii="Arial" w:hAnsi="Arial" w:cs="Arial"/>
        </w:rPr>
        <w:t xml:space="preserve">V, do “Códex Licitatório”, segundo o administrativista Antônio Carlos Cintra do Amaral diz, “in </w:t>
      </w:r>
      <w:proofErr w:type="spellStart"/>
      <w:r w:rsidR="00B71553" w:rsidRPr="004714C7">
        <w:rPr>
          <w:rFonts w:ascii="Arial" w:hAnsi="Arial" w:cs="Arial"/>
        </w:rPr>
        <w:t>verbis</w:t>
      </w:r>
      <w:proofErr w:type="spellEnd"/>
      <w:r w:rsidR="00B71553" w:rsidRPr="004714C7">
        <w:rPr>
          <w:rFonts w:ascii="Arial" w:hAnsi="Arial" w:cs="Arial"/>
        </w:rPr>
        <w:t xml:space="preserve">”: </w:t>
      </w:r>
    </w:p>
    <w:p w:rsidR="00B71553" w:rsidRPr="004714C7" w:rsidRDefault="00B71553" w:rsidP="004714C7">
      <w:pPr>
        <w:spacing w:line="240" w:lineRule="auto"/>
        <w:ind w:left="3969"/>
        <w:jc w:val="both"/>
        <w:rPr>
          <w:rFonts w:ascii="Arial" w:hAnsi="Arial" w:cs="Arial"/>
          <w:i/>
        </w:rPr>
      </w:pPr>
      <w:r w:rsidRPr="004714C7">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714C7">
        <w:rPr>
          <w:rFonts w:ascii="Arial" w:hAnsi="Arial" w:cs="Arial"/>
          <w:i/>
        </w:rPr>
        <w:t>especificas.”</w:t>
      </w:r>
      <w:proofErr w:type="gramEnd"/>
      <w:r w:rsidRPr="004714C7">
        <w:rPr>
          <w:rFonts w:ascii="Arial" w:hAnsi="Arial" w:cs="Arial"/>
          <w:i/>
        </w:rPr>
        <w:t xml:space="preserve"> (</w:t>
      </w:r>
      <w:proofErr w:type="gramStart"/>
      <w:r w:rsidRPr="004714C7">
        <w:rPr>
          <w:rFonts w:ascii="Arial" w:hAnsi="Arial" w:cs="Arial"/>
          <w:i/>
        </w:rPr>
        <w:t>obra</w:t>
      </w:r>
      <w:proofErr w:type="gramEnd"/>
      <w:r w:rsidRPr="004714C7">
        <w:rPr>
          <w:rFonts w:ascii="Arial" w:hAnsi="Arial" w:cs="Arial"/>
          <w:i/>
        </w:rPr>
        <w:t xml:space="preserve"> cit. , Ulisses </w:t>
      </w:r>
      <w:proofErr w:type="spellStart"/>
      <w:r w:rsidRPr="004714C7">
        <w:rPr>
          <w:rFonts w:ascii="Arial" w:hAnsi="Arial" w:cs="Arial"/>
          <w:i/>
        </w:rPr>
        <w:t>Jacoby</w:t>
      </w:r>
      <w:proofErr w:type="spellEnd"/>
      <w:r w:rsidRPr="004714C7">
        <w:rPr>
          <w:rFonts w:ascii="Arial" w:hAnsi="Arial" w:cs="Arial"/>
          <w:i/>
        </w:rPr>
        <w:t xml:space="preserve"> Fernandes).</w:t>
      </w:r>
    </w:p>
    <w:p w:rsidR="007E0F98" w:rsidRPr="004714C7" w:rsidRDefault="007E0F98" w:rsidP="004714C7">
      <w:pPr>
        <w:pStyle w:val="Corpodetexto3"/>
        <w:widowControl w:val="0"/>
        <w:outlineLvl w:val="0"/>
        <w:rPr>
          <w:rFonts w:ascii="Arial" w:hAnsi="Arial" w:cs="Arial"/>
          <w:b/>
          <w:sz w:val="22"/>
          <w:szCs w:val="22"/>
        </w:rPr>
      </w:pPr>
      <w:r w:rsidRPr="004714C7">
        <w:rPr>
          <w:rFonts w:ascii="Arial" w:hAnsi="Arial" w:cs="Arial"/>
          <w:b/>
          <w:sz w:val="22"/>
          <w:szCs w:val="22"/>
        </w:rPr>
        <w:t xml:space="preserve">IV </w:t>
      </w:r>
      <w:r w:rsidRPr="004714C7">
        <w:rPr>
          <w:rFonts w:ascii="Arial" w:hAnsi="Arial" w:cs="Arial"/>
          <w:b/>
          <w:i/>
          <w:sz w:val="22"/>
          <w:szCs w:val="22"/>
        </w:rPr>
        <w:t xml:space="preserve">– </w:t>
      </w:r>
      <w:r w:rsidRPr="004714C7">
        <w:rPr>
          <w:rFonts w:ascii="Arial" w:hAnsi="Arial" w:cs="Arial"/>
          <w:b/>
          <w:sz w:val="22"/>
          <w:szCs w:val="22"/>
        </w:rPr>
        <w:t>DA RAZÃO DA ESCOLHA DO FORNECEDOR OU EXECUTANTE</w:t>
      </w: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Em análise aos presentes autos, observamos que foram realizadas pesquisas de preços, tendo a</w:t>
      </w:r>
      <w:r w:rsidR="00712811" w:rsidRPr="004714C7">
        <w:rPr>
          <w:rFonts w:ascii="Arial" w:hAnsi="Arial" w:cs="Arial"/>
          <w:sz w:val="22"/>
          <w:szCs w:val="22"/>
        </w:rPr>
        <w:t>s</w:t>
      </w:r>
      <w:r w:rsidRPr="004714C7">
        <w:rPr>
          <w:rFonts w:ascii="Arial" w:hAnsi="Arial" w:cs="Arial"/>
          <w:sz w:val="22"/>
          <w:szCs w:val="22"/>
        </w:rPr>
        <w:t xml:space="preserve"> Empresa</w:t>
      </w:r>
      <w:r w:rsidR="00712811" w:rsidRPr="004714C7">
        <w:rPr>
          <w:rFonts w:ascii="Arial" w:hAnsi="Arial" w:cs="Arial"/>
          <w:sz w:val="22"/>
          <w:szCs w:val="22"/>
        </w:rPr>
        <w:t>s</w:t>
      </w:r>
      <w:r w:rsidR="00B71553" w:rsidRPr="004714C7">
        <w:rPr>
          <w:rFonts w:ascii="Arial" w:hAnsi="Arial" w:cs="Arial"/>
          <w:sz w:val="22"/>
          <w:szCs w:val="22"/>
        </w:rPr>
        <w:t>,</w:t>
      </w:r>
      <w:r w:rsidRPr="004714C7">
        <w:rPr>
          <w:rFonts w:ascii="Arial" w:hAnsi="Arial" w:cs="Arial"/>
          <w:sz w:val="22"/>
          <w:szCs w:val="22"/>
        </w:rPr>
        <w:t xml:space="preserve"> </w:t>
      </w:r>
      <w:r w:rsidR="004714C7" w:rsidRPr="004714C7">
        <w:rPr>
          <w:rFonts w:ascii="Arial" w:hAnsi="Arial" w:cs="Arial"/>
          <w:b/>
          <w:bCs/>
          <w:sz w:val="22"/>
          <w:szCs w:val="22"/>
          <w:shd w:val="clear" w:color="auto" w:fill="FFFFFF"/>
        </w:rPr>
        <w:t>PROJETO VERDE JARDINAGEM E PAISAGISMO LTDA</w:t>
      </w:r>
      <w:r w:rsidR="004714C7" w:rsidRPr="004714C7">
        <w:rPr>
          <w:rFonts w:ascii="Arial" w:hAnsi="Arial" w:cs="Arial"/>
          <w:b/>
          <w:sz w:val="22"/>
          <w:szCs w:val="22"/>
        </w:rPr>
        <w:t xml:space="preserve">, </w:t>
      </w:r>
      <w:r w:rsidR="004714C7" w:rsidRPr="004714C7">
        <w:rPr>
          <w:rFonts w:ascii="Arial" w:hAnsi="Arial" w:cs="Arial"/>
          <w:sz w:val="22"/>
          <w:szCs w:val="22"/>
        </w:rPr>
        <w:t xml:space="preserve">inscrita no CNPJ nº 43.175.950/0001-60 com sede na Rua Valentim </w:t>
      </w:r>
      <w:proofErr w:type="spellStart"/>
      <w:r w:rsidR="004714C7" w:rsidRPr="004714C7">
        <w:rPr>
          <w:rFonts w:ascii="Arial" w:hAnsi="Arial" w:cs="Arial"/>
          <w:sz w:val="22"/>
          <w:szCs w:val="22"/>
        </w:rPr>
        <w:t>Ziembowicz</w:t>
      </w:r>
      <w:proofErr w:type="spellEnd"/>
      <w:r w:rsidR="004714C7" w:rsidRPr="004714C7">
        <w:rPr>
          <w:rFonts w:ascii="Arial" w:hAnsi="Arial" w:cs="Arial"/>
          <w:sz w:val="22"/>
          <w:szCs w:val="22"/>
        </w:rPr>
        <w:t>, 297, Centro, Porto Lucena/RS</w:t>
      </w:r>
      <w:r w:rsidRPr="004714C7">
        <w:rPr>
          <w:rFonts w:ascii="Arial" w:hAnsi="Arial" w:cs="Arial"/>
          <w:sz w:val="22"/>
          <w:szCs w:val="22"/>
        </w:rPr>
        <w:t>.</w:t>
      </w:r>
      <w:r w:rsidR="000F4F8F" w:rsidRPr="004714C7">
        <w:rPr>
          <w:rFonts w:ascii="Arial" w:hAnsi="Arial" w:cs="Arial"/>
          <w:sz w:val="22"/>
          <w:szCs w:val="22"/>
        </w:rPr>
        <w:t xml:space="preserve"> Portando, a escolha foi motivada em face do valor apresentado e consultas de idoneidade realizadas.</w:t>
      </w:r>
    </w:p>
    <w:p w:rsidR="000F4F8F" w:rsidRPr="004714C7" w:rsidRDefault="000F4F8F" w:rsidP="004714C7">
      <w:pPr>
        <w:pStyle w:val="Corpodetexto3"/>
        <w:widowControl w:val="0"/>
        <w:ind w:firstLine="1134"/>
        <w:outlineLvl w:val="0"/>
        <w:rPr>
          <w:rFonts w:ascii="Arial" w:hAnsi="Arial" w:cs="Arial"/>
          <w:sz w:val="22"/>
          <w:szCs w:val="22"/>
        </w:rPr>
      </w:pP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lastRenderedPageBreak/>
        <w:t>A prestação de serviço disponibilizado pela empresa supracitada é compatível e não apresenta diferença que venha a influenciar na escolha, ficando esta vinculada apenas à verificação do critério do menor preço.</w:t>
      </w:r>
    </w:p>
    <w:p w:rsidR="007E0F98" w:rsidRPr="004714C7" w:rsidRDefault="007E0F98" w:rsidP="004714C7">
      <w:pPr>
        <w:pStyle w:val="Corpodetexto3"/>
        <w:widowControl w:val="0"/>
        <w:ind w:firstLine="1134"/>
        <w:outlineLvl w:val="0"/>
        <w:rPr>
          <w:rFonts w:ascii="Arial" w:hAnsi="Arial" w:cs="Arial"/>
          <w:sz w:val="22"/>
          <w:szCs w:val="22"/>
        </w:rPr>
      </w:pPr>
    </w:p>
    <w:p w:rsidR="007E0F98" w:rsidRPr="004714C7" w:rsidRDefault="007E0F98" w:rsidP="004714C7">
      <w:pPr>
        <w:pStyle w:val="Corpodetexto3"/>
        <w:widowControl w:val="0"/>
        <w:outlineLvl w:val="0"/>
        <w:rPr>
          <w:rFonts w:ascii="Arial" w:hAnsi="Arial" w:cs="Arial"/>
          <w:b/>
          <w:sz w:val="22"/>
          <w:szCs w:val="22"/>
        </w:rPr>
      </w:pPr>
      <w:r w:rsidRPr="004714C7">
        <w:rPr>
          <w:rFonts w:ascii="Arial" w:hAnsi="Arial" w:cs="Arial"/>
          <w:b/>
          <w:sz w:val="22"/>
          <w:szCs w:val="22"/>
        </w:rPr>
        <w:t>V – DA JUSTIFICATIVA DO PREÇO</w:t>
      </w: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 xml:space="preserve">O critério do menor preço deve presidir a escolha do adjudicatário direto como regra geral, e o meio de </w:t>
      </w:r>
      <w:proofErr w:type="spellStart"/>
      <w:r w:rsidRPr="004714C7">
        <w:rPr>
          <w:rFonts w:ascii="Arial" w:hAnsi="Arial" w:cs="Arial"/>
          <w:sz w:val="22"/>
          <w:szCs w:val="22"/>
        </w:rPr>
        <w:t>aferí-lo</w:t>
      </w:r>
      <w:proofErr w:type="spellEnd"/>
      <w:r w:rsidRPr="004714C7">
        <w:rPr>
          <w:rFonts w:ascii="Arial" w:hAnsi="Arial" w:cs="Arial"/>
          <w:sz w:val="22"/>
          <w:szCs w:val="22"/>
        </w:rPr>
        <w:t xml:space="preserve"> está em juntar aos autos do respectivo processo pelo menos 03 (três) propostas.</w:t>
      </w: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 xml:space="preserve">A despeito desta assertiva, o TCU já se manifestou: </w:t>
      </w:r>
    </w:p>
    <w:p w:rsidR="007E0F98" w:rsidRPr="004714C7" w:rsidRDefault="007E0F98" w:rsidP="004714C7">
      <w:pPr>
        <w:pStyle w:val="Corpodetexto3"/>
        <w:widowControl w:val="0"/>
        <w:ind w:left="3969"/>
        <w:outlineLvl w:val="0"/>
        <w:rPr>
          <w:rFonts w:ascii="Arial" w:hAnsi="Arial" w:cs="Arial"/>
          <w:i/>
          <w:sz w:val="22"/>
          <w:szCs w:val="22"/>
        </w:rPr>
      </w:pPr>
      <w:r w:rsidRPr="004714C7">
        <w:rPr>
          <w:rFonts w:ascii="Arial" w:hAnsi="Arial" w:cs="Arial"/>
          <w:i/>
          <w:sz w:val="22"/>
          <w:szCs w:val="22"/>
        </w:rPr>
        <w:t>“</w:t>
      </w:r>
      <w:proofErr w:type="gramStart"/>
      <w:r w:rsidRPr="004714C7">
        <w:rPr>
          <w:rFonts w:ascii="Arial" w:hAnsi="Arial" w:cs="Arial"/>
          <w:i/>
          <w:sz w:val="22"/>
          <w:szCs w:val="22"/>
        </w:rPr>
        <w:t>adotar</w:t>
      </w:r>
      <w:proofErr w:type="gramEnd"/>
      <w:r w:rsidRPr="004714C7">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714C7" w:rsidRDefault="007E0F98" w:rsidP="004714C7">
      <w:pPr>
        <w:pStyle w:val="Corpodetexto3"/>
        <w:widowControl w:val="0"/>
        <w:ind w:left="3969"/>
        <w:outlineLvl w:val="0"/>
        <w:rPr>
          <w:rFonts w:ascii="Arial" w:hAnsi="Arial" w:cs="Arial"/>
          <w:i/>
          <w:sz w:val="22"/>
          <w:szCs w:val="22"/>
        </w:rPr>
      </w:pPr>
      <w:r w:rsidRPr="004714C7">
        <w:rPr>
          <w:rFonts w:ascii="Arial" w:hAnsi="Arial" w:cs="Arial"/>
          <w:i/>
          <w:iCs/>
          <w:sz w:val="22"/>
          <w:szCs w:val="22"/>
        </w:rPr>
        <w:t xml:space="preserve">“Proceda, quando da realização de licitação, </w:t>
      </w:r>
      <w:r w:rsidRPr="004714C7">
        <w:rPr>
          <w:rFonts w:ascii="Arial" w:hAnsi="Arial" w:cs="Arial"/>
          <w:bCs/>
          <w:i/>
          <w:iCs/>
          <w:sz w:val="22"/>
          <w:szCs w:val="22"/>
        </w:rPr>
        <w:t>dispensa ou inexigibilidade</w:t>
      </w:r>
      <w:r w:rsidRPr="004714C7">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714C7">
        <w:rPr>
          <w:rFonts w:ascii="Arial" w:hAnsi="Arial" w:cs="Arial"/>
          <w:i/>
          <w:iCs/>
          <w:sz w:val="22"/>
          <w:szCs w:val="22"/>
        </w:rPr>
        <w:t>(...).”</w:t>
      </w:r>
      <w:proofErr w:type="gramEnd"/>
      <w:r w:rsidRPr="004714C7">
        <w:rPr>
          <w:rFonts w:ascii="Arial" w:hAnsi="Arial" w:cs="Arial"/>
          <w:i/>
          <w:iCs/>
          <w:sz w:val="22"/>
          <w:szCs w:val="22"/>
        </w:rPr>
        <w:t xml:space="preserve"> </w:t>
      </w:r>
      <w:r w:rsidRPr="004714C7">
        <w:rPr>
          <w:rFonts w:ascii="Arial" w:hAnsi="Arial" w:cs="Arial"/>
          <w:bCs/>
          <w:i/>
          <w:sz w:val="22"/>
          <w:szCs w:val="22"/>
        </w:rPr>
        <w:t>Acórdão 1705/2003 Plenário.</w:t>
      </w:r>
    </w:p>
    <w:p w:rsidR="007E0F98" w:rsidRPr="004714C7" w:rsidRDefault="007E0F98" w:rsidP="004714C7">
      <w:pPr>
        <w:pStyle w:val="Corpodetexto3"/>
        <w:widowControl w:val="0"/>
        <w:outlineLvl w:val="0"/>
        <w:rPr>
          <w:rFonts w:ascii="Arial" w:hAnsi="Arial" w:cs="Arial"/>
          <w:sz w:val="22"/>
          <w:szCs w:val="22"/>
        </w:rPr>
      </w:pP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No caso em questão verificamos, como já foi dito, trata-se de situação pertinente a Dispensa de Licitação.</w:t>
      </w: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435AA2" w:rsidRPr="004714C7" w:rsidRDefault="00435AA2" w:rsidP="004714C7">
      <w:pPr>
        <w:pStyle w:val="Corpodetexto3"/>
        <w:widowControl w:val="0"/>
        <w:ind w:firstLine="1134"/>
        <w:outlineLvl w:val="0"/>
        <w:rPr>
          <w:rFonts w:ascii="Arial" w:hAnsi="Arial" w:cs="Arial"/>
          <w:sz w:val="22"/>
          <w:szCs w:val="22"/>
        </w:rPr>
      </w:pPr>
    </w:p>
    <w:p w:rsidR="00B3303A" w:rsidRPr="004714C7" w:rsidRDefault="007E0F9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 xml:space="preserve">Em relação ao preço </w:t>
      </w:r>
      <w:r w:rsidR="00224130" w:rsidRPr="004714C7">
        <w:rPr>
          <w:rFonts w:ascii="Arial" w:hAnsi="Arial" w:cs="Arial"/>
          <w:sz w:val="22"/>
          <w:szCs w:val="22"/>
        </w:rPr>
        <w:t>ainda, a</w:t>
      </w:r>
      <w:r w:rsidR="00B3303A" w:rsidRPr="004714C7">
        <w:rPr>
          <w:rFonts w:ascii="Arial" w:hAnsi="Arial" w:cs="Arial"/>
          <w:sz w:val="22"/>
          <w:szCs w:val="22"/>
        </w:rPr>
        <w:t xml:space="preserve">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a média do mercado específico. </w:t>
      </w:r>
    </w:p>
    <w:p w:rsidR="00B3303A" w:rsidRPr="004714C7" w:rsidRDefault="00B3303A" w:rsidP="004714C7">
      <w:pPr>
        <w:pStyle w:val="Corpodetexto3"/>
        <w:widowControl w:val="0"/>
        <w:ind w:firstLine="1134"/>
        <w:outlineLvl w:val="0"/>
        <w:rPr>
          <w:rFonts w:ascii="Arial" w:hAnsi="Arial" w:cs="Arial"/>
          <w:sz w:val="22"/>
          <w:szCs w:val="22"/>
        </w:rPr>
      </w:pPr>
    </w:p>
    <w:p w:rsidR="00977308" w:rsidRPr="004714C7" w:rsidRDefault="00977308" w:rsidP="004714C7">
      <w:pPr>
        <w:pStyle w:val="Corpodetexto3"/>
        <w:widowControl w:val="0"/>
        <w:outlineLvl w:val="0"/>
        <w:rPr>
          <w:rFonts w:ascii="Arial" w:hAnsi="Arial" w:cs="Arial"/>
          <w:sz w:val="22"/>
          <w:szCs w:val="22"/>
        </w:rPr>
      </w:pPr>
      <w:r w:rsidRPr="004714C7">
        <w:rPr>
          <w:rFonts w:ascii="Arial" w:hAnsi="Arial" w:cs="Arial"/>
          <w:b/>
          <w:sz w:val="22"/>
          <w:szCs w:val="22"/>
        </w:rPr>
        <w:t>VI – DA ESCOLHA</w:t>
      </w:r>
    </w:p>
    <w:p w:rsidR="00977308" w:rsidRPr="004714C7" w:rsidRDefault="00977308" w:rsidP="004714C7">
      <w:pPr>
        <w:pStyle w:val="Corpodetexto3"/>
        <w:widowControl w:val="0"/>
        <w:ind w:firstLine="1134"/>
        <w:outlineLvl w:val="0"/>
        <w:rPr>
          <w:rFonts w:ascii="Arial" w:hAnsi="Arial" w:cs="Arial"/>
          <w:sz w:val="22"/>
          <w:szCs w:val="22"/>
        </w:rPr>
      </w:pPr>
      <w:r w:rsidRPr="004714C7">
        <w:rPr>
          <w:rFonts w:ascii="Arial" w:hAnsi="Arial" w:cs="Arial"/>
          <w:sz w:val="22"/>
          <w:szCs w:val="22"/>
        </w:rPr>
        <w:t>A empresa escolhida neste processo para sacramentar a contratação dos serviços pretendidos, foi:</w:t>
      </w:r>
    </w:p>
    <w:p w:rsidR="00977308" w:rsidRPr="004714C7" w:rsidRDefault="004714C7" w:rsidP="004714C7">
      <w:pPr>
        <w:pStyle w:val="Corpodetexto3"/>
        <w:widowControl w:val="0"/>
        <w:numPr>
          <w:ilvl w:val="0"/>
          <w:numId w:val="1"/>
        </w:numPr>
        <w:tabs>
          <w:tab w:val="num" w:pos="1843"/>
        </w:tabs>
        <w:ind w:left="1843" w:hanging="403"/>
        <w:outlineLvl w:val="0"/>
        <w:rPr>
          <w:rFonts w:ascii="Arial" w:hAnsi="Arial" w:cs="Arial"/>
          <w:bCs/>
          <w:sz w:val="22"/>
          <w:szCs w:val="22"/>
        </w:rPr>
      </w:pPr>
      <w:r w:rsidRPr="004714C7">
        <w:rPr>
          <w:rFonts w:ascii="Arial" w:hAnsi="Arial" w:cs="Arial"/>
          <w:b/>
          <w:bCs/>
          <w:sz w:val="22"/>
          <w:szCs w:val="22"/>
          <w:shd w:val="clear" w:color="auto" w:fill="FFFFFF"/>
        </w:rPr>
        <w:t>PROJETO VERDE JARDINAGEM E PAISAGISMO LTDA</w:t>
      </w:r>
      <w:r w:rsidRPr="004714C7">
        <w:rPr>
          <w:rFonts w:ascii="Arial" w:hAnsi="Arial" w:cs="Arial"/>
          <w:b/>
          <w:sz w:val="22"/>
          <w:szCs w:val="22"/>
        </w:rPr>
        <w:t xml:space="preserve">, </w:t>
      </w:r>
      <w:r w:rsidRPr="004714C7">
        <w:rPr>
          <w:rFonts w:ascii="Arial" w:hAnsi="Arial" w:cs="Arial"/>
          <w:sz w:val="22"/>
          <w:szCs w:val="22"/>
        </w:rPr>
        <w:t xml:space="preserve">inscrita no CNPJ nº 43.175.950/0001-60 com sede na Rua Valentim </w:t>
      </w:r>
      <w:proofErr w:type="spellStart"/>
      <w:r w:rsidRPr="004714C7">
        <w:rPr>
          <w:rFonts w:ascii="Arial" w:hAnsi="Arial" w:cs="Arial"/>
          <w:sz w:val="22"/>
          <w:szCs w:val="22"/>
        </w:rPr>
        <w:t>Ziembowicz</w:t>
      </w:r>
      <w:proofErr w:type="spellEnd"/>
      <w:r w:rsidRPr="004714C7">
        <w:rPr>
          <w:rFonts w:ascii="Arial" w:hAnsi="Arial" w:cs="Arial"/>
          <w:sz w:val="22"/>
          <w:szCs w:val="22"/>
        </w:rPr>
        <w:t>, 297, Centro, Porto Lucena/RS</w:t>
      </w:r>
      <w:r w:rsidR="00FF29C7" w:rsidRPr="004714C7">
        <w:rPr>
          <w:rFonts w:ascii="Arial" w:hAnsi="Arial" w:cs="Arial"/>
          <w:sz w:val="22"/>
          <w:szCs w:val="22"/>
        </w:rPr>
        <w:t>, no</w:t>
      </w:r>
      <w:r w:rsidR="007724C7" w:rsidRPr="004714C7">
        <w:rPr>
          <w:rFonts w:ascii="Arial" w:hAnsi="Arial" w:cs="Arial"/>
          <w:sz w:val="22"/>
          <w:szCs w:val="22"/>
        </w:rPr>
        <w:t>s</w:t>
      </w:r>
      <w:r w:rsidR="00FF29C7" w:rsidRPr="004714C7">
        <w:rPr>
          <w:rFonts w:ascii="Arial" w:hAnsi="Arial" w:cs="Arial"/>
          <w:sz w:val="22"/>
          <w:szCs w:val="22"/>
        </w:rPr>
        <w:t xml:space="preserve"> valor</w:t>
      </w:r>
      <w:r w:rsidR="007724C7" w:rsidRPr="004714C7">
        <w:rPr>
          <w:rFonts w:ascii="Arial" w:hAnsi="Arial" w:cs="Arial"/>
          <w:sz w:val="22"/>
          <w:szCs w:val="22"/>
        </w:rPr>
        <w:t>es</w:t>
      </w:r>
      <w:r w:rsidR="00FF29C7" w:rsidRPr="004714C7">
        <w:rPr>
          <w:rFonts w:ascii="Arial" w:hAnsi="Arial" w:cs="Arial"/>
          <w:sz w:val="22"/>
          <w:szCs w:val="22"/>
        </w:rPr>
        <w:t xml:space="preserve"> </w:t>
      </w:r>
      <w:r w:rsidR="007724C7" w:rsidRPr="004714C7">
        <w:rPr>
          <w:rFonts w:ascii="Arial" w:hAnsi="Arial" w:cs="Arial"/>
          <w:sz w:val="22"/>
          <w:szCs w:val="22"/>
        </w:rPr>
        <w:t>já relacionados.</w:t>
      </w:r>
    </w:p>
    <w:p w:rsidR="00977308" w:rsidRPr="004714C7" w:rsidRDefault="00977308" w:rsidP="004714C7">
      <w:pPr>
        <w:pStyle w:val="Corpodetexto3"/>
        <w:widowControl w:val="0"/>
        <w:tabs>
          <w:tab w:val="num" w:pos="1843"/>
        </w:tabs>
        <w:outlineLvl w:val="0"/>
        <w:rPr>
          <w:rFonts w:ascii="Arial" w:hAnsi="Arial" w:cs="Arial"/>
          <w:bCs/>
          <w:sz w:val="22"/>
          <w:szCs w:val="22"/>
        </w:rPr>
      </w:pPr>
    </w:p>
    <w:p w:rsidR="00B3303A" w:rsidRPr="004714C7" w:rsidRDefault="00B3303A" w:rsidP="004714C7">
      <w:pPr>
        <w:pStyle w:val="Corpodetexto3"/>
        <w:widowControl w:val="0"/>
        <w:tabs>
          <w:tab w:val="num" w:pos="1843"/>
        </w:tabs>
        <w:outlineLvl w:val="0"/>
        <w:rPr>
          <w:rFonts w:ascii="Arial" w:hAnsi="Arial" w:cs="Arial"/>
          <w:bCs/>
          <w:sz w:val="22"/>
          <w:szCs w:val="22"/>
        </w:rPr>
      </w:pPr>
    </w:p>
    <w:p w:rsidR="00B3303A" w:rsidRPr="004714C7" w:rsidRDefault="00B3303A" w:rsidP="004714C7">
      <w:pPr>
        <w:pStyle w:val="Corpodetexto3"/>
        <w:widowControl w:val="0"/>
        <w:tabs>
          <w:tab w:val="num" w:pos="1843"/>
        </w:tabs>
        <w:outlineLvl w:val="0"/>
        <w:rPr>
          <w:rFonts w:ascii="Arial" w:hAnsi="Arial" w:cs="Arial"/>
          <w:sz w:val="22"/>
          <w:szCs w:val="22"/>
        </w:rPr>
      </w:pPr>
      <w:r w:rsidRPr="004714C7">
        <w:rPr>
          <w:rFonts w:ascii="Arial" w:hAnsi="Arial" w:cs="Arial"/>
          <w:b/>
          <w:bCs/>
          <w:sz w:val="22"/>
          <w:szCs w:val="22"/>
        </w:rPr>
        <w:lastRenderedPageBreak/>
        <w:t>VII</w:t>
      </w:r>
      <w:r w:rsidRPr="004714C7">
        <w:rPr>
          <w:rFonts w:ascii="Arial" w:hAnsi="Arial" w:cs="Arial"/>
          <w:sz w:val="22"/>
          <w:szCs w:val="22"/>
        </w:rPr>
        <w:t xml:space="preserve"> -</w:t>
      </w:r>
      <w:r w:rsidRPr="004714C7">
        <w:rPr>
          <w:rFonts w:ascii="Arial" w:hAnsi="Arial" w:cs="Arial"/>
          <w:b/>
          <w:sz w:val="22"/>
          <w:szCs w:val="22"/>
        </w:rPr>
        <w:t>DOTAÇÃO O</w:t>
      </w:r>
      <w:r w:rsidR="004714C7">
        <w:rPr>
          <w:rFonts w:ascii="Arial" w:hAnsi="Arial" w:cs="Arial"/>
          <w:b/>
          <w:sz w:val="22"/>
          <w:szCs w:val="22"/>
        </w:rPr>
        <w:t xml:space="preserve">RÇAMENTÁRIA E FONTE DE RECURSOS – </w:t>
      </w:r>
      <w:r w:rsidRPr="004714C7">
        <w:rPr>
          <w:rFonts w:ascii="Arial" w:hAnsi="Arial" w:cs="Arial"/>
          <w:sz w:val="22"/>
          <w:szCs w:val="22"/>
        </w:rPr>
        <w:t>Os recursos necessários ao custeio da despesa oriunda com a presente contratação encontra-se devidamente alocados no orçamento da Prefeitura Municipal para o exercício de 202</w:t>
      </w:r>
      <w:r w:rsidR="00711BCD" w:rsidRPr="004714C7">
        <w:rPr>
          <w:rFonts w:ascii="Arial" w:hAnsi="Arial" w:cs="Arial"/>
          <w:sz w:val="22"/>
          <w:szCs w:val="22"/>
        </w:rPr>
        <w:t>3</w:t>
      </w:r>
      <w:r w:rsidR="00B237E4" w:rsidRPr="004714C7">
        <w:rPr>
          <w:rFonts w:ascii="Arial" w:hAnsi="Arial" w:cs="Arial"/>
          <w:sz w:val="22"/>
          <w:szCs w:val="22"/>
        </w:rPr>
        <w:t>.</w:t>
      </w:r>
    </w:p>
    <w:p w:rsidR="00B3303A" w:rsidRPr="004714C7" w:rsidRDefault="00B3303A" w:rsidP="004714C7">
      <w:pPr>
        <w:pStyle w:val="Corpodetexto3"/>
        <w:widowControl w:val="0"/>
        <w:tabs>
          <w:tab w:val="num" w:pos="1843"/>
        </w:tabs>
        <w:outlineLvl w:val="0"/>
        <w:rPr>
          <w:rFonts w:ascii="Arial" w:hAnsi="Arial" w:cs="Arial"/>
          <w:sz w:val="22"/>
          <w:szCs w:val="22"/>
        </w:rPr>
      </w:pPr>
    </w:p>
    <w:p w:rsidR="00B3303A" w:rsidRPr="004714C7" w:rsidRDefault="00B3303A" w:rsidP="004714C7">
      <w:pPr>
        <w:pStyle w:val="Corpodetexto3"/>
        <w:widowControl w:val="0"/>
        <w:tabs>
          <w:tab w:val="num" w:pos="1843"/>
        </w:tabs>
        <w:outlineLvl w:val="0"/>
        <w:rPr>
          <w:rFonts w:ascii="Arial" w:hAnsi="Arial" w:cs="Arial"/>
          <w:bCs/>
          <w:sz w:val="22"/>
          <w:szCs w:val="22"/>
        </w:rPr>
      </w:pPr>
    </w:p>
    <w:p w:rsidR="00977308" w:rsidRPr="004714C7" w:rsidRDefault="00B3303A" w:rsidP="004714C7">
      <w:pPr>
        <w:widowControl w:val="0"/>
        <w:spacing w:line="240" w:lineRule="auto"/>
        <w:jc w:val="both"/>
        <w:rPr>
          <w:rFonts w:ascii="Arial" w:hAnsi="Arial" w:cs="Arial"/>
        </w:rPr>
      </w:pPr>
      <w:r w:rsidRPr="004714C7">
        <w:rPr>
          <w:rFonts w:ascii="Arial" w:hAnsi="Arial" w:cs="Arial"/>
          <w:b/>
          <w:bCs/>
        </w:rPr>
        <w:t>VIII</w:t>
      </w:r>
      <w:r w:rsidR="00977308" w:rsidRPr="004714C7">
        <w:rPr>
          <w:rFonts w:ascii="Arial" w:hAnsi="Arial" w:cs="Arial"/>
          <w:b/>
          <w:bCs/>
        </w:rPr>
        <w:t>– DA HABILITAÇÃO JURÍDICA E DA REGULARIDADE FISCAL</w:t>
      </w:r>
      <w:r w:rsidR="004714C7">
        <w:rPr>
          <w:rFonts w:ascii="Arial" w:hAnsi="Arial" w:cs="Arial"/>
          <w:b/>
          <w:bCs/>
        </w:rPr>
        <w:t xml:space="preserve"> – </w:t>
      </w:r>
      <w:r w:rsidR="00977308" w:rsidRPr="004714C7">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714C7" w:rsidRDefault="00977308" w:rsidP="004714C7">
      <w:pPr>
        <w:widowControl w:val="0"/>
        <w:spacing w:line="240" w:lineRule="auto"/>
        <w:ind w:firstLine="1134"/>
        <w:jc w:val="both"/>
        <w:rPr>
          <w:rFonts w:ascii="Arial" w:hAnsi="Arial" w:cs="Arial"/>
        </w:rPr>
      </w:pPr>
      <w:r w:rsidRPr="004714C7">
        <w:rPr>
          <w:rFonts w:ascii="Arial" w:hAnsi="Arial" w:cs="Arial"/>
        </w:rPr>
        <w:t>A propósito, há recomendação do Tribunal de Contas da União nesse sentido:</w:t>
      </w:r>
    </w:p>
    <w:p w:rsidR="00977308" w:rsidRPr="004714C7" w:rsidRDefault="00977308" w:rsidP="004714C7">
      <w:pPr>
        <w:widowControl w:val="0"/>
        <w:spacing w:line="240" w:lineRule="auto"/>
        <w:ind w:left="3969"/>
        <w:jc w:val="both"/>
        <w:rPr>
          <w:rFonts w:ascii="Arial" w:hAnsi="Arial" w:cs="Arial"/>
        </w:rPr>
      </w:pPr>
      <w:r w:rsidRPr="004714C7">
        <w:rPr>
          <w:rFonts w:ascii="Arial" w:hAnsi="Arial" w:cs="Arial"/>
          <w:i/>
          <w:iCs/>
        </w:rPr>
        <w:t xml:space="preserve">“Deve ser observada a exigência legal (art. 29, inciso IV, da Lei nº 8.666, de 1993) e constitucional (art. 195, § 3º, da CF) de que nas licitações públicas, mesmo em casos de </w:t>
      </w:r>
      <w:r w:rsidRPr="004714C7">
        <w:rPr>
          <w:rFonts w:ascii="Arial" w:hAnsi="Arial" w:cs="Arial"/>
          <w:bCs/>
          <w:i/>
          <w:iCs/>
        </w:rPr>
        <w:t>dispensa ou inexigibilidade</w:t>
      </w:r>
      <w:r w:rsidRPr="004714C7">
        <w:rPr>
          <w:rFonts w:ascii="Arial" w:hAnsi="Arial" w:cs="Arial"/>
          <w:i/>
          <w:iCs/>
        </w:rPr>
        <w:t xml:space="preserve">, é obrigatória a comprovação por parte da empresa contratada de: </w:t>
      </w:r>
    </w:p>
    <w:p w:rsidR="00977308" w:rsidRPr="004714C7" w:rsidRDefault="00977308" w:rsidP="004714C7">
      <w:pPr>
        <w:widowControl w:val="0"/>
        <w:spacing w:line="240" w:lineRule="auto"/>
        <w:ind w:left="3969"/>
        <w:jc w:val="both"/>
        <w:rPr>
          <w:rFonts w:ascii="Arial" w:hAnsi="Arial" w:cs="Arial"/>
        </w:rPr>
      </w:pPr>
      <w:r w:rsidRPr="004714C7">
        <w:rPr>
          <w:rFonts w:ascii="Arial" w:hAnsi="Arial" w:cs="Arial"/>
          <w:i/>
          <w:iCs/>
        </w:rPr>
        <w:t xml:space="preserve">Certidão Negativa de Débito (INSS - art. 47, inciso I, alínea a, da Lei nº 8.212, de 1991); </w:t>
      </w:r>
    </w:p>
    <w:p w:rsidR="00977308" w:rsidRPr="004714C7" w:rsidRDefault="00977308" w:rsidP="004714C7">
      <w:pPr>
        <w:widowControl w:val="0"/>
        <w:spacing w:line="240" w:lineRule="auto"/>
        <w:ind w:left="3969"/>
        <w:jc w:val="both"/>
        <w:rPr>
          <w:rFonts w:ascii="Arial" w:hAnsi="Arial" w:cs="Arial"/>
        </w:rPr>
      </w:pPr>
      <w:r w:rsidRPr="004714C7">
        <w:rPr>
          <w:rFonts w:ascii="Arial" w:hAnsi="Arial" w:cs="Arial"/>
          <w:i/>
          <w:iCs/>
        </w:rPr>
        <w:t xml:space="preserve">Certidão Negativa de Débitos de Tributos e Contribuições Federais (SRF-IN nº 80, de 1997); e </w:t>
      </w:r>
    </w:p>
    <w:p w:rsidR="00977308" w:rsidRPr="004714C7" w:rsidRDefault="00977308" w:rsidP="004714C7">
      <w:pPr>
        <w:widowControl w:val="0"/>
        <w:spacing w:line="240" w:lineRule="auto"/>
        <w:ind w:left="3969"/>
        <w:jc w:val="both"/>
        <w:rPr>
          <w:rFonts w:ascii="Arial" w:hAnsi="Arial" w:cs="Arial"/>
        </w:rPr>
      </w:pPr>
      <w:r w:rsidRPr="004714C7">
        <w:rPr>
          <w:rFonts w:ascii="Arial" w:hAnsi="Arial" w:cs="Arial"/>
          <w:i/>
          <w:iCs/>
        </w:rPr>
        <w:t xml:space="preserve">Certificado de Regularidade do FGTS (CEF) (art. 27 da Lei nº 8.036, de 1990). </w:t>
      </w:r>
      <w:r w:rsidRPr="004714C7">
        <w:rPr>
          <w:rFonts w:ascii="Arial" w:hAnsi="Arial" w:cs="Arial"/>
          <w:bCs/>
          <w:i/>
        </w:rPr>
        <w:t>Acórdão 260/2002 Plenário</w:t>
      </w:r>
      <w:r w:rsidRPr="004714C7">
        <w:rPr>
          <w:rFonts w:ascii="Arial" w:hAnsi="Arial" w:cs="Arial"/>
          <w:i/>
          <w:iCs/>
        </w:rPr>
        <w:t>.</w:t>
      </w:r>
    </w:p>
    <w:p w:rsidR="00977308" w:rsidRPr="004714C7" w:rsidRDefault="00977308" w:rsidP="004714C7">
      <w:pPr>
        <w:pStyle w:val="Corpodetexto3"/>
        <w:widowControl w:val="0"/>
        <w:tabs>
          <w:tab w:val="num" w:pos="1843"/>
        </w:tabs>
        <w:ind w:firstLine="1134"/>
        <w:outlineLvl w:val="0"/>
        <w:rPr>
          <w:rFonts w:ascii="Arial" w:hAnsi="Arial" w:cs="Arial"/>
          <w:sz w:val="22"/>
          <w:szCs w:val="22"/>
        </w:rPr>
      </w:pPr>
      <w:r w:rsidRPr="004714C7">
        <w:rPr>
          <w:rFonts w:ascii="Arial" w:hAnsi="Arial" w:cs="Arial"/>
          <w:sz w:val="22"/>
          <w:szCs w:val="22"/>
        </w:rPr>
        <w:t>Resta deixar consignado que a contratada demonstrou habilmente sua habilitação jurídica e regularidade fiscal.</w:t>
      </w:r>
    </w:p>
    <w:p w:rsidR="00D377D4" w:rsidRPr="004714C7" w:rsidRDefault="00D377D4" w:rsidP="004714C7">
      <w:pPr>
        <w:pStyle w:val="Corpodetexto3"/>
        <w:widowControl w:val="0"/>
        <w:tabs>
          <w:tab w:val="num" w:pos="1843"/>
        </w:tabs>
        <w:ind w:firstLine="1134"/>
        <w:outlineLvl w:val="0"/>
        <w:rPr>
          <w:rFonts w:ascii="Arial" w:hAnsi="Arial" w:cs="Arial"/>
          <w:b/>
          <w:sz w:val="22"/>
          <w:szCs w:val="22"/>
        </w:rPr>
      </w:pPr>
    </w:p>
    <w:p w:rsidR="00977308" w:rsidRPr="004714C7" w:rsidRDefault="00B3303A" w:rsidP="004714C7">
      <w:pPr>
        <w:widowControl w:val="0"/>
        <w:spacing w:line="240" w:lineRule="auto"/>
        <w:jc w:val="both"/>
        <w:rPr>
          <w:rFonts w:ascii="Arial" w:hAnsi="Arial" w:cs="Arial"/>
        </w:rPr>
      </w:pPr>
      <w:r w:rsidRPr="004714C7">
        <w:rPr>
          <w:rFonts w:ascii="Arial" w:hAnsi="Arial" w:cs="Arial"/>
          <w:b/>
        </w:rPr>
        <w:t>IX</w:t>
      </w:r>
      <w:r w:rsidR="00977308" w:rsidRPr="004714C7">
        <w:rPr>
          <w:rFonts w:ascii="Arial" w:hAnsi="Arial" w:cs="Arial"/>
          <w:b/>
        </w:rPr>
        <w:t xml:space="preserve"> – CONCLUSÃO</w:t>
      </w:r>
      <w:bookmarkStart w:id="0" w:name="_GoBack"/>
      <w:bookmarkEnd w:id="0"/>
    </w:p>
    <w:p w:rsidR="00B3303A" w:rsidRPr="004714C7" w:rsidRDefault="00435AA2" w:rsidP="004714C7">
      <w:pPr>
        <w:pStyle w:val="Corpodetexto3"/>
        <w:widowControl w:val="0"/>
        <w:tabs>
          <w:tab w:val="left" w:pos="1985"/>
          <w:tab w:val="left" w:pos="2268"/>
        </w:tabs>
        <w:outlineLvl w:val="0"/>
        <w:rPr>
          <w:rFonts w:ascii="Arial" w:eastAsiaTheme="minorHAnsi" w:hAnsi="Arial" w:cs="Arial"/>
          <w:sz w:val="22"/>
          <w:szCs w:val="22"/>
          <w:lang w:eastAsia="en-US"/>
        </w:rPr>
      </w:pPr>
      <w:r w:rsidRPr="004714C7">
        <w:rPr>
          <w:rFonts w:ascii="Arial" w:eastAsiaTheme="minorHAnsi" w:hAnsi="Arial" w:cs="Arial"/>
          <w:sz w:val="22"/>
          <w:szCs w:val="22"/>
          <w:lang w:eastAsia="en-US"/>
        </w:rPr>
        <w:t xml:space="preserve">                     </w:t>
      </w:r>
      <w:r w:rsidR="00B3303A" w:rsidRPr="004714C7">
        <w:rPr>
          <w:rFonts w:ascii="Arial" w:eastAsiaTheme="minorHAnsi" w:hAnsi="Arial" w:cs="Arial"/>
          <w:sz w:val="22"/>
          <w:szCs w:val="22"/>
          <w:lang w:eastAsia="en-US"/>
        </w:rPr>
        <w:t>Em relação aos preços, verifica-se que os mesmos estão compatíveis com a realidade do mercado em se tratando de serviços similar, podendo a Administração solicitá-lo sem qualquer afronta à lei de regência dos certames licitatórios.</w:t>
      </w:r>
    </w:p>
    <w:p w:rsidR="00B3303A" w:rsidRPr="004714C7" w:rsidRDefault="00B3303A" w:rsidP="004714C7">
      <w:pPr>
        <w:pStyle w:val="Corpodetexto3"/>
        <w:widowControl w:val="0"/>
        <w:tabs>
          <w:tab w:val="left" w:pos="1985"/>
          <w:tab w:val="left" w:pos="2268"/>
        </w:tabs>
        <w:outlineLvl w:val="0"/>
        <w:rPr>
          <w:rFonts w:ascii="Arial" w:eastAsiaTheme="minorHAnsi" w:hAnsi="Arial" w:cs="Arial"/>
          <w:sz w:val="22"/>
          <w:szCs w:val="22"/>
          <w:lang w:eastAsia="en-US"/>
        </w:rPr>
      </w:pPr>
    </w:p>
    <w:p w:rsidR="00977308" w:rsidRPr="004714C7" w:rsidRDefault="00977308" w:rsidP="004714C7">
      <w:pPr>
        <w:pStyle w:val="Corpodetexto3"/>
        <w:widowControl w:val="0"/>
        <w:tabs>
          <w:tab w:val="left" w:pos="1985"/>
          <w:tab w:val="left" w:pos="2268"/>
        </w:tabs>
        <w:outlineLvl w:val="0"/>
        <w:rPr>
          <w:rFonts w:ascii="Arial" w:hAnsi="Arial" w:cs="Arial"/>
          <w:sz w:val="22"/>
          <w:szCs w:val="22"/>
        </w:rPr>
      </w:pPr>
      <w:r w:rsidRPr="004714C7">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4C58CF" w:rsidRPr="004714C7">
        <w:rPr>
          <w:rFonts w:ascii="Arial" w:hAnsi="Arial" w:cs="Arial"/>
          <w:sz w:val="22"/>
          <w:szCs w:val="22"/>
        </w:rPr>
        <w:t>I</w:t>
      </w:r>
      <w:r w:rsidR="00712811" w:rsidRPr="004714C7">
        <w:rPr>
          <w:rFonts w:ascii="Arial" w:hAnsi="Arial" w:cs="Arial"/>
          <w:sz w:val="22"/>
          <w:szCs w:val="22"/>
        </w:rPr>
        <w:t>V</w:t>
      </w:r>
      <w:r w:rsidRPr="004714C7">
        <w:rPr>
          <w:rFonts w:ascii="Arial" w:hAnsi="Arial" w:cs="Arial"/>
          <w:sz w:val="22"/>
          <w:szCs w:val="22"/>
        </w:rPr>
        <w:t>, da Lei 8.666/93.</w:t>
      </w:r>
    </w:p>
    <w:p w:rsidR="00977308" w:rsidRPr="004714C7" w:rsidRDefault="00977308" w:rsidP="004714C7">
      <w:pPr>
        <w:pStyle w:val="Corpodetexto3"/>
        <w:widowControl w:val="0"/>
        <w:tabs>
          <w:tab w:val="left" w:pos="1985"/>
          <w:tab w:val="left" w:pos="2268"/>
        </w:tabs>
        <w:outlineLvl w:val="0"/>
        <w:rPr>
          <w:rFonts w:ascii="Arial" w:hAnsi="Arial" w:cs="Arial"/>
          <w:sz w:val="22"/>
          <w:szCs w:val="22"/>
        </w:rPr>
      </w:pPr>
    </w:p>
    <w:p w:rsidR="00977308" w:rsidRPr="004714C7" w:rsidRDefault="00977308" w:rsidP="004714C7">
      <w:pPr>
        <w:pStyle w:val="Corpodetexto3"/>
        <w:widowControl w:val="0"/>
        <w:tabs>
          <w:tab w:val="left" w:pos="1985"/>
          <w:tab w:val="left" w:pos="2268"/>
        </w:tabs>
        <w:ind w:firstLine="1418"/>
        <w:outlineLvl w:val="0"/>
        <w:rPr>
          <w:rFonts w:ascii="Arial" w:hAnsi="Arial" w:cs="Arial"/>
          <w:sz w:val="22"/>
          <w:szCs w:val="22"/>
        </w:rPr>
      </w:pPr>
      <w:r w:rsidRPr="004714C7">
        <w:rPr>
          <w:rFonts w:ascii="Arial" w:hAnsi="Arial" w:cs="Arial"/>
          <w:sz w:val="22"/>
          <w:szCs w:val="22"/>
        </w:rPr>
        <w:t xml:space="preserve">Porto Xavier, </w:t>
      </w:r>
      <w:r w:rsidR="00590DF6" w:rsidRPr="004714C7">
        <w:rPr>
          <w:rFonts w:ascii="Arial" w:hAnsi="Arial" w:cs="Arial"/>
          <w:sz w:val="22"/>
          <w:szCs w:val="22"/>
        </w:rPr>
        <w:t>17</w:t>
      </w:r>
      <w:r w:rsidRPr="004714C7">
        <w:rPr>
          <w:rFonts w:ascii="Arial" w:hAnsi="Arial" w:cs="Arial"/>
          <w:sz w:val="22"/>
          <w:szCs w:val="22"/>
        </w:rPr>
        <w:t xml:space="preserve"> de </w:t>
      </w:r>
      <w:r w:rsidR="00590DF6" w:rsidRPr="004714C7">
        <w:rPr>
          <w:rFonts w:ascii="Arial" w:hAnsi="Arial" w:cs="Arial"/>
          <w:sz w:val="22"/>
          <w:szCs w:val="22"/>
        </w:rPr>
        <w:t>novembro</w:t>
      </w:r>
      <w:r w:rsidRPr="004714C7">
        <w:rPr>
          <w:rFonts w:ascii="Arial" w:hAnsi="Arial" w:cs="Arial"/>
          <w:sz w:val="22"/>
          <w:szCs w:val="22"/>
        </w:rPr>
        <w:t xml:space="preserve"> de 20</w:t>
      </w:r>
      <w:r w:rsidR="00B3303A" w:rsidRPr="004714C7">
        <w:rPr>
          <w:rFonts w:ascii="Arial" w:hAnsi="Arial" w:cs="Arial"/>
          <w:sz w:val="22"/>
          <w:szCs w:val="22"/>
        </w:rPr>
        <w:t>2</w:t>
      </w:r>
      <w:r w:rsidR="00711BCD" w:rsidRPr="004714C7">
        <w:rPr>
          <w:rFonts w:ascii="Arial" w:hAnsi="Arial" w:cs="Arial"/>
          <w:sz w:val="22"/>
          <w:szCs w:val="22"/>
        </w:rPr>
        <w:t>3</w:t>
      </w:r>
      <w:r w:rsidRPr="004714C7">
        <w:rPr>
          <w:rFonts w:ascii="Arial" w:hAnsi="Arial" w:cs="Arial"/>
          <w:sz w:val="22"/>
          <w:szCs w:val="22"/>
        </w:rPr>
        <w:t>.</w:t>
      </w:r>
    </w:p>
    <w:p w:rsidR="00977308" w:rsidRPr="004714C7" w:rsidRDefault="00977308" w:rsidP="004714C7">
      <w:pPr>
        <w:pStyle w:val="Corpodetexto3"/>
        <w:widowControl w:val="0"/>
        <w:tabs>
          <w:tab w:val="num" w:pos="1843"/>
        </w:tabs>
        <w:outlineLvl w:val="0"/>
        <w:rPr>
          <w:rFonts w:ascii="Arial" w:hAnsi="Arial" w:cs="Arial"/>
          <w:bCs/>
          <w:sz w:val="22"/>
          <w:szCs w:val="22"/>
        </w:rPr>
      </w:pPr>
    </w:p>
    <w:p w:rsidR="00977308" w:rsidRPr="004714C7" w:rsidRDefault="00977308" w:rsidP="004714C7">
      <w:pPr>
        <w:spacing w:line="240" w:lineRule="auto"/>
        <w:rPr>
          <w:rFonts w:ascii="Arial" w:hAnsi="Arial" w:cs="Arial"/>
        </w:rPr>
      </w:pPr>
    </w:p>
    <w:p w:rsidR="00C37CE6" w:rsidRPr="004714C7" w:rsidRDefault="00C37CE6" w:rsidP="004714C7">
      <w:pPr>
        <w:spacing w:line="240" w:lineRule="auto"/>
        <w:rPr>
          <w:rFonts w:ascii="Arial" w:hAnsi="Arial" w:cs="Arial"/>
        </w:rPr>
      </w:pPr>
    </w:p>
    <w:sectPr w:rsidR="00C37CE6" w:rsidRPr="004714C7"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428E3"/>
    <w:rsid w:val="00076FC5"/>
    <w:rsid w:val="000F4F8F"/>
    <w:rsid w:val="00114277"/>
    <w:rsid w:val="001668E5"/>
    <w:rsid w:val="00224130"/>
    <w:rsid w:val="00250E4C"/>
    <w:rsid w:val="00282156"/>
    <w:rsid w:val="002A2BAD"/>
    <w:rsid w:val="002B302F"/>
    <w:rsid w:val="002D7CFD"/>
    <w:rsid w:val="00307C0E"/>
    <w:rsid w:val="00342842"/>
    <w:rsid w:val="00383E39"/>
    <w:rsid w:val="003F001D"/>
    <w:rsid w:val="00412C1D"/>
    <w:rsid w:val="00435AA2"/>
    <w:rsid w:val="004714C7"/>
    <w:rsid w:val="004B7B81"/>
    <w:rsid w:val="004C0277"/>
    <w:rsid w:val="004C58CF"/>
    <w:rsid w:val="004E1BCB"/>
    <w:rsid w:val="004F294F"/>
    <w:rsid w:val="005762CB"/>
    <w:rsid w:val="00583CDF"/>
    <w:rsid w:val="00583F6C"/>
    <w:rsid w:val="00590DF6"/>
    <w:rsid w:val="005D2769"/>
    <w:rsid w:val="00707774"/>
    <w:rsid w:val="00711BCD"/>
    <w:rsid w:val="00712811"/>
    <w:rsid w:val="00771418"/>
    <w:rsid w:val="007724C7"/>
    <w:rsid w:val="007A7336"/>
    <w:rsid w:val="007D2183"/>
    <w:rsid w:val="007E0F98"/>
    <w:rsid w:val="007E3D7F"/>
    <w:rsid w:val="008101DE"/>
    <w:rsid w:val="0087156D"/>
    <w:rsid w:val="008B5D63"/>
    <w:rsid w:val="00912AF9"/>
    <w:rsid w:val="00950CAE"/>
    <w:rsid w:val="00977308"/>
    <w:rsid w:val="009D4314"/>
    <w:rsid w:val="009F02E5"/>
    <w:rsid w:val="009F41A4"/>
    <w:rsid w:val="00A30CB6"/>
    <w:rsid w:val="00A65F99"/>
    <w:rsid w:val="00AA1D37"/>
    <w:rsid w:val="00AA7381"/>
    <w:rsid w:val="00B237E4"/>
    <w:rsid w:val="00B3303A"/>
    <w:rsid w:val="00B71553"/>
    <w:rsid w:val="00BB59B7"/>
    <w:rsid w:val="00BF1A77"/>
    <w:rsid w:val="00C37CE6"/>
    <w:rsid w:val="00C62A8F"/>
    <w:rsid w:val="00C93C0A"/>
    <w:rsid w:val="00CA6148"/>
    <w:rsid w:val="00CB4C6D"/>
    <w:rsid w:val="00D25339"/>
    <w:rsid w:val="00D377D4"/>
    <w:rsid w:val="00D5030F"/>
    <w:rsid w:val="00D70023"/>
    <w:rsid w:val="00D71204"/>
    <w:rsid w:val="00DC7DAF"/>
    <w:rsid w:val="00DE6191"/>
    <w:rsid w:val="00E06D88"/>
    <w:rsid w:val="00E95B8D"/>
    <w:rsid w:val="00EE497E"/>
    <w:rsid w:val="00F16450"/>
    <w:rsid w:val="00F751EA"/>
    <w:rsid w:val="00FB5859"/>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E738"/>
  <w15:docId w15:val="{FCC653DF-411C-4FBA-AC83-D708E86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NormalWeb">
    <w:name w:val="Normal (Web)"/>
    <w:basedOn w:val="Normal"/>
    <w:uiPriority w:val="99"/>
    <w:unhideWhenUsed/>
    <w:rsid w:val="00B237E4"/>
    <w:pPr>
      <w:spacing w:after="0" w:line="240" w:lineRule="auto"/>
    </w:pPr>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4C58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5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2126</Words>
  <Characters>11484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4</cp:revision>
  <cp:lastPrinted>2023-11-16T18:42:00Z</cp:lastPrinted>
  <dcterms:created xsi:type="dcterms:W3CDTF">2023-11-20T16:25:00Z</dcterms:created>
  <dcterms:modified xsi:type="dcterms:W3CDTF">2023-11-20T16:32:00Z</dcterms:modified>
</cp:coreProperties>
</file>