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49856" w14:textId="7E49A8FF" w:rsidR="00F50DA1" w:rsidRPr="00D65039" w:rsidRDefault="00F50DA1" w:rsidP="00990C41">
      <w:pPr>
        <w:spacing w:before="240"/>
        <w:jc w:val="center"/>
        <w:rPr>
          <w:rFonts w:ascii="Calibri" w:eastAsia="Calibri" w:hAnsi="Calibri" w:cs="Calibri"/>
          <w:b/>
        </w:rPr>
      </w:pPr>
      <w:r w:rsidRPr="00D65039">
        <w:rPr>
          <w:rFonts w:ascii="Calibri" w:eastAsia="Calibri" w:hAnsi="Calibri" w:cs="Calibri"/>
          <w:b/>
        </w:rPr>
        <w:t>ANEXO I – CATEGORIAS</w:t>
      </w:r>
      <w:r w:rsidRPr="00D65039">
        <w:rPr>
          <w:rFonts w:ascii="Calibri" w:eastAsia="Times New Roman" w:hAnsi="Calibri" w:cs="Calibri"/>
          <w:color w:val="000000"/>
        </w:rPr>
        <w:t> </w:t>
      </w:r>
    </w:p>
    <w:p w14:paraId="4D550DA8" w14:textId="77777777" w:rsidR="00F50DA1" w:rsidRPr="00D65039" w:rsidRDefault="00F50DA1" w:rsidP="00F50DA1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</w:rPr>
      </w:pPr>
      <w:r w:rsidRPr="00D65039">
        <w:rPr>
          <w:rFonts w:ascii="Calibri" w:eastAsia="Calibri" w:hAnsi="Calibri" w:cs="Calibri"/>
          <w:b/>
        </w:rPr>
        <w:t>RECURSOS DO EDITAL</w:t>
      </w:r>
    </w:p>
    <w:p w14:paraId="52F9CDE2" w14:textId="3EAEF9F3" w:rsidR="00F50DA1" w:rsidRPr="00D65039" w:rsidRDefault="00F50DA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</w:rPr>
      </w:pPr>
      <w:r w:rsidRPr="00D65039">
        <w:rPr>
          <w:rFonts w:ascii="Calibri" w:eastAsia="Times New Roman" w:hAnsi="Calibri" w:cs="Calibri"/>
          <w:color w:val="000000" w:themeColor="text1"/>
        </w:rPr>
        <w:t xml:space="preserve">O presente edital possui valor total </w:t>
      </w:r>
      <w:r w:rsidRPr="00D65039">
        <w:rPr>
          <w:rFonts w:ascii="Calibri" w:eastAsia="Times New Roman" w:hAnsi="Calibri" w:cs="Calibri"/>
        </w:rPr>
        <w:t xml:space="preserve">de </w:t>
      </w:r>
      <w:r w:rsidRPr="00D65039">
        <w:rPr>
          <w:rFonts w:ascii="Calibri" w:eastAsia="Times New Roman" w:hAnsi="Calibri" w:cs="Calibri"/>
          <w:b/>
        </w:rPr>
        <w:t xml:space="preserve">R$ </w:t>
      </w:r>
      <w:r w:rsidR="005D0316">
        <w:rPr>
          <w:rFonts w:ascii="Calibri" w:eastAsia="Times New Roman" w:hAnsi="Calibri" w:cs="Calibri"/>
          <w:b/>
        </w:rPr>
        <w:t>32.120,44</w:t>
      </w:r>
      <w:r w:rsidR="00990C41" w:rsidRPr="00D65039">
        <w:rPr>
          <w:rFonts w:ascii="Calibri" w:eastAsia="Times New Roman" w:hAnsi="Calibri" w:cs="Calibri"/>
          <w:b/>
        </w:rPr>
        <w:t xml:space="preserve"> (</w:t>
      </w:r>
      <w:r w:rsidR="00D65039" w:rsidRPr="00D65039">
        <w:rPr>
          <w:rFonts w:ascii="Calibri" w:eastAsia="Times New Roman" w:hAnsi="Calibri" w:cs="Calibri"/>
          <w:b/>
        </w:rPr>
        <w:t>trinta e dois mil, ce</w:t>
      </w:r>
      <w:r w:rsidR="005D0316">
        <w:rPr>
          <w:rFonts w:ascii="Calibri" w:eastAsia="Times New Roman" w:hAnsi="Calibri" w:cs="Calibri"/>
          <w:b/>
        </w:rPr>
        <w:t>nto e vinte reais e quarenta e quatro</w:t>
      </w:r>
      <w:bookmarkStart w:id="0" w:name="_GoBack"/>
      <w:bookmarkEnd w:id="0"/>
      <w:r w:rsidR="00D65039" w:rsidRPr="00D65039">
        <w:rPr>
          <w:rFonts w:ascii="Calibri" w:eastAsia="Times New Roman" w:hAnsi="Calibri" w:cs="Calibri"/>
          <w:b/>
        </w:rPr>
        <w:t xml:space="preserve"> centavos</w:t>
      </w:r>
      <w:r w:rsidRPr="00D65039">
        <w:rPr>
          <w:rFonts w:ascii="Calibri" w:eastAsia="Times New Roman" w:hAnsi="Calibri" w:cs="Calibri"/>
          <w:b/>
        </w:rPr>
        <w:t>)</w:t>
      </w:r>
      <w:r w:rsidR="00990C41" w:rsidRPr="00D65039">
        <w:rPr>
          <w:rFonts w:ascii="Calibri" w:eastAsia="Times New Roman" w:hAnsi="Calibri" w:cs="Calibri"/>
        </w:rPr>
        <w:t xml:space="preserve"> para os segmentos culturais:</w:t>
      </w:r>
    </w:p>
    <w:p w14:paraId="36588FEA" w14:textId="77777777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 xml:space="preserve">ARTESANATO : práticas educativas na área do artesanato, ensino, oficinas, em todos os tipos e gêneros do artesanato (barro, palha, madeira, sementes, metal, tecido, areia, vidro, papel reciclado, pintura, escultura, bordado, renda, vestuário, colagem, retalho, marchetaria, modelagem, entre outros); DANÇA: (práticas educativas, ensino, oficinas, em todas as formas de expressividade da dança, como criação, coreografia, improvisação, performance, vídeo dança, entre outros aspectos relacionados).  </w:t>
      </w:r>
    </w:p>
    <w:p w14:paraId="5333A49F" w14:textId="08F43288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 xml:space="preserve">MÚSICA: (práticas educativas na área da música, ensino, oficinas, oficinas, instrumentos musicais, gravação e registro sonoro /audiovisual e outras formas de criação, em todos os gêneros da música); </w:t>
      </w:r>
    </w:p>
    <w:p w14:paraId="37BC0E84" w14:textId="728239E6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 xml:space="preserve">LIVRO, LEITURA E LITERATURA: (práticas educativas na área da literatura, ensino, oficinas, em todos os estilos literários: conto, romance, crônica, poesia, cordel, histórias em quadrinhos, poesia visual, poesia virtual, </w:t>
      </w:r>
      <w:proofErr w:type="spellStart"/>
      <w:r w:rsidRPr="00D65039">
        <w:rPr>
          <w:rFonts w:ascii="Calibri" w:eastAsia="Times New Roman" w:hAnsi="Calibri" w:cs="Calibri"/>
          <w:color w:val="000000"/>
        </w:rPr>
        <w:t>slam</w:t>
      </w:r>
      <w:proofErr w:type="spellEnd"/>
      <w:r w:rsidRPr="00D65039">
        <w:rPr>
          <w:rFonts w:ascii="Calibri" w:eastAsia="Times New Roman" w:hAnsi="Calibri" w:cs="Calibri"/>
          <w:color w:val="000000"/>
        </w:rPr>
        <w:t xml:space="preserve">, entre outras); </w:t>
      </w:r>
    </w:p>
    <w:p w14:paraId="5830C0B2" w14:textId="47876F76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 xml:space="preserve">ARTES PLÁSTICAS E VISUAIS: (práticas educativas na área das artes visuais, ensino, oficinas, em todas as linguagens e gêneros das artes visuais (pintura, escultura, fotografia, desenho, gravura, artes gráficas, instalações, performances, intervenções urbanas, linguagens virtuais, entre outros); </w:t>
      </w:r>
    </w:p>
    <w:p w14:paraId="1D1C30D1" w14:textId="60AF3AA6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>CULTURAS DOS POVOS INDÍGENAS: (práticas educativas na área das culturas indígenas, ensino, oficinas, que propiciem o acesso à produção ou a valorização das culturas indígenas e das expressões artísticas e culturais de artistas, guardiões de saberes e tradições indígenas, grupos, comunidades e povos indígenas;</w:t>
      </w:r>
    </w:p>
    <w:p w14:paraId="221544C6" w14:textId="3F8BC77E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>CULTURAS POPULARES: (práticas educativas na área das culturas populares, ensino, oficinas, que propiciem o acesso à produção ou a valorização das culturas populares e das expressões artísticas e culturais de artistas, mestres e guardiões de saberes e tradições populares, grupos, comunidades e segmentos sociais, em todas as linguagens e gêneros artísticos e culturais (obras de arte, novas manifestações artísticas populares, festas e tradições, folguedos e bailados, grupos de tradição popular, culinária tradicional, entre outros;</w:t>
      </w:r>
    </w:p>
    <w:p w14:paraId="70710629" w14:textId="42D71EB5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>PATRIMÔNIO CULTURAL E MEMÓRIA: (Práticas educativas na área do Patrimônio Cultural (material e imaterial) e da Memória, que estejam em diálogo com museus, sítios e edifícios de interesse histórico e cultural, como propostas de educação patrimonial, de teor artísticos culturais com temáticas ligadas aos bens patrimoniais, à formação de acervos, arquivos, entre outros.</w:t>
      </w:r>
    </w:p>
    <w:p w14:paraId="51C1E19D" w14:textId="11E5DE9D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D65039">
        <w:rPr>
          <w:rFonts w:ascii="Calibri" w:eastAsia="Times New Roman" w:hAnsi="Calibri" w:cs="Calibri"/>
          <w:color w:val="000000"/>
        </w:rPr>
        <w:t>MODA :</w:t>
      </w:r>
      <w:proofErr w:type="gramEnd"/>
      <w:r w:rsidRPr="00D65039">
        <w:rPr>
          <w:rFonts w:ascii="Calibri" w:eastAsia="Times New Roman" w:hAnsi="Calibri" w:cs="Calibri"/>
          <w:color w:val="000000"/>
        </w:rPr>
        <w:t xml:space="preserve"> (práticas educativas na área da moda, ensino, oficinas, que propiciem o acesso à proposta a ser realizada, em todas as linguagens e gêneros da moda (vestuário, figurinos, acessórios, fantasias, complementos, novos materiais, acervos e catalogação, entre outros);</w:t>
      </w:r>
    </w:p>
    <w:p w14:paraId="3A99EB00" w14:textId="6DEA9662" w:rsidR="00990C4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t>AUDIOVISUAL: Filmes de Ficção: Devem apresentar Roteiros com cenas e diálogos desenvolvidos Filmes Documentários: Devem apresentar Argumento Clipes: Devem apresentar o link da música que será objeto da obra;</w:t>
      </w:r>
    </w:p>
    <w:p w14:paraId="2FC536A8" w14:textId="682E8080" w:rsidR="00F50DA1" w:rsidRPr="00D65039" w:rsidRDefault="00990C41" w:rsidP="00D6503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</w:rPr>
      </w:pPr>
      <w:r w:rsidRPr="00D65039">
        <w:rPr>
          <w:rFonts w:ascii="Calibri" w:eastAsia="Times New Roman" w:hAnsi="Calibri" w:cs="Calibri"/>
          <w:color w:val="000000"/>
        </w:rPr>
        <w:lastRenderedPageBreak/>
        <w:t xml:space="preserve">PROJETOS </w:t>
      </w:r>
      <w:proofErr w:type="gramStart"/>
      <w:r w:rsidRPr="00D65039">
        <w:rPr>
          <w:rFonts w:ascii="Calibri" w:eastAsia="Times New Roman" w:hAnsi="Calibri" w:cs="Calibri"/>
          <w:color w:val="000000"/>
        </w:rPr>
        <w:t>LIVRES :</w:t>
      </w:r>
      <w:proofErr w:type="gramEnd"/>
      <w:r w:rsidRPr="00D65039">
        <w:rPr>
          <w:rFonts w:ascii="Calibri" w:eastAsia="Times New Roman" w:hAnsi="Calibri" w:cs="Calibri"/>
          <w:color w:val="000000"/>
        </w:rPr>
        <w:t xml:space="preserve"> Podem concorrer nesta categoria projetos que abarquem diferentes segmentos artísticos-culturais de diversas temáticas culturais não abarcadas expressamente nos itens anteriores.</w:t>
      </w:r>
    </w:p>
    <w:p w14:paraId="7B40D840" w14:textId="77777777" w:rsidR="00990C41" w:rsidRPr="00D65039" w:rsidRDefault="00990C41" w:rsidP="00990C41">
      <w:pPr>
        <w:spacing w:after="200"/>
        <w:ind w:left="360"/>
        <w:jc w:val="both"/>
        <w:rPr>
          <w:rFonts w:ascii="Calibri" w:eastAsia="Calibri" w:hAnsi="Calibri" w:cs="Calibri"/>
          <w:b/>
        </w:rPr>
      </w:pPr>
    </w:p>
    <w:p w14:paraId="605EFBF2" w14:textId="1AACAFD9" w:rsidR="00D65039" w:rsidRPr="00D65039" w:rsidRDefault="00F50DA1" w:rsidP="00D65039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</w:rPr>
      </w:pPr>
      <w:r w:rsidRPr="00D65039">
        <w:rPr>
          <w:rFonts w:ascii="Calibri" w:eastAsia="Calibri" w:hAnsi="Calibri" w:cs="Calibri"/>
          <w:b/>
          <w:bCs/>
        </w:rPr>
        <w:t>DISTRIBUIÇÃO DE VAGAS E VALORES</w:t>
      </w:r>
    </w:p>
    <w:p w14:paraId="7AE1A081" w14:textId="77777777" w:rsid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categoria </w:t>
      </w:r>
      <w:r>
        <w:rPr>
          <w:rFonts w:ascii="Calibri" w:eastAsia="Calibri" w:hAnsi="Calibri" w:cs="Calibri"/>
          <w:b/>
        </w:rPr>
        <w:t xml:space="preserve">FOMENTO CULTURAL </w:t>
      </w:r>
      <w:r>
        <w:rPr>
          <w:rFonts w:ascii="Calibri" w:eastAsia="Calibri" w:hAnsi="Calibri" w:cs="Calibri"/>
        </w:rPr>
        <w:t xml:space="preserve">prevê 06 (seis) vagas, todas destinadas à ampla concorrência, com reserva de cotas conforme segue: </w:t>
      </w:r>
    </w:p>
    <w:p w14:paraId="367FBF57" w14:textId="60E6373A" w:rsidR="00D65039" w:rsidRP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hAnsi="Calibri" w:cs="Calibri"/>
          <w:color w:val="000000"/>
        </w:rPr>
      </w:pPr>
      <w:r w:rsidRPr="00D65039">
        <w:rPr>
          <w:rFonts w:ascii="Calibri" w:hAnsi="Calibri" w:cs="Calibri"/>
          <w:color w:val="000000"/>
        </w:rPr>
        <w:t>25% Pessoas negras (pretas e pardas);</w:t>
      </w:r>
    </w:p>
    <w:p w14:paraId="5DDC4E16" w14:textId="77777777" w:rsidR="00D65039" w:rsidRP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hAnsi="Calibri" w:cs="Calibri"/>
          <w:color w:val="000000"/>
        </w:rPr>
      </w:pPr>
      <w:r w:rsidRPr="00D65039">
        <w:rPr>
          <w:rFonts w:ascii="Calibri" w:hAnsi="Calibri" w:cs="Calibri"/>
          <w:color w:val="000000"/>
        </w:rPr>
        <w:t>10% Pessoas Indígenas;</w:t>
      </w:r>
    </w:p>
    <w:p w14:paraId="67AC87E4" w14:textId="434219CE" w:rsid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hAnsi="Calibri" w:cs="Calibri"/>
          <w:color w:val="000000"/>
        </w:rPr>
      </w:pPr>
      <w:r w:rsidRPr="00D65039">
        <w:rPr>
          <w:rFonts w:ascii="Calibri" w:hAnsi="Calibri" w:cs="Calibri"/>
          <w:color w:val="000000"/>
        </w:rPr>
        <w:t>5% Pessoas com deficiência.</w:t>
      </w:r>
    </w:p>
    <w:p w14:paraId="59E4CDF9" w14:textId="77777777" w:rsid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hAnsi="Calibri" w:cs="Calibri"/>
          <w:color w:val="000000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1843"/>
        <w:gridCol w:w="2268"/>
        <w:gridCol w:w="1978"/>
      </w:tblGrid>
      <w:tr w:rsidR="00D65039" w14:paraId="3831720E" w14:textId="77777777" w:rsidTr="00D65039">
        <w:tc>
          <w:tcPr>
            <w:tcW w:w="2268" w:type="dxa"/>
          </w:tcPr>
          <w:p w14:paraId="230E252C" w14:textId="71B2CBA6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PROJETOS</w:t>
            </w:r>
          </w:p>
        </w:tc>
        <w:tc>
          <w:tcPr>
            <w:tcW w:w="1843" w:type="dxa"/>
          </w:tcPr>
          <w:p w14:paraId="70B4DD20" w14:textId="6AFDCAC5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QUANTIDADE</w:t>
            </w:r>
          </w:p>
        </w:tc>
        <w:tc>
          <w:tcPr>
            <w:tcW w:w="2268" w:type="dxa"/>
          </w:tcPr>
          <w:p w14:paraId="65941427" w14:textId="18887E87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VALOR POR PROJETO</w:t>
            </w:r>
          </w:p>
        </w:tc>
        <w:tc>
          <w:tcPr>
            <w:tcW w:w="1978" w:type="dxa"/>
          </w:tcPr>
          <w:p w14:paraId="7CD5FBFF" w14:textId="60306D56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VALOR TOTAL</w:t>
            </w:r>
          </w:p>
        </w:tc>
      </w:tr>
      <w:tr w:rsidR="00D65039" w14:paraId="664D8406" w14:textId="77777777" w:rsidTr="00D65039">
        <w:tc>
          <w:tcPr>
            <w:tcW w:w="2268" w:type="dxa"/>
          </w:tcPr>
          <w:p w14:paraId="41B64A72" w14:textId="0EEE6804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FOMENTO CULTURAL</w:t>
            </w:r>
          </w:p>
        </w:tc>
        <w:tc>
          <w:tcPr>
            <w:tcW w:w="1843" w:type="dxa"/>
          </w:tcPr>
          <w:p w14:paraId="0952DAEC" w14:textId="5FC9CC30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2268" w:type="dxa"/>
          </w:tcPr>
          <w:p w14:paraId="4AA54B9A" w14:textId="72E441E7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R$ 6.000,00</w:t>
            </w:r>
          </w:p>
        </w:tc>
        <w:tc>
          <w:tcPr>
            <w:tcW w:w="1978" w:type="dxa"/>
          </w:tcPr>
          <w:p w14:paraId="425231CE" w14:textId="030A4687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R$ 24.000,00</w:t>
            </w:r>
          </w:p>
        </w:tc>
      </w:tr>
      <w:tr w:rsidR="00D65039" w14:paraId="19A2BFB1" w14:textId="77777777" w:rsidTr="00D65039">
        <w:tc>
          <w:tcPr>
            <w:tcW w:w="2268" w:type="dxa"/>
          </w:tcPr>
          <w:p w14:paraId="1118023A" w14:textId="6D90E714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FOMENTO CULTURAL</w:t>
            </w:r>
          </w:p>
        </w:tc>
        <w:tc>
          <w:tcPr>
            <w:tcW w:w="1843" w:type="dxa"/>
          </w:tcPr>
          <w:p w14:paraId="611A22BE" w14:textId="0B723445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2268" w:type="dxa"/>
          </w:tcPr>
          <w:p w14:paraId="42B3AB4A" w14:textId="1027F76B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R$ 4.060,22</w:t>
            </w:r>
          </w:p>
        </w:tc>
        <w:tc>
          <w:tcPr>
            <w:tcW w:w="1978" w:type="dxa"/>
          </w:tcPr>
          <w:p w14:paraId="01BF0EAD" w14:textId="68C07D27" w:rsidR="00D65039" w:rsidRDefault="00D65039" w:rsidP="00D65039">
            <w:pPr>
              <w:spacing w:line="480" w:lineRule="auto"/>
              <w:ind w:right="1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R$ </w:t>
            </w:r>
            <w:r w:rsidRPr="00D65039">
              <w:rPr>
                <w:rFonts w:ascii="Calibri" w:hAnsi="Calibri" w:cs="Calibri"/>
                <w:color w:val="000000"/>
              </w:rPr>
              <w:t>8.120,44</w:t>
            </w:r>
          </w:p>
        </w:tc>
      </w:tr>
      <w:tr w:rsidR="00D65039" w14:paraId="56B488BC" w14:textId="77777777" w:rsidTr="00D65039">
        <w:tc>
          <w:tcPr>
            <w:tcW w:w="8357" w:type="dxa"/>
            <w:gridSpan w:val="4"/>
          </w:tcPr>
          <w:p w14:paraId="07AEC47C" w14:textId="396EBCCB" w:rsidR="00D65039" w:rsidRPr="00D65039" w:rsidRDefault="00D65039" w:rsidP="00D65039">
            <w:pPr>
              <w:spacing w:line="480" w:lineRule="auto"/>
              <w:ind w:right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65039">
              <w:rPr>
                <w:rFonts w:ascii="Calibri" w:hAnsi="Calibri" w:cs="Calibri"/>
                <w:b/>
                <w:color w:val="000000"/>
              </w:rPr>
              <w:t>R$ 32.120,44</w:t>
            </w:r>
          </w:p>
        </w:tc>
      </w:tr>
    </w:tbl>
    <w:p w14:paraId="0DA3237F" w14:textId="5F4DF04B" w:rsidR="00D65039" w:rsidRPr="00D65039" w:rsidRDefault="00D65039" w:rsidP="00D6503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right="120"/>
        <w:jc w:val="both"/>
        <w:rPr>
          <w:rFonts w:ascii="Calibri" w:hAnsi="Calibri" w:cs="Calibri"/>
          <w:color w:val="000000"/>
        </w:rPr>
      </w:pPr>
    </w:p>
    <w:p w14:paraId="6DE2C636" w14:textId="2626B879" w:rsidR="00D65039" w:rsidRPr="00D65039" w:rsidRDefault="00D65039" w:rsidP="00D65039">
      <w:pPr>
        <w:spacing w:after="200"/>
        <w:jc w:val="both"/>
        <w:rPr>
          <w:rFonts w:ascii="Calibri" w:eastAsia="Calibri" w:hAnsi="Calibri" w:cs="Calibri"/>
        </w:rPr>
      </w:pPr>
    </w:p>
    <w:sectPr w:rsidR="00D65039" w:rsidRPr="00D65039" w:rsidSect="00D65039">
      <w:headerReference w:type="default" r:id="rId10"/>
      <w:footerReference w:type="default" r:id="rId11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B399F" w14:textId="77777777" w:rsidR="00DF2283" w:rsidRDefault="00DF2283" w:rsidP="008D205C">
      <w:pPr>
        <w:spacing w:after="0" w:line="240" w:lineRule="auto"/>
      </w:pPr>
      <w:r>
        <w:separator/>
      </w:r>
    </w:p>
  </w:endnote>
  <w:endnote w:type="continuationSeparator" w:id="0">
    <w:p w14:paraId="632DE0ED" w14:textId="77777777" w:rsidR="00DF2283" w:rsidRDefault="00DF228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D4EA9" w14:textId="77777777" w:rsidR="00DF2283" w:rsidRDefault="00DF2283" w:rsidP="008D205C">
      <w:pPr>
        <w:spacing w:after="0" w:line="240" w:lineRule="auto"/>
      </w:pPr>
      <w:r>
        <w:separator/>
      </w:r>
    </w:p>
  </w:footnote>
  <w:footnote w:type="continuationSeparator" w:id="0">
    <w:p w14:paraId="7EDE70C1" w14:textId="77777777" w:rsidR="00DF2283" w:rsidRDefault="00DF228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51CDF" w14:textId="77777777" w:rsidR="00D65039" w:rsidRDefault="00D65039" w:rsidP="00D65039">
    <w:pPr>
      <w:pStyle w:val="Cabealho"/>
    </w:pPr>
    <w:r w:rsidRPr="00751FD0">
      <w:rPr>
        <w:noProof/>
        <w:lang w:eastAsia="pt-BR"/>
      </w:rPr>
      <w:drawing>
        <wp:inline distT="0" distB="0" distL="0" distR="0" wp14:anchorId="2ED167DC" wp14:editId="328A3C63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  <w:lang w:eastAsia="pt-BR"/>
      </w:rPr>
      <w:drawing>
        <wp:inline distT="0" distB="0" distL="0" distR="0" wp14:anchorId="7C3B7728" wp14:editId="10572787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1550B464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210B51"/>
    <w:rsid w:val="00374227"/>
    <w:rsid w:val="003E360E"/>
    <w:rsid w:val="0042073A"/>
    <w:rsid w:val="004E122D"/>
    <w:rsid w:val="005348D2"/>
    <w:rsid w:val="005878C6"/>
    <w:rsid w:val="005D0316"/>
    <w:rsid w:val="006C28CA"/>
    <w:rsid w:val="00746175"/>
    <w:rsid w:val="008D205C"/>
    <w:rsid w:val="00990C41"/>
    <w:rsid w:val="009C7ECF"/>
    <w:rsid w:val="00A43F26"/>
    <w:rsid w:val="00A6295A"/>
    <w:rsid w:val="00AE7FBD"/>
    <w:rsid w:val="00B83FAF"/>
    <w:rsid w:val="00BA6926"/>
    <w:rsid w:val="00C1150E"/>
    <w:rsid w:val="00D65039"/>
    <w:rsid w:val="00DF2283"/>
    <w:rsid w:val="00E221C0"/>
    <w:rsid w:val="00E82AA9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F50DA1"/>
  </w:style>
  <w:style w:type="character" w:customStyle="1" w:styleId="eop">
    <w:name w:val="eop"/>
    <w:basedOn w:val="Fontepargpadro"/>
    <w:rsid w:val="00F5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4BE91-D2AE-46B4-A090-CF9E53F9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7</cp:revision>
  <dcterms:created xsi:type="dcterms:W3CDTF">2026-03-25T18:49:00Z</dcterms:created>
  <dcterms:modified xsi:type="dcterms:W3CDTF">2026-04-07T17:10:00Z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