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D9A6ABA" w14:textId="77777777" w:rsidR="00C200B1" w:rsidRPr="00C75306" w:rsidRDefault="00C200B1" w:rsidP="001D0BF3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C75306">
        <w:rPr>
          <w:rFonts w:ascii="Arial" w:hAnsi="Arial" w:cs="Arial"/>
          <w:b/>
          <w:sz w:val="28"/>
          <w:szCs w:val="28"/>
          <w:u w:val="single"/>
        </w:rPr>
        <w:t>Comissão de Cons</w:t>
      </w:r>
      <w:r w:rsidR="00545E84">
        <w:rPr>
          <w:rFonts w:ascii="Arial" w:hAnsi="Arial" w:cs="Arial"/>
          <w:b/>
          <w:sz w:val="28"/>
          <w:szCs w:val="28"/>
          <w:u w:val="single"/>
        </w:rPr>
        <w:t>tituição, Justiça e Redação Final</w:t>
      </w:r>
    </w:p>
    <w:p w14:paraId="67FD38C9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78786157" w14:textId="0359B15B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Parecer nº 0</w:t>
      </w:r>
      <w:r w:rsidR="00D86231">
        <w:rPr>
          <w:rFonts w:ascii="Arial" w:hAnsi="Arial" w:cs="Arial"/>
        </w:rPr>
        <w:t>09</w:t>
      </w:r>
      <w:r>
        <w:rPr>
          <w:rFonts w:ascii="Arial" w:hAnsi="Arial" w:cs="Arial"/>
        </w:rPr>
        <w:t>/2022</w:t>
      </w:r>
    </w:p>
    <w:p w14:paraId="3D3B3D24" w14:textId="7D5759B9" w:rsidR="00C200B1" w:rsidRPr="00C200B1" w:rsidRDefault="007527D7" w:rsidP="002C2137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Processo nº 0</w:t>
      </w:r>
      <w:r w:rsidR="00D86231">
        <w:rPr>
          <w:rFonts w:ascii="Arial" w:hAnsi="Arial" w:cs="Arial"/>
        </w:rPr>
        <w:t>09</w:t>
      </w:r>
      <w:r>
        <w:rPr>
          <w:rFonts w:ascii="Arial" w:hAnsi="Arial" w:cs="Arial"/>
        </w:rPr>
        <w:t>/2022</w:t>
      </w:r>
      <w:r w:rsidR="002C2137">
        <w:rPr>
          <w:rFonts w:ascii="Arial" w:hAnsi="Arial" w:cs="Arial"/>
        </w:rPr>
        <w:t xml:space="preserve">                    </w:t>
      </w:r>
      <w:r w:rsidR="00C200B1" w:rsidRPr="00C200B1">
        <w:rPr>
          <w:rFonts w:ascii="Arial" w:hAnsi="Arial" w:cs="Arial"/>
        </w:rPr>
        <w:t xml:space="preserve">  </w:t>
      </w:r>
      <w:r w:rsidR="002C2137">
        <w:rPr>
          <w:rFonts w:ascii="Arial" w:hAnsi="Arial" w:cs="Arial"/>
        </w:rPr>
        <w:t xml:space="preserve">       </w:t>
      </w:r>
      <w:r w:rsidR="002C77A5">
        <w:rPr>
          <w:rFonts w:ascii="Arial" w:hAnsi="Arial" w:cs="Arial"/>
        </w:rPr>
        <w:t xml:space="preserve">    </w:t>
      </w:r>
      <w:r w:rsidR="002C2137">
        <w:rPr>
          <w:rFonts w:ascii="Arial" w:hAnsi="Arial" w:cs="Arial"/>
        </w:rPr>
        <w:t>Ma</w:t>
      </w:r>
      <w:r>
        <w:rPr>
          <w:rFonts w:ascii="Arial" w:hAnsi="Arial" w:cs="Arial"/>
        </w:rPr>
        <w:t>téria: PL 0</w:t>
      </w:r>
      <w:r w:rsidR="00D86231">
        <w:rPr>
          <w:rFonts w:ascii="Arial" w:hAnsi="Arial" w:cs="Arial"/>
        </w:rPr>
        <w:t>09</w:t>
      </w:r>
      <w:r>
        <w:rPr>
          <w:rFonts w:ascii="Arial" w:hAnsi="Arial" w:cs="Arial"/>
        </w:rPr>
        <w:t>/2022</w:t>
      </w:r>
    </w:p>
    <w:p w14:paraId="24A575B5" w14:textId="51E8ED2B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Autor</w:t>
      </w:r>
      <w:r w:rsidR="002C77A5">
        <w:rPr>
          <w:rFonts w:ascii="Arial" w:hAnsi="Arial" w:cs="Arial"/>
        </w:rPr>
        <w:t>: Prefeito Municipal</w:t>
      </w:r>
      <w:r w:rsidRPr="00C200B1">
        <w:rPr>
          <w:rFonts w:ascii="Arial" w:hAnsi="Arial" w:cs="Arial"/>
        </w:rPr>
        <w:t xml:space="preserve">          </w:t>
      </w:r>
      <w:r w:rsidR="002C2137">
        <w:rPr>
          <w:rFonts w:ascii="Arial" w:hAnsi="Arial" w:cs="Arial"/>
        </w:rPr>
        <w:t xml:space="preserve">    </w:t>
      </w:r>
      <w:r w:rsidR="007527D7">
        <w:rPr>
          <w:rFonts w:ascii="Arial" w:hAnsi="Arial" w:cs="Arial"/>
        </w:rPr>
        <w:t xml:space="preserve">               Data:</w:t>
      </w:r>
      <w:r w:rsidR="00D86231">
        <w:rPr>
          <w:rFonts w:ascii="Arial" w:hAnsi="Arial" w:cs="Arial"/>
        </w:rPr>
        <w:t xml:space="preserve"> 17/01/2023</w:t>
      </w:r>
    </w:p>
    <w:p w14:paraId="7AA15C3E" w14:textId="6FDF59D1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</w:t>
      </w:r>
      <w:r w:rsidR="002C2137">
        <w:rPr>
          <w:rFonts w:ascii="Arial" w:hAnsi="Arial" w:cs="Arial"/>
        </w:rPr>
        <w:t>lator: Vereador</w:t>
      </w:r>
      <w:r w:rsidR="00D86231">
        <w:rPr>
          <w:rFonts w:ascii="Arial" w:hAnsi="Arial" w:cs="Arial"/>
        </w:rPr>
        <w:t xml:space="preserve"> Adelar Barbosa</w:t>
      </w:r>
      <w:r w:rsidR="002C2137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       </w:t>
      </w:r>
      <w:r w:rsidR="002C2137">
        <w:rPr>
          <w:rFonts w:ascii="Arial" w:hAnsi="Arial" w:cs="Arial"/>
        </w:rPr>
        <w:t xml:space="preserve">      </w:t>
      </w:r>
      <w:r w:rsidR="002C77A5">
        <w:rPr>
          <w:rFonts w:ascii="Arial" w:hAnsi="Arial" w:cs="Arial"/>
        </w:rPr>
        <w:t>Parecer: Favorável.</w:t>
      </w:r>
    </w:p>
    <w:p w14:paraId="1B5CBF45" w14:textId="77777777" w:rsidR="00C200B1" w:rsidRPr="00C200B1" w:rsidRDefault="00C200B1" w:rsidP="002C2137">
      <w:pPr>
        <w:spacing w:after="0" w:line="360" w:lineRule="auto"/>
        <w:rPr>
          <w:rFonts w:ascii="Arial" w:hAnsi="Arial" w:cs="Arial"/>
        </w:rPr>
      </w:pPr>
    </w:p>
    <w:p w14:paraId="56AB5E51" w14:textId="067DBE6E" w:rsidR="00C200B1" w:rsidRPr="00D86231" w:rsidRDefault="007527D7" w:rsidP="00D86231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Ementa: </w:t>
      </w:r>
      <w:r w:rsidR="00D86231" w:rsidRPr="00D86231">
        <w:rPr>
          <w:rFonts w:ascii="Arial" w:hAnsi="Arial" w:cs="Arial"/>
        </w:rPr>
        <w:t>Autoriza a abertura de Crédito Especial no valor de R$ 40.000,00 e dá outras providências</w:t>
      </w:r>
      <w:r w:rsidR="00D86231">
        <w:rPr>
          <w:rFonts w:ascii="Arial" w:hAnsi="Arial" w:cs="Arial"/>
        </w:rPr>
        <w:t>.</w:t>
      </w:r>
    </w:p>
    <w:p w14:paraId="5FB68AD1" w14:textId="20FF3C8F" w:rsidR="001D0BF3" w:rsidRPr="00C200B1" w:rsidRDefault="00C200B1" w:rsidP="00D8623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Relatório</w:t>
      </w:r>
    </w:p>
    <w:p w14:paraId="235A7D6D" w14:textId="372F8584" w:rsidR="00D86231" w:rsidRDefault="00C200B1" w:rsidP="00EA2430">
      <w:pPr>
        <w:pStyle w:val="PargrafodaLista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Arial" w:hAnsi="Arial" w:cs="Arial"/>
        </w:rPr>
      </w:pPr>
      <w:r w:rsidRPr="00EA2430">
        <w:rPr>
          <w:rFonts w:ascii="Arial" w:hAnsi="Arial" w:cs="Arial"/>
        </w:rPr>
        <w:t>A matéria em análise tramita nesta Casa Legislativa, por iniciat</w:t>
      </w:r>
      <w:r w:rsidR="001D0BF3">
        <w:rPr>
          <w:rFonts w:ascii="Arial" w:hAnsi="Arial" w:cs="Arial"/>
        </w:rPr>
        <w:t>iva do Senhor Prefeito Municipal</w:t>
      </w:r>
      <w:r w:rsidRPr="00EA2430">
        <w:rPr>
          <w:rFonts w:ascii="Arial" w:hAnsi="Arial" w:cs="Arial"/>
        </w:rPr>
        <w:t>, sob a forma de projeto de lei, tendo, como</w:t>
      </w:r>
      <w:r w:rsidR="00EA2430">
        <w:rPr>
          <w:rFonts w:ascii="Arial" w:hAnsi="Arial" w:cs="Arial"/>
        </w:rPr>
        <w:t xml:space="preserve"> </w:t>
      </w:r>
      <w:r w:rsidR="007527D7">
        <w:rPr>
          <w:rFonts w:ascii="Arial" w:hAnsi="Arial" w:cs="Arial"/>
        </w:rPr>
        <w:t xml:space="preserve">objetivo, </w:t>
      </w:r>
      <w:r w:rsidR="00D86231">
        <w:rPr>
          <w:rFonts w:ascii="Arial" w:hAnsi="Arial" w:cs="Arial"/>
        </w:rPr>
        <w:t>a</w:t>
      </w:r>
      <w:r w:rsidR="00D86231" w:rsidRPr="00D86231">
        <w:rPr>
          <w:rFonts w:ascii="Arial" w:hAnsi="Arial" w:cs="Arial"/>
        </w:rPr>
        <w:t>utoriza</w:t>
      </w:r>
      <w:r w:rsidR="00D86231">
        <w:rPr>
          <w:rFonts w:ascii="Arial" w:hAnsi="Arial" w:cs="Arial"/>
        </w:rPr>
        <w:t>r</w:t>
      </w:r>
      <w:r w:rsidR="00D86231" w:rsidRPr="00D86231">
        <w:rPr>
          <w:rFonts w:ascii="Arial" w:hAnsi="Arial" w:cs="Arial"/>
        </w:rPr>
        <w:t xml:space="preserve"> a abertura de Crédito Especial no valor de R$ 40.000,00 e dá outras providências</w:t>
      </w:r>
    </w:p>
    <w:p w14:paraId="6A9DD4EC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2.</w:t>
      </w:r>
      <w:r w:rsidR="00EA2430">
        <w:rPr>
          <w:rFonts w:ascii="Arial" w:hAnsi="Arial" w:cs="Arial"/>
        </w:rPr>
        <w:t xml:space="preserve"> Não foram apresentadas por parte dos vereadores integrantes desta comissão qualquer emenda ao projeto.</w:t>
      </w:r>
    </w:p>
    <w:p w14:paraId="0E9EA148" w14:textId="3521E8FA" w:rsidR="00C200B1" w:rsidRPr="00C200B1" w:rsidRDefault="00C200B1" w:rsidP="00D86231">
      <w:pPr>
        <w:spacing w:after="0" w:line="360" w:lineRule="auto"/>
        <w:jc w:val="both"/>
        <w:rPr>
          <w:rFonts w:ascii="Arial" w:hAnsi="Arial" w:cs="Arial"/>
        </w:rPr>
      </w:pPr>
      <w:r w:rsidRPr="00C200B1">
        <w:rPr>
          <w:rFonts w:ascii="Arial" w:hAnsi="Arial" w:cs="Arial"/>
        </w:rPr>
        <w:t>3.</w:t>
      </w:r>
      <w:r w:rsidR="00BB5113">
        <w:rPr>
          <w:rFonts w:ascii="Arial" w:hAnsi="Arial" w:cs="Arial"/>
        </w:rPr>
        <w:t xml:space="preserve"> </w:t>
      </w:r>
      <w:proofErr w:type="gramStart"/>
      <w:r w:rsidR="00BB5113">
        <w:rPr>
          <w:rFonts w:ascii="Arial" w:hAnsi="Arial" w:cs="Arial"/>
        </w:rPr>
        <w:t xml:space="preserve">O </w:t>
      </w:r>
      <w:r w:rsidRPr="00C200B1">
        <w:rPr>
          <w:rFonts w:ascii="Arial" w:hAnsi="Arial" w:cs="Arial"/>
        </w:rPr>
        <w:t>projet</w:t>
      </w:r>
      <w:r w:rsidR="00EA2430">
        <w:rPr>
          <w:rFonts w:ascii="Arial" w:hAnsi="Arial" w:cs="Arial"/>
        </w:rPr>
        <w:t xml:space="preserve">o de lei </w:t>
      </w:r>
      <w:r w:rsidRPr="00C200B1">
        <w:rPr>
          <w:rFonts w:ascii="Arial" w:hAnsi="Arial" w:cs="Arial"/>
        </w:rPr>
        <w:t>encontram-se</w:t>
      </w:r>
      <w:proofErr w:type="gramEnd"/>
      <w:r w:rsidRPr="00C200B1">
        <w:rPr>
          <w:rFonts w:ascii="Arial" w:hAnsi="Arial" w:cs="Arial"/>
        </w:rPr>
        <w:t xml:space="preserve"> nesta Comissão,</w:t>
      </w:r>
      <w:r w:rsidR="00C75306">
        <w:rPr>
          <w:rFonts w:ascii="Arial" w:hAnsi="Arial" w:cs="Arial"/>
        </w:rPr>
        <w:t xml:space="preserve"> </w:t>
      </w:r>
      <w:r w:rsidRPr="00C200B1">
        <w:rPr>
          <w:rFonts w:ascii="Arial" w:hAnsi="Arial" w:cs="Arial"/>
        </w:rPr>
        <w:t xml:space="preserve">em atendimento às normas regimentais, </w:t>
      </w:r>
      <w:r w:rsidR="00C75306">
        <w:rPr>
          <w:rFonts w:ascii="Arial" w:hAnsi="Arial" w:cs="Arial"/>
        </w:rPr>
        <w:t xml:space="preserve">estando, sob a responsabilidade </w:t>
      </w:r>
      <w:r w:rsidRPr="00C200B1">
        <w:rPr>
          <w:rFonts w:ascii="Arial" w:hAnsi="Arial" w:cs="Arial"/>
        </w:rPr>
        <w:t xml:space="preserve">desta Relatoria, para que seja </w:t>
      </w:r>
      <w:r w:rsidR="00C75306">
        <w:rPr>
          <w:rFonts w:ascii="Arial" w:hAnsi="Arial" w:cs="Arial"/>
        </w:rPr>
        <w:t xml:space="preserve">exarado o parecer a legalidade, </w:t>
      </w:r>
      <w:r w:rsidRPr="00C200B1">
        <w:rPr>
          <w:rFonts w:ascii="Arial" w:hAnsi="Arial" w:cs="Arial"/>
        </w:rPr>
        <w:t xml:space="preserve">constitucionalidade e </w:t>
      </w:r>
      <w:proofErr w:type="spellStart"/>
      <w:r w:rsidRPr="00C200B1">
        <w:rPr>
          <w:rFonts w:ascii="Arial" w:hAnsi="Arial" w:cs="Arial"/>
        </w:rPr>
        <w:t>regimentalidade</w:t>
      </w:r>
      <w:proofErr w:type="spellEnd"/>
      <w:r w:rsidRPr="00C200B1">
        <w:rPr>
          <w:rFonts w:ascii="Arial" w:hAnsi="Arial" w:cs="Arial"/>
        </w:rPr>
        <w:t xml:space="preserve"> das matérias.</w:t>
      </w:r>
    </w:p>
    <w:p w14:paraId="24463A4E" w14:textId="70F3985B" w:rsidR="00BB5113" w:rsidRPr="00C200B1" w:rsidRDefault="00C200B1" w:rsidP="00D8623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Parecer</w:t>
      </w:r>
    </w:p>
    <w:p w14:paraId="35377969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4.      O projeto de lei, quanto à sua constitucionalidade, atende aos</w:t>
      </w:r>
    </w:p>
    <w:p w14:paraId="2C397807" w14:textId="77777777" w:rsidR="00C200B1" w:rsidRDefault="00C200B1" w:rsidP="00545E84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requisitos cons</w:t>
      </w:r>
      <w:r w:rsidR="00545E84">
        <w:rPr>
          <w:rFonts w:ascii="Arial" w:hAnsi="Arial" w:cs="Arial"/>
        </w:rPr>
        <w:t xml:space="preserve">tantes na Constituição Federal </w:t>
      </w:r>
      <w:r w:rsidRPr="00C200B1">
        <w:rPr>
          <w:rFonts w:ascii="Arial" w:hAnsi="Arial" w:cs="Arial"/>
        </w:rPr>
        <w:t>especialmente</w:t>
      </w:r>
      <w:r w:rsidR="00545E84" w:rsidRPr="00545E84">
        <w:t xml:space="preserve"> </w:t>
      </w:r>
      <w:r w:rsidR="00545E84" w:rsidRPr="00545E84">
        <w:rPr>
          <w:rFonts w:ascii="Arial" w:hAnsi="Arial" w:cs="Arial"/>
        </w:rPr>
        <w:t>atendendo ao disposto no inciso I do art. 30 da Constituição Federal, quanto à competência do Município.</w:t>
      </w:r>
      <w:r w:rsidRPr="00C200B1">
        <w:rPr>
          <w:rFonts w:ascii="Arial" w:hAnsi="Arial" w:cs="Arial"/>
        </w:rPr>
        <w:t xml:space="preserve"> </w:t>
      </w:r>
    </w:p>
    <w:p w14:paraId="33BE77F0" w14:textId="77777777" w:rsidR="00C200B1" w:rsidRDefault="00545E84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C200B1" w:rsidRPr="00C200B1">
        <w:rPr>
          <w:rFonts w:ascii="Arial" w:hAnsi="Arial" w:cs="Arial"/>
        </w:rPr>
        <w:t>A Lei Orgânica do Município igu</w:t>
      </w:r>
      <w:r>
        <w:rPr>
          <w:rFonts w:ascii="Arial" w:hAnsi="Arial" w:cs="Arial"/>
        </w:rPr>
        <w:t xml:space="preserve">almente ampara a matéria em seu artigo </w:t>
      </w:r>
      <w:r w:rsidR="002210E4">
        <w:rPr>
          <w:rFonts w:ascii="Arial" w:hAnsi="Arial" w:cs="Arial"/>
        </w:rPr>
        <w:t>82, que dispõem:</w:t>
      </w:r>
    </w:p>
    <w:p w14:paraId="2D0C1266" w14:textId="77777777" w:rsidR="002210E4" w:rsidRDefault="002210E4" w:rsidP="00EA2430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ART. 82. A receita e a despesa pública obedecerão às seguintes leis d</w:t>
      </w:r>
      <w:r>
        <w:rPr>
          <w:rFonts w:ascii="Arial" w:hAnsi="Arial" w:cs="Arial"/>
        </w:rPr>
        <w:t>e iniciativa do Poder Executivo.</w:t>
      </w:r>
    </w:p>
    <w:p w14:paraId="52C55213" w14:textId="4C28DD95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A abertura de crédito adicional especial, se faz necessária quando não há dotação orçamentária suficiente em uma rubrica, como ocorre no presente caso e como se verifica na Lei 4.320/64, que “Estatui Normas Gerais de Direito Financeiro para elaboração e controle dos orçamentos e balanços da União, dos Estados, dos Municípios e do Distrito Federal”, nos artigos que abaixo se transcreve:</w:t>
      </w:r>
    </w:p>
    <w:p w14:paraId="76EA90F8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Art. 40. São créditos adicionais, as autorizações de despesa não computadas ou insuficientemente dotadas na Lei de Orçamento.”</w:t>
      </w:r>
    </w:p>
    <w:p w14:paraId="1FC873C8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Art. 41. Os créditos adicionais classificam-se em:</w:t>
      </w:r>
    </w:p>
    <w:p w14:paraId="680E7288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 xml:space="preserve">II - </w:t>
      </w:r>
      <w:proofErr w:type="gramStart"/>
      <w:r w:rsidRPr="002210E4">
        <w:rPr>
          <w:rFonts w:ascii="Arial" w:hAnsi="Arial" w:cs="Arial"/>
        </w:rPr>
        <w:t>especiais</w:t>
      </w:r>
      <w:proofErr w:type="gramEnd"/>
      <w:r w:rsidRPr="002210E4">
        <w:rPr>
          <w:rFonts w:ascii="Arial" w:hAnsi="Arial" w:cs="Arial"/>
        </w:rPr>
        <w:t>, os destinados a despesas para as quais não haja dotação orçamentária específica;</w:t>
      </w:r>
    </w:p>
    <w:p w14:paraId="0D4CB210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lastRenderedPageBreak/>
        <w:t>Art. 42. Os créditos suplementares e especiais serão autorizados por lei e abertos por decreto executivo.</w:t>
      </w:r>
    </w:p>
    <w:p w14:paraId="5257BD71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Art. 43. A abertura dos créditos suplementares e especiais depende da existência de recursos disponíveis para ocorrer a despesa e será precedida de exposição justificativa.</w:t>
      </w:r>
    </w:p>
    <w:p w14:paraId="0B0B89A5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§ 1º Consideram-se recursos para o fim deste artigo, desde que não comprometidos:</w:t>
      </w:r>
    </w:p>
    <w:p w14:paraId="54AC4081" w14:textId="77777777" w:rsidR="002210E4" w:rsidRP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 xml:space="preserve">I - </w:t>
      </w:r>
      <w:proofErr w:type="gramStart"/>
      <w:r w:rsidRPr="002210E4">
        <w:rPr>
          <w:rFonts w:ascii="Arial" w:hAnsi="Arial" w:cs="Arial"/>
        </w:rPr>
        <w:t>o</w:t>
      </w:r>
      <w:proofErr w:type="gramEnd"/>
      <w:r w:rsidRPr="002210E4">
        <w:rPr>
          <w:rFonts w:ascii="Arial" w:hAnsi="Arial" w:cs="Arial"/>
        </w:rPr>
        <w:t xml:space="preserve"> superávit financeiro apurado em balanço patrimonial do exercício anterior;</w:t>
      </w:r>
    </w:p>
    <w:p w14:paraId="6F336C3A" w14:textId="77777777" w:rsid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 xml:space="preserve">II - </w:t>
      </w:r>
      <w:proofErr w:type="gramStart"/>
      <w:r w:rsidRPr="002210E4">
        <w:rPr>
          <w:rFonts w:ascii="Arial" w:hAnsi="Arial" w:cs="Arial"/>
        </w:rPr>
        <w:t>os</w:t>
      </w:r>
      <w:proofErr w:type="gramEnd"/>
      <w:r w:rsidRPr="002210E4">
        <w:rPr>
          <w:rFonts w:ascii="Arial" w:hAnsi="Arial" w:cs="Arial"/>
        </w:rPr>
        <w:t xml:space="preserve"> provenientes de excesso de arrecadação;</w:t>
      </w:r>
    </w:p>
    <w:p w14:paraId="22CBE555" w14:textId="77777777" w:rsidR="002210E4" w:rsidRDefault="002210E4" w:rsidP="002210E4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§ 4° Para o fim de apurar os recursos utilizáveis, provenientes de excesso de arrecadação, deduzir-se-á a importância dos créditos extraor</w:t>
      </w:r>
      <w:r>
        <w:rPr>
          <w:rFonts w:ascii="Arial" w:hAnsi="Arial" w:cs="Arial"/>
        </w:rPr>
        <w:t>dinários abertos no exercício.”</w:t>
      </w:r>
    </w:p>
    <w:p w14:paraId="3EE6C25E" w14:textId="56C98727" w:rsidR="00C200B1" w:rsidRPr="00C200B1" w:rsidRDefault="002210E4" w:rsidP="00EA2430">
      <w:pPr>
        <w:spacing w:after="0" w:line="360" w:lineRule="auto"/>
        <w:rPr>
          <w:rFonts w:ascii="Arial" w:hAnsi="Arial" w:cs="Arial"/>
        </w:rPr>
      </w:pPr>
      <w:r w:rsidRPr="002210E4">
        <w:rPr>
          <w:rFonts w:ascii="Arial" w:hAnsi="Arial" w:cs="Arial"/>
        </w:rPr>
        <w:t>A abertura de crédito adicional especial é destinada para despesas não previstas no orçamento, de acordo com a lei 4.320/64, sendo o presente projeto de Lei apresenta os requisitos necessários para tramitação.</w:t>
      </w:r>
    </w:p>
    <w:p w14:paraId="71B5A264" w14:textId="0C52BDD6" w:rsidR="00BB5113" w:rsidRPr="00C200B1" w:rsidRDefault="00C200B1" w:rsidP="00D86231">
      <w:pPr>
        <w:spacing w:after="0" w:line="360" w:lineRule="auto"/>
        <w:jc w:val="center"/>
        <w:rPr>
          <w:rFonts w:ascii="Arial" w:hAnsi="Arial" w:cs="Arial"/>
          <w:b/>
          <w:u w:val="single"/>
        </w:rPr>
      </w:pPr>
      <w:r w:rsidRPr="00C200B1">
        <w:rPr>
          <w:rFonts w:ascii="Arial" w:hAnsi="Arial" w:cs="Arial"/>
          <w:b/>
          <w:u w:val="single"/>
        </w:rPr>
        <w:t>Conclusão</w:t>
      </w:r>
    </w:p>
    <w:p w14:paraId="6023C30C" w14:textId="51201CC8" w:rsidR="00C200B1" w:rsidRPr="00C200B1" w:rsidRDefault="00D86231" w:rsidP="00EA2430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6. </w:t>
      </w:r>
      <w:r w:rsidR="00C200B1" w:rsidRPr="00C200B1">
        <w:rPr>
          <w:rFonts w:ascii="Arial" w:hAnsi="Arial" w:cs="Arial"/>
        </w:rPr>
        <w:t>Considerando os fundamentos legais e constitucionais aqui informadas,</w:t>
      </w:r>
    </w:p>
    <w:p w14:paraId="56FE92C7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bem como o ajuste da matéria às normas formalísticas da técnica</w:t>
      </w:r>
    </w:p>
    <w:p w14:paraId="7F51B9F3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legislativa, esta Relatoria, considerando o debate realizado nesta</w:t>
      </w:r>
    </w:p>
    <w:p w14:paraId="7D57A16D" w14:textId="77777777" w:rsidR="00C200B1" w:rsidRPr="00C200B1" w:rsidRDefault="00C200B1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Comissão, disponibiliza este Parecer de forma favorável à tramitação da</w:t>
      </w:r>
    </w:p>
    <w:p w14:paraId="25D8C012" w14:textId="058D247E" w:rsidR="00C200B1" w:rsidRDefault="002210E4" w:rsidP="00EA2430">
      <w:pPr>
        <w:spacing w:after="0" w:line="360" w:lineRule="auto"/>
        <w:rPr>
          <w:rFonts w:ascii="Arial" w:hAnsi="Arial" w:cs="Arial"/>
        </w:rPr>
      </w:pPr>
      <w:r w:rsidRPr="00C200B1">
        <w:rPr>
          <w:rFonts w:ascii="Arial" w:hAnsi="Arial" w:cs="Arial"/>
        </w:rPr>
        <w:t>M</w:t>
      </w:r>
      <w:r>
        <w:rPr>
          <w:rFonts w:ascii="Arial" w:hAnsi="Arial" w:cs="Arial"/>
        </w:rPr>
        <w:t>atéria.</w:t>
      </w:r>
    </w:p>
    <w:p w14:paraId="12BDB012" w14:textId="77777777" w:rsidR="00D86231" w:rsidRDefault="00D86231" w:rsidP="00EA2430">
      <w:pPr>
        <w:spacing w:after="0" w:line="360" w:lineRule="auto"/>
        <w:rPr>
          <w:rFonts w:ascii="Arial" w:hAnsi="Arial" w:cs="Arial"/>
        </w:rPr>
      </w:pPr>
    </w:p>
    <w:p w14:paraId="5CA3F204" w14:textId="77777777" w:rsidR="00D86231" w:rsidRPr="00D86231" w:rsidRDefault="00D86231" w:rsidP="00D86231">
      <w:pPr>
        <w:spacing w:after="0" w:line="360" w:lineRule="auto"/>
        <w:rPr>
          <w:rFonts w:ascii="Arial" w:hAnsi="Arial" w:cs="Arial"/>
        </w:rPr>
      </w:pPr>
      <w:r w:rsidRPr="00D86231">
        <w:rPr>
          <w:rFonts w:ascii="Arial" w:hAnsi="Arial" w:cs="Arial"/>
        </w:rPr>
        <w:t>Este é o parecer.</w:t>
      </w:r>
    </w:p>
    <w:p w14:paraId="18887C77" w14:textId="77777777" w:rsidR="00D86231" w:rsidRPr="00D86231" w:rsidRDefault="00D86231" w:rsidP="00D86231">
      <w:pPr>
        <w:spacing w:after="0" w:line="360" w:lineRule="auto"/>
        <w:rPr>
          <w:rFonts w:ascii="Arial" w:hAnsi="Arial" w:cs="Arial"/>
        </w:rPr>
      </w:pPr>
    </w:p>
    <w:p w14:paraId="471BA21E" w14:textId="77777777" w:rsidR="00D86231" w:rsidRPr="00D86231" w:rsidRDefault="00D86231" w:rsidP="00D86231">
      <w:pPr>
        <w:spacing w:after="0" w:line="360" w:lineRule="auto"/>
        <w:rPr>
          <w:rFonts w:ascii="Arial" w:hAnsi="Arial" w:cs="Arial"/>
        </w:rPr>
      </w:pPr>
      <w:r w:rsidRPr="00D86231">
        <w:rPr>
          <w:rFonts w:ascii="Arial" w:hAnsi="Arial" w:cs="Arial"/>
        </w:rPr>
        <w:t>Sala das Comissões, em 17 de janeiro de 2023.</w:t>
      </w:r>
    </w:p>
    <w:p w14:paraId="0A273E48" w14:textId="77777777" w:rsidR="00D86231" w:rsidRPr="00D86231" w:rsidRDefault="00D86231" w:rsidP="00D86231">
      <w:pPr>
        <w:spacing w:after="0" w:line="360" w:lineRule="auto"/>
        <w:rPr>
          <w:rFonts w:ascii="Arial" w:hAnsi="Arial" w:cs="Arial"/>
        </w:rPr>
      </w:pPr>
    </w:p>
    <w:p w14:paraId="1E8CFA6B" w14:textId="77777777" w:rsidR="00D86231" w:rsidRPr="00D86231" w:rsidRDefault="00D86231" w:rsidP="00D86231">
      <w:pPr>
        <w:spacing w:after="0" w:line="360" w:lineRule="auto"/>
        <w:rPr>
          <w:rFonts w:ascii="Arial" w:hAnsi="Arial" w:cs="Arial"/>
        </w:rPr>
      </w:pPr>
      <w:r w:rsidRPr="00D86231">
        <w:rPr>
          <w:rFonts w:ascii="Arial" w:hAnsi="Arial" w:cs="Arial"/>
        </w:rPr>
        <w:t>Vereador – Iraci Luft - Presidente</w:t>
      </w:r>
    </w:p>
    <w:p w14:paraId="216F9F6F" w14:textId="77777777" w:rsidR="00D86231" w:rsidRPr="00D86231" w:rsidRDefault="00D86231" w:rsidP="00D86231">
      <w:pPr>
        <w:spacing w:after="0" w:line="360" w:lineRule="auto"/>
        <w:rPr>
          <w:rFonts w:ascii="Arial" w:hAnsi="Arial" w:cs="Arial"/>
        </w:rPr>
      </w:pPr>
      <w:r w:rsidRPr="00D86231">
        <w:rPr>
          <w:rFonts w:ascii="Arial" w:hAnsi="Arial" w:cs="Arial"/>
        </w:rPr>
        <w:t xml:space="preserve">Vereador – Aristeu </w:t>
      </w:r>
      <w:proofErr w:type="spellStart"/>
      <w:r w:rsidRPr="00D86231">
        <w:rPr>
          <w:rFonts w:ascii="Arial" w:hAnsi="Arial" w:cs="Arial"/>
        </w:rPr>
        <w:t>Machry</w:t>
      </w:r>
      <w:proofErr w:type="spellEnd"/>
      <w:r w:rsidRPr="00D86231">
        <w:rPr>
          <w:rFonts w:ascii="Arial" w:hAnsi="Arial" w:cs="Arial"/>
        </w:rPr>
        <w:t xml:space="preserve"> – Vice-Presidente</w:t>
      </w:r>
    </w:p>
    <w:p w14:paraId="49E092E4" w14:textId="13E2F992" w:rsidR="006D03CF" w:rsidRPr="00C200B1" w:rsidRDefault="00D86231" w:rsidP="00EA2430">
      <w:pPr>
        <w:spacing w:after="0" w:line="360" w:lineRule="auto"/>
        <w:rPr>
          <w:rFonts w:ascii="Arial" w:hAnsi="Arial" w:cs="Arial"/>
        </w:rPr>
      </w:pPr>
      <w:r w:rsidRPr="00D86231">
        <w:rPr>
          <w:rFonts w:ascii="Arial" w:hAnsi="Arial" w:cs="Arial"/>
        </w:rPr>
        <w:t>Vereador – Adelar Barbosa – Relator</w:t>
      </w:r>
    </w:p>
    <w:sectPr w:rsidR="006D03CF" w:rsidRPr="00C200B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D600EC"/>
    <w:multiLevelType w:val="hybridMultilevel"/>
    <w:tmpl w:val="68F2AD84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F51CA5"/>
    <w:multiLevelType w:val="hybridMultilevel"/>
    <w:tmpl w:val="121C0348"/>
    <w:lvl w:ilvl="0" w:tplc="C8C4C56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00B1"/>
    <w:rsid w:val="001D0BF3"/>
    <w:rsid w:val="002210E4"/>
    <w:rsid w:val="002C2137"/>
    <w:rsid w:val="002C77A5"/>
    <w:rsid w:val="005417B0"/>
    <w:rsid w:val="00545E84"/>
    <w:rsid w:val="006D03CF"/>
    <w:rsid w:val="007527D7"/>
    <w:rsid w:val="008E4C5B"/>
    <w:rsid w:val="00BB5113"/>
    <w:rsid w:val="00C200B1"/>
    <w:rsid w:val="00C75306"/>
    <w:rsid w:val="00D86231"/>
    <w:rsid w:val="00EA2430"/>
    <w:rsid w:val="00F62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FA2C0"/>
  <w15:chartTrackingRefBased/>
  <w15:docId w15:val="{8CAB0B92-F644-4EC7-B014-3024A4FDF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A2430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F62B2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2B2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534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</dc:creator>
  <cp:keywords/>
  <dc:description/>
  <cp:lastModifiedBy>Bárbara Beatriz Mulling Griep</cp:lastModifiedBy>
  <cp:revision>2</cp:revision>
  <cp:lastPrinted>2022-02-14T20:52:00Z</cp:lastPrinted>
  <dcterms:created xsi:type="dcterms:W3CDTF">2023-01-16T13:25:00Z</dcterms:created>
  <dcterms:modified xsi:type="dcterms:W3CDTF">2023-01-16T13:25:00Z</dcterms:modified>
</cp:coreProperties>
</file>