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DD8E3" w14:textId="0D356105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915E1D">
        <w:rPr>
          <w:rFonts w:ascii="Arial" w:eastAsia="Arial" w:hAnsi="Arial" w:cs="Arial"/>
        </w:rPr>
        <w:t>02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1CC64402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Aos três dias do mês de fevereiro do ano de dois mil e vinte e cinco (03/02/2025), às 16 horas, reuniram-se na Sala das Comissões da Câmara Municipal de Roque Gonzales os membros da Comissão de Legislação, Justiça e Redação Final (CCJ) para a realização de reunião ordinária. Estiveram presentes os vereadores Rejane Weiler (Presidente)</w:t>
      </w:r>
      <w:r w:rsidR="00D74BFB">
        <w:rPr>
          <w:rFonts w:ascii="Arial" w:eastAsia="Arial" w:hAnsi="Arial" w:cs="Arial"/>
        </w:rPr>
        <w:t xml:space="preserve"> e</w:t>
      </w:r>
      <w:r w:rsidRPr="009F7129">
        <w:rPr>
          <w:rFonts w:ascii="Arial" w:eastAsia="Arial" w:hAnsi="Arial" w:cs="Arial"/>
        </w:rPr>
        <w:t xml:space="preserve"> Fernando Brum (Relator) e </w:t>
      </w:r>
      <w:r w:rsidR="00D74BFB">
        <w:rPr>
          <w:rFonts w:ascii="Arial" w:eastAsia="Arial" w:hAnsi="Arial" w:cs="Arial"/>
        </w:rPr>
        <w:t xml:space="preserve">ausente o Vereador </w:t>
      </w:r>
      <w:r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B5E61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6548263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286E81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Foram analisados e discutidos os seguintes Projetos de Lei:</w:t>
      </w:r>
    </w:p>
    <w:p w14:paraId="1C82E41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7449F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1. Projeto de Lei Nº 016/2025</w:t>
      </w:r>
    </w:p>
    <w:p w14:paraId="5C46C1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17D28B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Altera a Lei da Ouvidoria do Legislativo.</w:t>
      </w:r>
    </w:p>
    <w:p w14:paraId="599038D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CE2799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Propõe alterações no artigo que regula a Ouvidoria do Legislativo Municipal, incluindo ajustes para regulamentação de gratificações e outras providências administrativas.</w:t>
      </w:r>
    </w:p>
    <w:p w14:paraId="675E45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6A7D38A" w14:textId="6072E1B3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785E29E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2. Projeto de Lei Nº 017/2025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R$ 100.000,00 para despesas de infraestrutura da quadra da terceira idade localizada no Rincão Vermelho.</w:t>
      </w:r>
    </w:p>
    <w:p w14:paraId="0786C971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CBF1381" w14:textId="32497A21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7F77F6A8" w14:textId="77777777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2DD321F" w14:textId="748DD02B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3. Projeto de Lei Nº 018/2025</w:t>
      </w:r>
    </w:p>
    <w:p w14:paraId="4AD887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FDCF5A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Operação Especial.</w:t>
      </w:r>
    </w:p>
    <w:p w14:paraId="0AC972F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D4B6EE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operação especial no valor de R$ 100.000,00 destinada ao Programa de Fomento, Geração de Emprego e Venda.</w:t>
      </w:r>
    </w:p>
    <w:p w14:paraId="01E973B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F979250" w14:textId="5465CCC0" w:rsid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606CB55E" w14:textId="77777777" w:rsidR="00D74BFB" w:rsidRPr="009F7129" w:rsidRDefault="00D74BFB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D6475C1" w14:textId="50DDE0A6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4</w:t>
      </w:r>
      <w:r w:rsidRPr="009F7129">
        <w:rPr>
          <w:rFonts w:ascii="Arial" w:eastAsia="Arial" w:hAnsi="Arial" w:cs="Arial"/>
        </w:rPr>
        <w:t>. Projeto de Lei Nº 019/2025</w:t>
      </w:r>
    </w:p>
    <w:p w14:paraId="22064B0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678095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260ABC8D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4F0295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R$ 120.000,00 destinado à ampliação do pavilhão da terceira idade da cidade.</w:t>
      </w:r>
    </w:p>
    <w:p w14:paraId="0C6DD5D5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7A7C557" w14:textId="7986FC81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1B96D745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4CD22C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5. Projeto de Lei Nº 020/2025</w:t>
      </w:r>
    </w:p>
    <w:p w14:paraId="4CBBBBF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926580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Suplementar.</w:t>
      </w:r>
    </w:p>
    <w:p w14:paraId="2F0CF7D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8BC1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suplementar no valor de R$ 300.000,00, destinado a obras e instalações, além da aquisição de equipamentos e materiais permanentes.</w:t>
      </w:r>
    </w:p>
    <w:p w14:paraId="4F8C1F2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7A27252" w14:textId="4A91DCB8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2931E0B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98624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6. Projeto de Lei Nº 022/2025</w:t>
      </w:r>
    </w:p>
    <w:p w14:paraId="2A266A1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EC13141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748B3ADD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C5E2F9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R$ 3.000,00 para o Programa Municipal de Microcrédito Produtivo Avançar.</w:t>
      </w:r>
    </w:p>
    <w:p w14:paraId="64547EB5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89E6785" w14:textId="58CD626C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78795FB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5AA26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7. Projeto de Lei Nº 023/2025</w:t>
      </w:r>
    </w:p>
    <w:p w14:paraId="271489C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9F7758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Alteração da Lei sobre Dedicação Exclusiva.</w:t>
      </w:r>
    </w:p>
    <w:p w14:paraId="0563D59F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206DC9F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Propõe alterações na Lei Municipal que regula a atribuição de dedicação exclusiva para servidores municipais, com inclusão de valores adicionais de plantões e ajustes administrativos.</w:t>
      </w:r>
    </w:p>
    <w:p w14:paraId="3C4AB1E1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A260D4E" w14:textId="5A45B26F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772E5A5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84C282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8. Projeto de Lei Nº 024/2025</w:t>
      </w:r>
    </w:p>
    <w:p w14:paraId="2CAC24C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0B8EE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4D761EFD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78FBF6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R$ 530.000,00 para aplicação em projetos de infraestrutura, esportes ou outros fins comunitários.</w:t>
      </w:r>
    </w:p>
    <w:p w14:paraId="70AEB70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D8305E7" w14:textId="78766960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7B614F9D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3822D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9. Projeto de Lei Nº 025/2025</w:t>
      </w:r>
    </w:p>
    <w:p w14:paraId="079E304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AAE21C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6551B16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A103A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R$ 48.047,16 para pagamento de despesas correntes com saldos de recursos federais e estaduais destinados à Secretaria de Saúde.</w:t>
      </w:r>
    </w:p>
    <w:p w14:paraId="2BA3F80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D9778C9" w14:textId="71B57C89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30E1130F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5A4E87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10. Projeto de Lei Nº 026/2025</w:t>
      </w:r>
    </w:p>
    <w:p w14:paraId="6276D1A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356DFC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36D26C91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19BC9C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R$ 51.065,86 para a aquisição de um veículo destinado à Secretaria de Saúde, utilizando saldos de recursos disponíveis.</w:t>
      </w:r>
    </w:p>
    <w:p w14:paraId="1098754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3F62EF41" w14:textId="5A778CED" w:rsidR="009F7129" w:rsidRPr="009F7129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538E392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2337DC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11. Projeto de Lei Nº 027/2025</w:t>
      </w:r>
    </w:p>
    <w:p w14:paraId="5C6D6215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B58A6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Título: Abertura de Crédito Especial.</w:t>
      </w:r>
    </w:p>
    <w:p w14:paraId="42ED0C48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AFCF58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Resumo: Autoriza a abertura de crédito especial no valor de R$ 1.489,42 para a aquisição de equipamentos e materiais permanentes destinados às Unidades Básicas de Saúde.</w:t>
      </w:r>
    </w:p>
    <w:p w14:paraId="75633D6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B065209" w14:textId="3766555C" w:rsidR="00F70F84" w:rsidRPr="00FC08E1" w:rsidRDefault="009F7129" w:rsidP="00D74BFB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Parecer: Favorável</w:t>
      </w:r>
    </w:p>
    <w:p w14:paraId="57181E7D" w14:textId="380AF4B1" w:rsid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449BAA8" w14:textId="77777777" w:rsidR="00915E1D" w:rsidRP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4B8ABF3C" w14:textId="77777777" w:rsidR="00915E1D" w:rsidRP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4D7328C" w14:textId="5695DE0B" w:rsidR="00915E1D" w:rsidRP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Weiler encerrou a reunião às </w:t>
      </w:r>
      <w:r w:rsidR="00D74BFB">
        <w:rPr>
          <w:rFonts w:ascii="Arial" w:eastAsia="Arial" w:hAnsi="Arial" w:cs="Arial"/>
        </w:rPr>
        <w:t>16:45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D74BFB">
        <w:rPr>
          <w:rFonts w:ascii="Arial" w:eastAsia="Arial" w:hAnsi="Arial" w:cs="Arial"/>
        </w:rPr>
        <w:t>10 de fevereiro de 2025.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6EBADED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15B671C3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Rejane Weiler – Presidente</w:t>
      </w:r>
    </w:p>
    <w:p w14:paraId="4206E791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63620852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3C7"/>
    <w:rsid w:val="00085981"/>
    <w:rsid w:val="000F123D"/>
    <w:rsid w:val="0011056B"/>
    <w:rsid w:val="001644B4"/>
    <w:rsid w:val="002423C7"/>
    <w:rsid w:val="002705DE"/>
    <w:rsid w:val="002802C9"/>
    <w:rsid w:val="002F6268"/>
    <w:rsid w:val="003A0E7D"/>
    <w:rsid w:val="0040491F"/>
    <w:rsid w:val="00490F09"/>
    <w:rsid w:val="004B3950"/>
    <w:rsid w:val="005C6B7F"/>
    <w:rsid w:val="00665AB3"/>
    <w:rsid w:val="00692215"/>
    <w:rsid w:val="00697ABC"/>
    <w:rsid w:val="00710B82"/>
    <w:rsid w:val="0072591F"/>
    <w:rsid w:val="00733A86"/>
    <w:rsid w:val="007800A1"/>
    <w:rsid w:val="00787730"/>
    <w:rsid w:val="008724B5"/>
    <w:rsid w:val="008873CE"/>
    <w:rsid w:val="00915E1D"/>
    <w:rsid w:val="00933CB7"/>
    <w:rsid w:val="009658EF"/>
    <w:rsid w:val="009A158E"/>
    <w:rsid w:val="009F7129"/>
    <w:rsid w:val="00B77FC4"/>
    <w:rsid w:val="00C64235"/>
    <w:rsid w:val="00C64E43"/>
    <w:rsid w:val="00CC7BED"/>
    <w:rsid w:val="00D41902"/>
    <w:rsid w:val="00D74BFB"/>
    <w:rsid w:val="00D81447"/>
    <w:rsid w:val="00DB2A78"/>
    <w:rsid w:val="00F450EF"/>
    <w:rsid w:val="00F618BD"/>
    <w:rsid w:val="00F70F84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CAMARA</cp:lastModifiedBy>
  <cp:revision>3</cp:revision>
  <cp:lastPrinted>2025-01-27T20:31:00Z</cp:lastPrinted>
  <dcterms:created xsi:type="dcterms:W3CDTF">2025-02-03T18:22:00Z</dcterms:created>
  <dcterms:modified xsi:type="dcterms:W3CDTF">2025-02-03T19:24:00Z</dcterms:modified>
</cp:coreProperties>
</file>