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C9064C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BE413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</w:p>
    <w:p w14:paraId="2CEA6952" w14:textId="303358E6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</w:t>
      </w:r>
      <w:r w:rsidR="00BE413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BE4134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ED731E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 xml:space="preserve">: </w:t>
      </w:r>
      <w:r w:rsidR="003515D7">
        <w:rPr>
          <w:rFonts w:ascii="Arial" w:hAnsi="Arial" w:cs="Arial"/>
        </w:rPr>
        <w:t>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74F1229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BE4134">
        <w:rPr>
          <w:b/>
          <w:i/>
        </w:rPr>
        <w:t xml:space="preserve">no valor de R$ 100.000,00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3B9C750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BE4134">
        <w:rPr>
          <w:rFonts w:ascii="Arial" w:hAnsi="Arial" w:cs="Arial"/>
          <w:b/>
        </w:rPr>
        <w:t xml:space="preserve">no valor de R$ 100.000,00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67869C91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3515D7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3515D7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B5113"/>
    <w:rsid w:val="00BE4134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3</cp:revision>
  <cp:lastPrinted>2025-02-03T19:07:00Z</cp:lastPrinted>
  <dcterms:created xsi:type="dcterms:W3CDTF">2025-01-26T17:35:00Z</dcterms:created>
  <dcterms:modified xsi:type="dcterms:W3CDTF">2025-02-03T19:07:00Z</dcterms:modified>
</cp:coreProperties>
</file>