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11C863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A00174">
        <w:rPr>
          <w:rFonts w:ascii="Arial" w:hAnsi="Arial" w:cs="Arial"/>
        </w:rPr>
        <w:t>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4FFC136E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A00174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A00174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75A88B4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00174" w:rsidRPr="00A00174">
        <w:rPr>
          <w:rFonts w:ascii="Arial" w:hAnsi="Arial" w:cs="Arial"/>
          <w:b/>
          <w:i/>
        </w:rPr>
        <w:t xml:space="preserve">Autoriza o Município a receber doação de área, com ônus, visando a abertura da Rua Padre Francisco </w:t>
      </w:r>
      <w:proofErr w:type="spellStart"/>
      <w:r w:rsidR="00A00174" w:rsidRPr="00A00174">
        <w:rPr>
          <w:rFonts w:ascii="Arial" w:hAnsi="Arial" w:cs="Arial"/>
          <w:b/>
          <w:i/>
        </w:rPr>
        <w:t>Rieger</w:t>
      </w:r>
      <w:proofErr w:type="spellEnd"/>
      <w:r w:rsidR="00A00174" w:rsidRPr="00A00174">
        <w:rPr>
          <w:rFonts w:ascii="Arial" w:hAnsi="Arial" w:cs="Arial"/>
          <w:b/>
          <w:i/>
        </w:rPr>
        <w:t xml:space="preserve"> e Rua Monsenhor </w:t>
      </w:r>
      <w:proofErr w:type="spellStart"/>
      <w:r w:rsidR="00A00174" w:rsidRPr="00A00174">
        <w:rPr>
          <w:rFonts w:ascii="Arial" w:hAnsi="Arial" w:cs="Arial"/>
          <w:b/>
          <w:i/>
        </w:rPr>
        <w:t>Estanislau</w:t>
      </w:r>
      <w:proofErr w:type="spellEnd"/>
      <w:r w:rsidR="00A00174" w:rsidRPr="00A00174">
        <w:rPr>
          <w:rFonts w:ascii="Arial" w:hAnsi="Arial" w:cs="Arial"/>
          <w:b/>
          <w:i/>
        </w:rPr>
        <w:t xml:space="preserve"> </w:t>
      </w:r>
      <w:proofErr w:type="spellStart"/>
      <w:r w:rsidR="00A00174" w:rsidRPr="00A00174">
        <w:rPr>
          <w:rFonts w:ascii="Arial" w:hAnsi="Arial" w:cs="Arial"/>
          <w:b/>
          <w:i/>
        </w:rPr>
        <w:t>Wolski</w:t>
      </w:r>
      <w:proofErr w:type="spellEnd"/>
      <w:r w:rsidR="00A00174" w:rsidRPr="00A00174">
        <w:rPr>
          <w:rFonts w:ascii="Arial" w:hAnsi="Arial" w:cs="Arial"/>
          <w:b/>
          <w:i/>
        </w:rPr>
        <w:t xml:space="preserve"> – entre as quadras 3, 3.S e 4, dentro da área urbana de Roque Gonzales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852FEB2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E22E7F" w:rsidRPr="00E22E7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00174" w:rsidRPr="00A00174">
        <w:rPr>
          <w:rFonts w:ascii="Arial" w:eastAsia="Times New Roman" w:hAnsi="Arial" w:cs="Arial"/>
          <w:b/>
          <w:i/>
          <w:lang w:eastAsia="pt-BR"/>
        </w:rPr>
        <w:t xml:space="preserve">Autoriza o Município a receber doação de área, com ônus, visando a abertura da Rua Padre Francisco </w:t>
      </w:r>
      <w:proofErr w:type="spellStart"/>
      <w:r w:rsidR="00A00174" w:rsidRPr="00A00174">
        <w:rPr>
          <w:rFonts w:ascii="Arial" w:eastAsia="Times New Roman" w:hAnsi="Arial" w:cs="Arial"/>
          <w:b/>
          <w:i/>
          <w:lang w:eastAsia="pt-BR"/>
        </w:rPr>
        <w:t>Rieger</w:t>
      </w:r>
      <w:proofErr w:type="spellEnd"/>
      <w:r w:rsidR="00A00174" w:rsidRPr="00A00174">
        <w:rPr>
          <w:rFonts w:ascii="Arial" w:eastAsia="Times New Roman" w:hAnsi="Arial" w:cs="Arial"/>
          <w:b/>
          <w:i/>
          <w:lang w:eastAsia="pt-BR"/>
        </w:rPr>
        <w:t xml:space="preserve"> e Rua Monsenhor </w:t>
      </w:r>
      <w:proofErr w:type="spellStart"/>
      <w:r w:rsidR="00A00174" w:rsidRPr="00A00174">
        <w:rPr>
          <w:rFonts w:ascii="Arial" w:eastAsia="Times New Roman" w:hAnsi="Arial" w:cs="Arial"/>
          <w:b/>
          <w:i/>
          <w:lang w:eastAsia="pt-BR"/>
        </w:rPr>
        <w:t>Estanislau</w:t>
      </w:r>
      <w:proofErr w:type="spellEnd"/>
      <w:r w:rsidR="00A00174" w:rsidRPr="00A00174">
        <w:rPr>
          <w:rFonts w:ascii="Arial" w:eastAsia="Times New Roman" w:hAnsi="Arial" w:cs="Arial"/>
          <w:b/>
          <w:i/>
          <w:lang w:eastAsia="pt-BR"/>
        </w:rPr>
        <w:t xml:space="preserve"> </w:t>
      </w:r>
      <w:proofErr w:type="spellStart"/>
      <w:r w:rsidR="00A00174" w:rsidRPr="00A00174">
        <w:rPr>
          <w:rFonts w:ascii="Arial" w:eastAsia="Times New Roman" w:hAnsi="Arial" w:cs="Arial"/>
          <w:b/>
          <w:i/>
          <w:lang w:eastAsia="pt-BR"/>
        </w:rPr>
        <w:t>Wolski</w:t>
      </w:r>
      <w:proofErr w:type="spellEnd"/>
      <w:r w:rsidR="00A00174" w:rsidRPr="00A00174">
        <w:rPr>
          <w:rFonts w:ascii="Arial" w:eastAsia="Times New Roman" w:hAnsi="Arial" w:cs="Arial"/>
          <w:b/>
          <w:i/>
          <w:lang w:eastAsia="pt-BR"/>
        </w:rPr>
        <w:t xml:space="preserve"> – entre as quadras 3, 3.S e 4, dentro da área urbana de Roque Gonzales</w:t>
      </w:r>
      <w:bookmarkStart w:id="0" w:name="_GoBack"/>
      <w:bookmarkEnd w:id="0"/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5319F0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346E">
        <w:rPr>
          <w:rFonts w:ascii="Arial" w:hAnsi="Arial" w:cs="Arial"/>
        </w:rPr>
        <w:t>07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2025-07-07T13:52:00Z</dcterms:created>
  <dcterms:modified xsi:type="dcterms:W3CDTF">2025-07-07T13:52:00Z</dcterms:modified>
</cp:coreProperties>
</file>