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0E8D" w14:textId="77777777" w:rsidR="00DE13BF" w:rsidRPr="00440AB0" w:rsidRDefault="00440AB0" w:rsidP="005E411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40AB0">
        <w:rPr>
          <w:rFonts w:ascii="Arial" w:hAnsi="Arial" w:cs="Arial"/>
          <w:b/>
          <w:sz w:val="28"/>
          <w:szCs w:val="28"/>
          <w:u w:val="single"/>
        </w:rPr>
        <w:t>Comissão de Orçamento, Finanças e Contas Públicas</w:t>
      </w:r>
    </w:p>
    <w:p w14:paraId="4D2111F6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7EB0BD6" w14:textId="6F5E290C" w:rsidR="00E078FD" w:rsidRDefault="003E724F" w:rsidP="005E4115">
      <w:pPr>
        <w:spacing w:after="0" w:line="360" w:lineRule="auto"/>
        <w:jc w:val="both"/>
        <w:rPr>
          <w:rFonts w:ascii="Arial" w:hAnsi="Arial" w:cs="Arial"/>
          <w:b/>
        </w:rPr>
      </w:pPr>
      <w:r w:rsidRPr="003E724F">
        <w:rPr>
          <w:rFonts w:ascii="Arial" w:hAnsi="Arial" w:cs="Arial"/>
          <w:b/>
        </w:rPr>
        <w:t>Autoriza a abertura de Crédito Suplementar no valor de R$ 101.642,86 e dá outras providências</w:t>
      </w:r>
    </w:p>
    <w:p w14:paraId="0A5996E4" w14:textId="0E7D151F" w:rsidR="003E724F" w:rsidRPr="00440AB0" w:rsidRDefault="003E724F" w:rsidP="005E4115">
      <w:pPr>
        <w:spacing w:after="0" w:line="360" w:lineRule="auto"/>
        <w:jc w:val="both"/>
        <w:rPr>
          <w:rFonts w:ascii="Arial" w:hAnsi="Arial" w:cs="Arial"/>
        </w:rPr>
      </w:pPr>
    </w:p>
    <w:p w14:paraId="176E136E" w14:textId="188864BF" w:rsidR="00011453" w:rsidRDefault="008C5734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nº: 0</w:t>
      </w:r>
      <w:r w:rsidR="003E724F">
        <w:rPr>
          <w:rFonts w:ascii="Arial" w:hAnsi="Arial" w:cs="Arial"/>
        </w:rPr>
        <w:t>59</w:t>
      </w:r>
      <w:r w:rsidR="00A63460">
        <w:rPr>
          <w:rFonts w:ascii="Arial" w:hAnsi="Arial" w:cs="Arial"/>
        </w:rPr>
        <w:t>/2025</w:t>
      </w:r>
    </w:p>
    <w:p w14:paraId="24EAD359" w14:textId="0108291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Parecer nº</w:t>
      </w:r>
      <w:r w:rsidR="0056020A">
        <w:rPr>
          <w:rFonts w:ascii="Arial" w:hAnsi="Arial" w:cs="Arial"/>
        </w:rPr>
        <w:t xml:space="preserve"> </w:t>
      </w:r>
      <w:r w:rsidR="00553379">
        <w:rPr>
          <w:rFonts w:ascii="Arial" w:hAnsi="Arial" w:cs="Arial"/>
        </w:rPr>
        <w:t>02</w:t>
      </w:r>
      <w:r w:rsidR="003E724F">
        <w:rPr>
          <w:rFonts w:ascii="Arial" w:hAnsi="Arial" w:cs="Arial"/>
        </w:rPr>
        <w:t>3</w:t>
      </w:r>
      <w:r w:rsidR="00A63460">
        <w:rPr>
          <w:rFonts w:ascii="Arial" w:hAnsi="Arial" w:cs="Arial"/>
        </w:rPr>
        <w:t>/2025</w:t>
      </w:r>
    </w:p>
    <w:p w14:paraId="5FBAC530" w14:textId="73734839" w:rsidR="00DE13BF" w:rsidRPr="00440AB0" w:rsidRDefault="003E724F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de entrada do Projeto: 24</w:t>
      </w:r>
      <w:r w:rsidR="00E21450">
        <w:rPr>
          <w:rFonts w:ascii="Arial" w:hAnsi="Arial" w:cs="Arial"/>
        </w:rPr>
        <w:t>/07</w:t>
      </w:r>
      <w:r w:rsidR="00056B6C">
        <w:rPr>
          <w:rFonts w:ascii="Arial" w:hAnsi="Arial" w:cs="Arial"/>
        </w:rPr>
        <w:t>/202</w:t>
      </w:r>
      <w:r w:rsidR="00A63460">
        <w:rPr>
          <w:rFonts w:ascii="Arial" w:hAnsi="Arial" w:cs="Arial"/>
        </w:rPr>
        <w:t>5</w:t>
      </w:r>
    </w:p>
    <w:p w14:paraId="1B2BA3B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433B4A9" w14:textId="77777777" w:rsidR="00DE13BF" w:rsidRPr="00440AB0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Relatório</w:t>
      </w:r>
    </w:p>
    <w:p w14:paraId="7EA69E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3F62BF45" w14:textId="0E1DB8F9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I. Trata, a presente matéria, de Projeto de lei de origem do Poder</w:t>
      </w:r>
      <w:r w:rsidR="0056020A">
        <w:rPr>
          <w:rFonts w:ascii="Arial" w:hAnsi="Arial" w:cs="Arial"/>
        </w:rPr>
        <w:t xml:space="preserve"> Executivo</w:t>
      </w:r>
      <w:r w:rsidR="00056B6C">
        <w:rPr>
          <w:rFonts w:ascii="Arial" w:hAnsi="Arial" w:cs="Arial"/>
        </w:rPr>
        <w:t>, a</w:t>
      </w:r>
      <w:r w:rsidRPr="00440AB0">
        <w:rPr>
          <w:rFonts w:ascii="Arial" w:hAnsi="Arial" w:cs="Arial"/>
        </w:rPr>
        <w:t xml:space="preserve"> Comissão de Orçamento, F</w:t>
      </w:r>
      <w:r w:rsidR="00056B6C">
        <w:rPr>
          <w:rFonts w:ascii="Arial" w:hAnsi="Arial" w:cs="Arial"/>
        </w:rPr>
        <w:t>inanças e Contas Públicas</w:t>
      </w:r>
      <w:r w:rsidRPr="00440AB0">
        <w:rPr>
          <w:rFonts w:ascii="Arial" w:hAnsi="Arial" w:cs="Arial"/>
        </w:rPr>
        <w:t>, neste momento, passa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analisar a formalidade do Projeto, c</w:t>
      </w:r>
      <w:r w:rsidR="005E4115">
        <w:rPr>
          <w:rFonts w:ascii="Arial" w:hAnsi="Arial" w:cs="Arial"/>
        </w:rPr>
        <w:t xml:space="preserve">onsiderando os requisitos legais </w:t>
      </w:r>
      <w:r w:rsidRPr="00440AB0">
        <w:rPr>
          <w:rFonts w:ascii="Arial" w:hAnsi="Arial" w:cs="Arial"/>
        </w:rPr>
        <w:t>necessários à sua admissibilidade, deixando as emendas para o parecer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mérito.</w:t>
      </w:r>
    </w:p>
    <w:p w14:paraId="4A50865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O parecer preliminar ora formulado tem base constitucional no art. 166,</w:t>
      </w:r>
      <w:r w:rsidR="005E4115">
        <w:rPr>
          <w:rFonts w:ascii="Arial" w:hAnsi="Arial" w:cs="Arial"/>
        </w:rPr>
        <w:t xml:space="preserve"> §§ 1º, 2º e 5º, </w:t>
      </w:r>
      <w:r w:rsidRPr="00440AB0">
        <w:rPr>
          <w:rFonts w:ascii="Arial" w:hAnsi="Arial" w:cs="Arial"/>
        </w:rPr>
        <w:t>da Constituição Federal, cuja aplicação estende-se ao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Município por força do princípio da simetria.</w:t>
      </w:r>
    </w:p>
    <w:p w14:paraId="0E3EB45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Art. 166. Os projetos de lei relativos ao plano plurianual, às</w:t>
      </w:r>
    </w:p>
    <w:p w14:paraId="169A17D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diretrizes</w:t>
      </w:r>
      <w:proofErr w:type="gramEnd"/>
      <w:r w:rsidRPr="00440AB0">
        <w:rPr>
          <w:rFonts w:ascii="Arial" w:hAnsi="Arial" w:cs="Arial"/>
        </w:rPr>
        <w:t xml:space="preserve"> orçamentárias, ao orçamento anual e aos créditos adicionais</w:t>
      </w:r>
    </w:p>
    <w:p w14:paraId="3090AA6F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serão</w:t>
      </w:r>
      <w:proofErr w:type="gramEnd"/>
      <w:r w:rsidRPr="00440AB0">
        <w:rPr>
          <w:rFonts w:ascii="Arial" w:hAnsi="Arial" w:cs="Arial"/>
        </w:rPr>
        <w:t xml:space="preserve"> apreciados pelas duas Casas do Congresso Nacional, na forma do</w:t>
      </w:r>
    </w:p>
    <w:p w14:paraId="38E72151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regimento</w:t>
      </w:r>
      <w:proofErr w:type="gramEnd"/>
      <w:r w:rsidRPr="00440AB0">
        <w:rPr>
          <w:rFonts w:ascii="Arial" w:hAnsi="Arial" w:cs="Arial"/>
        </w:rPr>
        <w:t xml:space="preserve"> comum.</w:t>
      </w:r>
    </w:p>
    <w:p w14:paraId="15F5F4B9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1º Caberá a uma Comissão mista permanente de Senadores e Deputados:</w:t>
      </w:r>
    </w:p>
    <w:p w14:paraId="17BA1DF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I 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projetos referidos neste artigo e</w:t>
      </w:r>
    </w:p>
    <w:p w14:paraId="5A1BA45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sobre</w:t>
      </w:r>
      <w:proofErr w:type="gramEnd"/>
      <w:r w:rsidRPr="00440AB0">
        <w:rPr>
          <w:rFonts w:ascii="Arial" w:hAnsi="Arial" w:cs="Arial"/>
        </w:rPr>
        <w:t xml:space="preserve"> as contas apresentadas anualmente pelo Presidente da República; II</w:t>
      </w:r>
    </w:p>
    <w:p w14:paraId="717D0FE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planos e programas nacionais,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regionais e setoriais previstos nesta Constituição e exercer 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acompanhamento e a fiscalização orçamentária, sem prejuízo da atuação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das demais comissões do Congresso Nacional e de suas Casas, criadas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acordo com o art. 58.</w:t>
      </w:r>
    </w:p>
    <w:p w14:paraId="65D8BAE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2º As emendas serão apresentadas na Comissão mista, que sobre elas</w:t>
      </w:r>
    </w:p>
    <w:p w14:paraId="46873EF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emitirá</w:t>
      </w:r>
      <w:proofErr w:type="gramEnd"/>
      <w:r w:rsidRPr="00440AB0">
        <w:rPr>
          <w:rFonts w:ascii="Arial" w:hAnsi="Arial" w:cs="Arial"/>
        </w:rPr>
        <w:t xml:space="preserve"> parecer, e apreciadas, na forma regimental, pelo Plenário das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duas Casas do Congresso Nacional.</w:t>
      </w:r>
    </w:p>
    <w:p w14:paraId="4D870D54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(...)</w:t>
      </w:r>
    </w:p>
    <w:p w14:paraId="51171E90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5º. O Presidente da República poderá enviar mensagem ao Congresso</w:t>
      </w:r>
    </w:p>
    <w:p w14:paraId="7EFC6C5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Nacional para propor modificação nos projetos a que se refere este</w:t>
      </w:r>
    </w:p>
    <w:p w14:paraId="34D5A41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artigo</w:t>
      </w:r>
      <w:proofErr w:type="gramEnd"/>
      <w:r w:rsidRPr="00440AB0">
        <w:rPr>
          <w:rFonts w:ascii="Arial" w:hAnsi="Arial" w:cs="Arial"/>
        </w:rPr>
        <w:t xml:space="preserve"> enquanto não iniciada a votação, na Comissão mista, da parte cuja</w:t>
      </w:r>
    </w:p>
    <w:p w14:paraId="0304054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lastRenderedPageBreak/>
        <w:t>alteração</w:t>
      </w:r>
      <w:proofErr w:type="gramEnd"/>
      <w:r w:rsidRPr="00440AB0">
        <w:rPr>
          <w:rFonts w:ascii="Arial" w:hAnsi="Arial" w:cs="Arial"/>
        </w:rPr>
        <w:t xml:space="preserve"> é proposta.</w:t>
      </w:r>
    </w:p>
    <w:p w14:paraId="4C4A69B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DC6D99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Depreende-se desses dispositivos constitucionais que a Comissão de</w:t>
      </w:r>
    </w:p>
    <w:p w14:paraId="30975319" w14:textId="77777777" w:rsidR="00DE13BF" w:rsidRPr="00440AB0" w:rsidRDefault="005E4115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Orçamento, Finanças e Contas Públicas</w:t>
      </w:r>
      <w:proofErr w:type="gramEnd"/>
      <w:r w:rsidR="00DE13BF" w:rsidRPr="00440AB0">
        <w:rPr>
          <w:rFonts w:ascii="Arial" w:hAnsi="Arial" w:cs="Arial"/>
        </w:rPr>
        <w:t xml:space="preserve"> não só se responsabiliza pela discussão do Plano</w:t>
      </w:r>
      <w:r>
        <w:rPr>
          <w:rFonts w:ascii="Arial" w:hAnsi="Arial" w:cs="Arial"/>
        </w:rPr>
        <w:t xml:space="preserve"> </w:t>
      </w:r>
      <w:r w:rsidR="00DE13BF" w:rsidRPr="00440AB0">
        <w:rPr>
          <w:rFonts w:ascii="Arial" w:hAnsi="Arial" w:cs="Arial"/>
        </w:rPr>
        <w:t>Plurianual – PPA, da Lei de Diretrizes Orçamentárias – LDO e da Lei</w:t>
      </w:r>
    </w:p>
    <w:p w14:paraId="385BB19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Orçamentária Anual</w:t>
      </w:r>
      <w:proofErr w:type="gramEnd"/>
      <w:r w:rsidRPr="00440AB0">
        <w:rPr>
          <w:rFonts w:ascii="Arial" w:hAnsi="Arial" w:cs="Arial"/>
        </w:rPr>
        <w:t xml:space="preserve"> – LOA, como também possui a responsabilidade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acompanhar a fiscalização orçamentária e financeira do Municíp</w:t>
      </w:r>
      <w:r w:rsidR="005E4115">
        <w:rPr>
          <w:rFonts w:ascii="Arial" w:hAnsi="Arial" w:cs="Arial"/>
        </w:rPr>
        <w:t>io, incluindo os créditos adicionais.</w:t>
      </w:r>
      <w:r w:rsidRPr="00440AB0">
        <w:rPr>
          <w:rFonts w:ascii="Arial" w:hAnsi="Arial" w:cs="Arial"/>
        </w:rPr>
        <w:t xml:space="preserve"> Por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isso, a orientação constitucional é no sentido de discussão da LOA e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Comissão poder agir opinando pela sua admissibilidade ou não, cabendo,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neste último caso, o retorno da matéria ao Executivo para as devidas 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considerações fazendo uso da faculdade que lhe é dada pelo art. 166, §5º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 Constituição Federal de 1988.</w:t>
      </w:r>
    </w:p>
    <w:p w14:paraId="30B98B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91A780E" w14:textId="77777777" w:rsidR="00DE13BF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Parecer</w:t>
      </w:r>
    </w:p>
    <w:p w14:paraId="677C847B" w14:textId="77777777" w:rsidR="005E4115" w:rsidRPr="00440AB0" w:rsidRDefault="005E4115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2EF342E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II. Quanto à sua origem, verifica-se que o Projeto de Lei em análise não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possui nenhum vício que possa obstruir sua votação, posto que é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apresentado pelo Prefeito, cumprindo, desta forma, a prerrogativa que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lhe é dada pelo art. 165 da Constituição do Brasil.</w:t>
      </w:r>
    </w:p>
    <w:p w14:paraId="455A075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 respeito do conteúdo, a matéria apresenta-se corretamente proposta,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posto que atende aos requisitos da Lei nº 4.320/1964, que dispõe sobre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normas gerais de direito financeiro para elaboração e controle dos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orçamentos e balanços, bem como os requisitos da Lei Complementar n°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101/2000, qu</w:t>
      </w:r>
      <w:r w:rsidR="005E4115">
        <w:rPr>
          <w:rFonts w:ascii="Arial" w:hAnsi="Arial" w:cs="Arial"/>
        </w:rPr>
        <w:t xml:space="preserve">e estabelece normas de finanças </w:t>
      </w:r>
      <w:r w:rsidRPr="00440AB0">
        <w:rPr>
          <w:rFonts w:ascii="Arial" w:hAnsi="Arial" w:cs="Arial"/>
        </w:rPr>
        <w:t>públicas voltadas para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responsabilidade na gestão fiscal.</w:t>
      </w:r>
    </w:p>
    <w:p w14:paraId="29D928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III. Pelos fundamentos declinados neste Parecer, esta Relatoria opina</w:t>
      </w:r>
      <w:r w:rsidR="005E4115">
        <w:rPr>
          <w:rFonts w:ascii="Arial" w:hAnsi="Arial" w:cs="Arial"/>
        </w:rPr>
        <w:t xml:space="preserve"> pela </w:t>
      </w:r>
      <w:r w:rsidRPr="00440AB0">
        <w:rPr>
          <w:rFonts w:ascii="Arial" w:hAnsi="Arial" w:cs="Arial"/>
        </w:rPr>
        <w:t>adm</w:t>
      </w:r>
      <w:r w:rsidR="005E4115">
        <w:rPr>
          <w:rFonts w:ascii="Arial" w:hAnsi="Arial" w:cs="Arial"/>
        </w:rPr>
        <w:t>issibilidade</w:t>
      </w:r>
      <w:r w:rsidRPr="00440AB0">
        <w:rPr>
          <w:rFonts w:ascii="Arial" w:hAnsi="Arial" w:cs="Arial"/>
        </w:rPr>
        <w:t xml:space="preserve"> do Projeto de Lei em exame,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devendo a matéria seguir seu curso r</w:t>
      </w:r>
      <w:r w:rsidR="005E4115">
        <w:rPr>
          <w:rFonts w:ascii="Arial" w:hAnsi="Arial" w:cs="Arial"/>
        </w:rPr>
        <w:t>egimental.</w:t>
      </w:r>
    </w:p>
    <w:p w14:paraId="0AFEBB7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696A2475" w14:textId="743F7886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Sala das Comissões, em </w:t>
      </w:r>
      <w:r w:rsidR="003E724F">
        <w:rPr>
          <w:rFonts w:ascii="Arial" w:hAnsi="Arial" w:cs="Arial"/>
        </w:rPr>
        <w:t>28</w:t>
      </w:r>
      <w:bookmarkStart w:id="0" w:name="_GoBack"/>
      <w:bookmarkEnd w:id="0"/>
      <w:r w:rsidR="002F2134">
        <w:rPr>
          <w:rFonts w:ascii="Arial" w:hAnsi="Arial" w:cs="Arial"/>
        </w:rPr>
        <w:t xml:space="preserve"> de </w:t>
      </w:r>
      <w:r w:rsidR="00E21450">
        <w:rPr>
          <w:rFonts w:ascii="Arial" w:hAnsi="Arial" w:cs="Arial"/>
        </w:rPr>
        <w:t>julho</w:t>
      </w:r>
      <w:r w:rsidR="00A63460">
        <w:rPr>
          <w:rFonts w:ascii="Arial" w:hAnsi="Arial" w:cs="Arial"/>
        </w:rPr>
        <w:t xml:space="preserve"> 2025</w:t>
      </w:r>
      <w:r w:rsidR="000D3355">
        <w:rPr>
          <w:rFonts w:ascii="Arial" w:hAnsi="Arial" w:cs="Arial"/>
        </w:rPr>
        <w:t>.</w:t>
      </w:r>
    </w:p>
    <w:p w14:paraId="28059C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A429E75" w14:textId="374A64DA" w:rsidR="00DE13B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265635">
        <w:rPr>
          <w:rFonts w:ascii="Arial" w:hAnsi="Arial" w:cs="Arial"/>
        </w:rPr>
        <w:t xml:space="preserve"> – </w:t>
      </w:r>
      <w:r w:rsidR="00A63460" w:rsidRPr="00A63460">
        <w:rPr>
          <w:rFonts w:ascii="Arial" w:hAnsi="Arial" w:cs="Arial"/>
        </w:rPr>
        <w:t xml:space="preserve">EDSON GRUENDMANN FENNER </w:t>
      </w:r>
      <w:r w:rsidR="00011453">
        <w:rPr>
          <w:rFonts w:ascii="Arial" w:hAnsi="Arial" w:cs="Arial"/>
        </w:rPr>
        <w:t>–</w:t>
      </w:r>
      <w:r w:rsidR="00265635">
        <w:rPr>
          <w:rFonts w:ascii="Arial" w:hAnsi="Arial" w:cs="Arial"/>
        </w:rPr>
        <w:t xml:space="preserve"> Presidente</w:t>
      </w:r>
    </w:p>
    <w:p w14:paraId="0EEE82DC" w14:textId="77777777" w:rsidR="00011453" w:rsidRPr="00440AB0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68C5E8DC" w14:textId="54B8DB33" w:rsidR="006D03C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</w:t>
      </w:r>
      <w:r w:rsidR="00265635">
        <w:rPr>
          <w:rFonts w:ascii="Arial" w:hAnsi="Arial" w:cs="Arial"/>
        </w:rPr>
        <w:t xml:space="preserve">adora – </w:t>
      </w:r>
      <w:r w:rsidR="00A63460" w:rsidRPr="00A63460">
        <w:rPr>
          <w:rFonts w:ascii="Arial" w:hAnsi="Arial" w:cs="Arial"/>
        </w:rPr>
        <w:t xml:space="preserve">JOEL MATOS SILVEIRA </w:t>
      </w:r>
      <w:r w:rsidR="00265635">
        <w:rPr>
          <w:rFonts w:ascii="Arial" w:hAnsi="Arial" w:cs="Arial"/>
        </w:rPr>
        <w:t>– Vice-Presidente</w:t>
      </w:r>
    </w:p>
    <w:p w14:paraId="79534D43" w14:textId="77777777" w:rsidR="00011453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0B833197" w14:textId="528EF9DA" w:rsidR="00265635" w:rsidRPr="00440AB0" w:rsidRDefault="00265635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A63460">
        <w:rPr>
          <w:rFonts w:ascii="Arial" w:hAnsi="Arial" w:cs="Arial"/>
        </w:rPr>
        <w:t>JULCI ANTÔNIO FRACALOSSI</w:t>
      </w:r>
      <w:r>
        <w:rPr>
          <w:rFonts w:ascii="Arial" w:hAnsi="Arial" w:cs="Arial"/>
        </w:rPr>
        <w:t xml:space="preserve"> - Relator</w:t>
      </w:r>
    </w:p>
    <w:sectPr w:rsidR="00265635" w:rsidRPr="00440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BF"/>
    <w:rsid w:val="00011453"/>
    <w:rsid w:val="00034600"/>
    <w:rsid w:val="00056B6C"/>
    <w:rsid w:val="000D3355"/>
    <w:rsid w:val="000F37D1"/>
    <w:rsid w:val="00102949"/>
    <w:rsid w:val="00116311"/>
    <w:rsid w:val="001E5FC3"/>
    <w:rsid w:val="00265635"/>
    <w:rsid w:val="002F2134"/>
    <w:rsid w:val="00332EB5"/>
    <w:rsid w:val="003E724F"/>
    <w:rsid w:val="003F6D9C"/>
    <w:rsid w:val="00440AB0"/>
    <w:rsid w:val="00472720"/>
    <w:rsid w:val="00553379"/>
    <w:rsid w:val="0056020A"/>
    <w:rsid w:val="005E4115"/>
    <w:rsid w:val="00665363"/>
    <w:rsid w:val="006A184D"/>
    <w:rsid w:val="006D03CF"/>
    <w:rsid w:val="0079308D"/>
    <w:rsid w:val="00807046"/>
    <w:rsid w:val="008C5734"/>
    <w:rsid w:val="00A34017"/>
    <w:rsid w:val="00A63460"/>
    <w:rsid w:val="00B272A0"/>
    <w:rsid w:val="00B720E6"/>
    <w:rsid w:val="00BA410B"/>
    <w:rsid w:val="00BB3A65"/>
    <w:rsid w:val="00C02386"/>
    <w:rsid w:val="00C46281"/>
    <w:rsid w:val="00DE13BF"/>
    <w:rsid w:val="00E078FD"/>
    <w:rsid w:val="00E21450"/>
    <w:rsid w:val="00EE151C"/>
    <w:rsid w:val="00FB459A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736"/>
  <w15:chartTrackingRefBased/>
  <w15:docId w15:val="{C03B439F-5A61-44DA-9DF9-75532BB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0AB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2022-02-14T21:24:00Z</cp:lastPrinted>
  <dcterms:created xsi:type="dcterms:W3CDTF">2025-07-28T18:12:00Z</dcterms:created>
  <dcterms:modified xsi:type="dcterms:W3CDTF">2025-07-28T18:12:00Z</dcterms:modified>
</cp:coreProperties>
</file>