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D4BAD" w14:textId="77777777" w:rsidR="004B166B" w:rsidRPr="00D30693" w:rsidRDefault="006D7500" w:rsidP="00215CE3">
      <w:pPr>
        <w:pStyle w:val="PargrafodaLista"/>
        <w:spacing w:after="160" w:line="276" w:lineRule="auto"/>
        <w:jc w:val="center"/>
        <w:rPr>
          <w:rFonts w:ascii="Times New Roman" w:hAnsi="Times New Roman" w:cs="Times New Roman"/>
          <w:b/>
          <w:bCs/>
          <w:lang w:val="pt-BR"/>
        </w:rPr>
      </w:pPr>
      <w:bookmarkStart w:id="0" w:name="_Hlk64736173"/>
      <w:bookmarkEnd w:id="0"/>
      <w:r w:rsidRPr="00D30693">
        <w:rPr>
          <w:rFonts w:ascii="Times New Roman" w:hAnsi="Times New Roman" w:cs="Times New Roman"/>
          <w:b/>
          <w:bCs/>
          <w:lang w:val="pt-BR"/>
        </w:rPr>
        <w:t>TERMO DE REFERÊNCIA</w:t>
      </w:r>
      <w:r w:rsidR="004B166B" w:rsidRPr="00D30693">
        <w:rPr>
          <w:rFonts w:ascii="Times New Roman" w:hAnsi="Times New Roman" w:cs="Times New Roman"/>
          <w:b/>
          <w:bCs/>
          <w:lang w:val="pt-BR"/>
        </w:rPr>
        <w:t xml:space="preserve"> </w:t>
      </w:r>
    </w:p>
    <w:p w14:paraId="21295829" w14:textId="117951A1" w:rsidR="006D7500" w:rsidRPr="00D30693" w:rsidRDefault="006D7500" w:rsidP="00215CE3">
      <w:pPr>
        <w:pStyle w:val="PargrafodaLista"/>
        <w:spacing w:after="160" w:line="276" w:lineRule="auto"/>
        <w:jc w:val="center"/>
        <w:rPr>
          <w:rFonts w:ascii="Times New Roman" w:eastAsia="Times New Roman" w:hAnsi="Times New Roman" w:cs="Times New Roman"/>
          <w:b/>
          <w:bCs/>
          <w:lang w:val="pt-BR"/>
        </w:rPr>
      </w:pPr>
      <w:r w:rsidRPr="00D30693">
        <w:rPr>
          <w:rFonts w:ascii="Times New Roman" w:hAnsi="Times New Roman" w:cs="Times New Roman"/>
          <w:b/>
          <w:bCs/>
          <w:lang w:val="pt-BR"/>
        </w:rPr>
        <w:t>MATERIAIS AUXILIARES</w:t>
      </w:r>
    </w:p>
    <w:p w14:paraId="6BCDC49F" w14:textId="01667940" w:rsidR="006D7500" w:rsidRPr="00D30693" w:rsidRDefault="00E817F6" w:rsidP="00215CE3">
      <w:pPr>
        <w:pStyle w:val="PargrafodaLista"/>
        <w:widowControl/>
        <w:numPr>
          <w:ilvl w:val="0"/>
          <w:numId w:val="21"/>
        </w:numPr>
        <w:autoSpaceDE/>
        <w:autoSpaceDN/>
        <w:spacing w:before="360" w:after="160" w:line="276" w:lineRule="auto"/>
        <w:ind w:left="357" w:hanging="357"/>
        <w:jc w:val="both"/>
        <w:rPr>
          <w:rFonts w:ascii="Times New Roman" w:hAnsi="Times New Roman" w:cs="Times New Roman"/>
          <w:b/>
          <w:bCs/>
          <w:lang w:val="pt-BR"/>
        </w:rPr>
      </w:pPr>
      <w:r w:rsidRPr="00D30693">
        <w:rPr>
          <w:rFonts w:ascii="Times New Roman" w:hAnsi="Times New Roman" w:cs="Times New Roman"/>
          <w:b/>
          <w:bCs/>
          <w:lang w:val="pt-BR"/>
        </w:rPr>
        <w:t>OBJETO</w:t>
      </w:r>
    </w:p>
    <w:p w14:paraId="45763950" w14:textId="47CFAF73" w:rsidR="005C1674" w:rsidRPr="00D30693" w:rsidRDefault="005C1674" w:rsidP="00215CE3">
      <w:pPr>
        <w:widowControl/>
        <w:autoSpaceDE/>
        <w:autoSpaceDN/>
        <w:spacing w:after="160" w:line="276" w:lineRule="auto"/>
        <w:jc w:val="both"/>
        <w:rPr>
          <w:rFonts w:ascii="Times New Roman" w:hAnsi="Times New Roman" w:cs="Times New Roman"/>
          <w:lang w:val="pt-BR"/>
        </w:rPr>
      </w:pPr>
      <w:r w:rsidRPr="00D30693">
        <w:rPr>
          <w:rFonts w:ascii="Times New Roman" w:hAnsi="Times New Roman" w:cs="Times New Roman"/>
          <w:lang w:val="pt-BR"/>
        </w:rPr>
        <w:t xml:space="preserve">Aquisição de </w:t>
      </w:r>
      <w:r w:rsidR="001922CA" w:rsidRPr="00D30693">
        <w:rPr>
          <w:rFonts w:ascii="Times New Roman" w:hAnsi="Times New Roman" w:cs="Times New Roman"/>
          <w:lang w:val="pt-BR"/>
        </w:rPr>
        <w:t xml:space="preserve">equipamentos </w:t>
      </w:r>
      <w:r w:rsidR="0003132A" w:rsidRPr="00D30693">
        <w:rPr>
          <w:rFonts w:ascii="Times New Roman" w:hAnsi="Times New Roman" w:cs="Times New Roman"/>
          <w:lang w:val="pt-BR"/>
        </w:rPr>
        <w:t>auxiliares</w:t>
      </w:r>
      <w:r w:rsidR="001922CA" w:rsidRPr="00D30693">
        <w:rPr>
          <w:rFonts w:ascii="Times New Roman" w:hAnsi="Times New Roman" w:cs="Times New Roman"/>
          <w:lang w:val="pt-BR"/>
        </w:rPr>
        <w:t xml:space="preserve"> para fixação e conexão para instalação das novas </w:t>
      </w:r>
      <w:r w:rsidRPr="00D30693">
        <w:rPr>
          <w:rFonts w:ascii="Times New Roman" w:hAnsi="Times New Roman" w:cs="Times New Roman"/>
          <w:lang w:val="pt-BR"/>
        </w:rPr>
        <w:t>luminárias pública</w:t>
      </w:r>
      <w:r w:rsidR="006811CC" w:rsidRPr="00D30693">
        <w:rPr>
          <w:rFonts w:ascii="Times New Roman" w:hAnsi="Times New Roman" w:cs="Times New Roman"/>
          <w:lang w:val="pt-BR"/>
        </w:rPr>
        <w:t>s</w:t>
      </w:r>
      <w:r w:rsidRPr="00D30693">
        <w:rPr>
          <w:rFonts w:ascii="Times New Roman" w:hAnsi="Times New Roman" w:cs="Times New Roman"/>
          <w:lang w:val="pt-BR"/>
        </w:rPr>
        <w:t xml:space="preserve"> com tecnologia LED para atendimento ao Termo de Cooperação Técnica firmado no âmbito do Procel Reluz para implementação de ações de eficiência energética no </w:t>
      </w:r>
      <w:r w:rsidR="00D01AE6" w:rsidRPr="00D30693">
        <w:rPr>
          <w:rFonts w:ascii="Times New Roman" w:hAnsi="Times New Roman" w:cs="Times New Roman"/>
          <w:lang w:val="pt-BR"/>
        </w:rPr>
        <w:t xml:space="preserve">Parque de Iluminação </w:t>
      </w:r>
      <w:r w:rsidR="00803514" w:rsidRPr="00D30693">
        <w:rPr>
          <w:rFonts w:ascii="Times New Roman" w:hAnsi="Times New Roman" w:cs="Times New Roman"/>
          <w:lang w:val="pt-BR"/>
        </w:rPr>
        <w:t>Pública</w:t>
      </w:r>
      <w:r w:rsidR="00D01AE6" w:rsidRPr="00D30693">
        <w:rPr>
          <w:rFonts w:ascii="Times New Roman" w:hAnsi="Times New Roman" w:cs="Times New Roman"/>
          <w:lang w:val="pt-BR"/>
        </w:rPr>
        <w:t xml:space="preserve"> do </w:t>
      </w:r>
      <w:r w:rsidR="00803514" w:rsidRPr="00D30693">
        <w:rPr>
          <w:rFonts w:ascii="Times New Roman" w:hAnsi="Times New Roman" w:cs="Times New Roman"/>
          <w:lang w:val="pt-BR"/>
        </w:rPr>
        <w:t>município</w:t>
      </w:r>
      <w:r w:rsidR="00595F47" w:rsidRPr="00D30693">
        <w:rPr>
          <w:rFonts w:ascii="Times New Roman" w:hAnsi="Times New Roman" w:cs="Times New Roman"/>
          <w:lang w:val="pt-BR"/>
        </w:rPr>
        <w:t xml:space="preserve"> de São Martinho</w:t>
      </w:r>
      <w:r w:rsidRPr="00D30693">
        <w:rPr>
          <w:rFonts w:ascii="Times New Roman" w:hAnsi="Times New Roman" w:cs="Times New Roman"/>
          <w:lang w:val="pt-BR"/>
        </w:rPr>
        <w:t>.</w:t>
      </w:r>
    </w:p>
    <w:p w14:paraId="098EAEBB" w14:textId="11E740C1" w:rsidR="0006504D" w:rsidRPr="00D30693" w:rsidRDefault="00E817F6" w:rsidP="00215CE3">
      <w:pPr>
        <w:pStyle w:val="PargrafodaLista"/>
        <w:widowControl/>
        <w:numPr>
          <w:ilvl w:val="0"/>
          <w:numId w:val="21"/>
        </w:numPr>
        <w:autoSpaceDE/>
        <w:autoSpaceDN/>
        <w:spacing w:before="360" w:after="160" w:line="276" w:lineRule="auto"/>
        <w:ind w:left="357" w:hanging="357"/>
        <w:jc w:val="both"/>
        <w:rPr>
          <w:rFonts w:ascii="Times New Roman" w:hAnsi="Times New Roman" w:cs="Times New Roman"/>
          <w:b/>
          <w:bCs/>
          <w:lang w:val="pt-BR"/>
        </w:rPr>
      </w:pPr>
      <w:r w:rsidRPr="00D30693">
        <w:rPr>
          <w:rFonts w:ascii="Times New Roman" w:hAnsi="Times New Roman" w:cs="Times New Roman"/>
          <w:b/>
          <w:bCs/>
          <w:lang w:val="pt-BR"/>
        </w:rPr>
        <w:t xml:space="preserve">NORMAS </w:t>
      </w:r>
      <w:r w:rsidR="00D01AE6" w:rsidRPr="00D30693">
        <w:rPr>
          <w:rFonts w:ascii="Times New Roman" w:hAnsi="Times New Roman" w:cs="Times New Roman"/>
          <w:b/>
          <w:bCs/>
          <w:lang w:val="pt-BR"/>
        </w:rPr>
        <w:t>E REFERÊNCIAS</w:t>
      </w:r>
    </w:p>
    <w:p w14:paraId="2EC4A001" w14:textId="578F5D6C" w:rsidR="00D01AE6" w:rsidRPr="00D30693" w:rsidRDefault="00D01AE6" w:rsidP="00215CE3">
      <w:pPr>
        <w:spacing w:after="160" w:line="276" w:lineRule="auto"/>
        <w:jc w:val="both"/>
        <w:rPr>
          <w:rFonts w:ascii="Times New Roman" w:hAnsi="Times New Roman" w:cs="Times New Roman"/>
          <w:lang w:val="pt-BR"/>
        </w:rPr>
      </w:pPr>
      <w:r w:rsidRPr="00D30693">
        <w:rPr>
          <w:rFonts w:ascii="Times New Roman" w:hAnsi="Times New Roman" w:cs="Times New Roman"/>
          <w:lang w:val="pt-BR"/>
        </w:rPr>
        <w:t xml:space="preserve">Além das exigências </w:t>
      </w:r>
      <w:r w:rsidR="00AF6FC2" w:rsidRPr="00D30693">
        <w:rPr>
          <w:rFonts w:ascii="Times New Roman" w:hAnsi="Times New Roman" w:cs="Times New Roman"/>
          <w:lang w:val="pt-BR"/>
        </w:rPr>
        <w:t>nesta especificação técnica</w:t>
      </w:r>
      <w:r w:rsidRPr="00D30693">
        <w:rPr>
          <w:rFonts w:ascii="Times New Roman" w:hAnsi="Times New Roman" w:cs="Times New Roman"/>
          <w:lang w:val="pt-BR"/>
        </w:rPr>
        <w:t xml:space="preserve">, os materiais citados neste documento deverão estar de acordo com as Normas, Portarias e Instruções Técnicas </w:t>
      </w:r>
      <w:r w:rsidR="006D7047" w:rsidRPr="00D30693">
        <w:rPr>
          <w:rFonts w:ascii="Times New Roman" w:hAnsi="Times New Roman" w:cs="Times New Roman"/>
          <w:lang w:val="pt-BR"/>
        </w:rPr>
        <w:t xml:space="preserve">vigentes pela Associação Brasileira de Normas Técnicas -ABNT, pela </w:t>
      </w:r>
      <w:r w:rsidR="00803514" w:rsidRPr="00D30693">
        <w:rPr>
          <w:rFonts w:ascii="Times New Roman" w:hAnsi="Times New Roman" w:cs="Times New Roman"/>
          <w:lang w:val="pt-BR"/>
        </w:rPr>
        <w:t>Concessionária de Distribuição de Energia Elétrica local</w:t>
      </w:r>
      <w:r w:rsidR="006D7047" w:rsidRPr="00D30693">
        <w:rPr>
          <w:rFonts w:ascii="Times New Roman" w:hAnsi="Times New Roman" w:cs="Times New Roman"/>
          <w:lang w:val="pt-BR"/>
        </w:rPr>
        <w:t xml:space="preserve"> e normativas vigentes</w:t>
      </w:r>
      <w:r w:rsidRPr="00D30693">
        <w:rPr>
          <w:rFonts w:ascii="Times New Roman" w:hAnsi="Times New Roman" w:cs="Times New Roman"/>
          <w:lang w:val="pt-BR"/>
        </w:rPr>
        <w:t xml:space="preserve"> no País, e</w:t>
      </w:r>
      <w:r w:rsidR="006D7047" w:rsidRPr="00D30693">
        <w:rPr>
          <w:rFonts w:ascii="Times New Roman" w:hAnsi="Times New Roman" w:cs="Times New Roman"/>
          <w:lang w:val="pt-BR"/>
        </w:rPr>
        <w:t>,</w:t>
      </w:r>
      <w:r w:rsidRPr="00D30693">
        <w:rPr>
          <w:rFonts w:ascii="Times New Roman" w:hAnsi="Times New Roman" w:cs="Times New Roman"/>
          <w:lang w:val="pt-BR"/>
        </w:rPr>
        <w:t xml:space="preserve"> na ausência de legislação nacional, deverão estar de acordo com as melhores práticas aplicadas no exterior.</w:t>
      </w:r>
    </w:p>
    <w:p w14:paraId="13296B08" w14:textId="6B792518" w:rsidR="0006504D" w:rsidRPr="00D30693" w:rsidRDefault="0006504D" w:rsidP="00215CE3">
      <w:pPr>
        <w:spacing w:after="160" w:line="276" w:lineRule="auto"/>
        <w:jc w:val="both"/>
        <w:rPr>
          <w:rFonts w:ascii="Times New Roman" w:hAnsi="Times New Roman" w:cs="Times New Roman"/>
          <w:lang w:val="pt-BR"/>
        </w:rPr>
      </w:pPr>
      <w:r w:rsidRPr="00D30693">
        <w:rPr>
          <w:rFonts w:ascii="Times New Roman" w:hAnsi="Times New Roman" w:cs="Times New Roman"/>
          <w:lang w:val="pt-BR"/>
        </w:rPr>
        <w:t xml:space="preserve">Dentre as mais relevantes e que nortearam o serviço </w:t>
      </w:r>
      <w:r w:rsidR="002E5534" w:rsidRPr="00D30693">
        <w:rPr>
          <w:rFonts w:ascii="Times New Roman" w:hAnsi="Times New Roman" w:cs="Times New Roman"/>
          <w:lang w:val="pt-BR"/>
        </w:rPr>
        <w:t>a ser desenvolvido</w:t>
      </w:r>
      <w:r w:rsidRPr="00D30693">
        <w:rPr>
          <w:rFonts w:ascii="Times New Roman" w:hAnsi="Times New Roman" w:cs="Times New Roman"/>
          <w:lang w:val="pt-BR"/>
        </w:rPr>
        <w:t>, destacamos:</w:t>
      </w:r>
    </w:p>
    <w:p w14:paraId="4208AC46" w14:textId="2A70A9B1" w:rsidR="001922CA" w:rsidRPr="00D30693" w:rsidRDefault="001922CA" w:rsidP="004B166B">
      <w:pPr>
        <w:pStyle w:val="PargrafodaLista"/>
        <w:numPr>
          <w:ilvl w:val="0"/>
          <w:numId w:val="42"/>
        </w:numPr>
        <w:spacing w:after="160" w:line="276" w:lineRule="auto"/>
        <w:jc w:val="both"/>
        <w:rPr>
          <w:rFonts w:ascii="Times New Roman" w:hAnsi="Times New Roman" w:cs="Times New Roman"/>
          <w:lang w:val="pt-BR"/>
        </w:rPr>
      </w:pPr>
      <w:r w:rsidRPr="00D30693">
        <w:rPr>
          <w:rFonts w:ascii="Times New Roman" w:hAnsi="Times New Roman" w:cs="Times New Roman"/>
          <w:lang w:val="pt-BR"/>
        </w:rPr>
        <w:t>ABNT3-NBR 5101 - Iluminação pública – Procedimento</w:t>
      </w:r>
      <w:r w:rsidR="002E5534" w:rsidRPr="00D30693">
        <w:rPr>
          <w:rFonts w:ascii="Times New Roman" w:hAnsi="Times New Roman" w:cs="Times New Roman"/>
          <w:lang w:val="pt-BR"/>
        </w:rPr>
        <w:t>s</w:t>
      </w:r>
      <w:r w:rsidRPr="00D30693">
        <w:rPr>
          <w:rFonts w:ascii="Times New Roman" w:hAnsi="Times New Roman" w:cs="Times New Roman"/>
          <w:lang w:val="pt-BR"/>
        </w:rPr>
        <w:t>;</w:t>
      </w:r>
    </w:p>
    <w:p w14:paraId="04191439" w14:textId="21AC96F0" w:rsidR="002E5534" w:rsidRPr="00D30693" w:rsidRDefault="002E5534" w:rsidP="002E5534">
      <w:pPr>
        <w:pStyle w:val="PargrafodaLista"/>
        <w:numPr>
          <w:ilvl w:val="0"/>
          <w:numId w:val="42"/>
        </w:numPr>
        <w:spacing w:after="160" w:line="276" w:lineRule="auto"/>
        <w:jc w:val="both"/>
        <w:rPr>
          <w:rFonts w:ascii="Times New Roman" w:hAnsi="Times New Roman" w:cs="Times New Roman"/>
          <w:lang w:val="pt-BR"/>
        </w:rPr>
      </w:pPr>
      <w:r w:rsidRPr="00D30693">
        <w:rPr>
          <w:rFonts w:ascii="Times New Roman" w:hAnsi="Times New Roman" w:cs="Times New Roman"/>
          <w:lang w:val="pt-BR"/>
        </w:rPr>
        <w:t>ABNT NBR 5123 - Relé fotocontrolador intercambiável e tomada para iluminação – Especificação e ensaios;</w:t>
      </w:r>
    </w:p>
    <w:p w14:paraId="37CB9D3C" w14:textId="77777777" w:rsidR="001922CA" w:rsidRPr="00D30693" w:rsidRDefault="001922CA" w:rsidP="004B166B">
      <w:pPr>
        <w:pStyle w:val="PargrafodaLista"/>
        <w:numPr>
          <w:ilvl w:val="0"/>
          <w:numId w:val="42"/>
        </w:numPr>
        <w:spacing w:after="160" w:line="276" w:lineRule="auto"/>
        <w:jc w:val="both"/>
        <w:rPr>
          <w:rFonts w:ascii="Times New Roman" w:hAnsi="Times New Roman" w:cs="Times New Roman"/>
          <w:lang w:val="pt-BR"/>
        </w:rPr>
      </w:pPr>
      <w:r w:rsidRPr="00D30693">
        <w:rPr>
          <w:rFonts w:ascii="Times New Roman" w:hAnsi="Times New Roman" w:cs="Times New Roman"/>
          <w:lang w:val="pt-BR"/>
        </w:rPr>
        <w:t>ABNT-NBR 5461 - Iluminação – Terminologia;</w:t>
      </w:r>
    </w:p>
    <w:p w14:paraId="374D49F6" w14:textId="77777777" w:rsidR="002E5534" w:rsidRPr="00D30693" w:rsidRDefault="002E5534" w:rsidP="002E5534">
      <w:pPr>
        <w:pStyle w:val="PargrafodaLista"/>
        <w:numPr>
          <w:ilvl w:val="0"/>
          <w:numId w:val="42"/>
        </w:numPr>
        <w:spacing w:after="160" w:line="276" w:lineRule="auto"/>
        <w:jc w:val="both"/>
        <w:rPr>
          <w:rFonts w:ascii="Times New Roman" w:hAnsi="Times New Roman" w:cs="Times New Roman"/>
          <w:lang w:val="pt-BR"/>
        </w:rPr>
      </w:pPr>
      <w:r w:rsidRPr="00D30693">
        <w:rPr>
          <w:rFonts w:ascii="Times New Roman" w:hAnsi="Times New Roman" w:cs="Times New Roman"/>
          <w:lang w:val="pt-BR"/>
        </w:rPr>
        <w:t>ABNT-NBR 6323 - Galvanização por imersão a quente de produtos de aço e ferro fundido - Especificação;</w:t>
      </w:r>
    </w:p>
    <w:p w14:paraId="729DB7B7" w14:textId="598D820F" w:rsidR="001922CA" w:rsidRPr="00D30693" w:rsidRDefault="002E5534" w:rsidP="004B166B">
      <w:pPr>
        <w:pStyle w:val="PargrafodaLista"/>
        <w:numPr>
          <w:ilvl w:val="0"/>
          <w:numId w:val="42"/>
        </w:numPr>
        <w:spacing w:after="160" w:line="276" w:lineRule="auto"/>
        <w:jc w:val="both"/>
        <w:rPr>
          <w:rFonts w:ascii="Times New Roman" w:hAnsi="Times New Roman" w:cs="Times New Roman"/>
          <w:lang w:val="pt-BR"/>
        </w:rPr>
      </w:pPr>
      <w:r w:rsidRPr="00D30693">
        <w:rPr>
          <w:rFonts w:ascii="Times New Roman" w:hAnsi="Times New Roman" w:cs="Times New Roman"/>
          <w:lang w:val="pt-BR"/>
        </w:rPr>
        <w:t>ABNT-NBR 7398 - Produto de aço ou ferro fundido galvanizado por imersão a quente - Verificação da aderência do revestimento - Método de ensaio</w:t>
      </w:r>
      <w:r w:rsidR="001922CA" w:rsidRPr="00D30693">
        <w:rPr>
          <w:rFonts w:ascii="Times New Roman" w:hAnsi="Times New Roman" w:cs="Times New Roman"/>
          <w:lang w:val="pt-BR"/>
        </w:rPr>
        <w:t>;</w:t>
      </w:r>
    </w:p>
    <w:p w14:paraId="279DD8D9" w14:textId="77957DC7" w:rsidR="001922CA" w:rsidRPr="00D30693" w:rsidRDefault="002E5534" w:rsidP="004B166B">
      <w:pPr>
        <w:pStyle w:val="PargrafodaLista"/>
        <w:numPr>
          <w:ilvl w:val="0"/>
          <w:numId w:val="42"/>
        </w:numPr>
        <w:spacing w:after="160" w:line="276" w:lineRule="auto"/>
        <w:jc w:val="both"/>
        <w:rPr>
          <w:rFonts w:ascii="Times New Roman" w:hAnsi="Times New Roman" w:cs="Times New Roman"/>
          <w:lang w:val="pt-BR"/>
        </w:rPr>
      </w:pPr>
      <w:r w:rsidRPr="00D30693">
        <w:rPr>
          <w:rFonts w:ascii="Times New Roman" w:hAnsi="Times New Roman" w:cs="Times New Roman"/>
          <w:lang w:val="pt-BR"/>
        </w:rPr>
        <w:t>ABNT-NBR 10476 - Revestimentos de zinco eletrodepositados sobre ferro ou aço — Especificação</w:t>
      </w:r>
      <w:r w:rsidR="001922CA" w:rsidRPr="00D30693">
        <w:rPr>
          <w:rFonts w:ascii="Times New Roman" w:hAnsi="Times New Roman" w:cs="Times New Roman"/>
          <w:lang w:val="pt-BR"/>
        </w:rPr>
        <w:t>;</w:t>
      </w:r>
    </w:p>
    <w:p w14:paraId="6D94CFED" w14:textId="79841BC1" w:rsidR="001922CA" w:rsidRPr="00D30693" w:rsidRDefault="002E5534" w:rsidP="004B166B">
      <w:pPr>
        <w:pStyle w:val="PargrafodaLista"/>
        <w:numPr>
          <w:ilvl w:val="0"/>
          <w:numId w:val="42"/>
        </w:numPr>
        <w:spacing w:after="160" w:line="276" w:lineRule="auto"/>
        <w:jc w:val="both"/>
        <w:rPr>
          <w:rFonts w:ascii="Times New Roman" w:hAnsi="Times New Roman" w:cs="Times New Roman"/>
          <w:lang w:val="pt-BR"/>
        </w:rPr>
      </w:pPr>
      <w:r w:rsidRPr="00D30693">
        <w:rPr>
          <w:rFonts w:ascii="Times New Roman" w:hAnsi="Times New Roman" w:cs="Times New Roman"/>
          <w:lang w:val="pt-BR"/>
        </w:rPr>
        <w:t>ABNT-NBR 11003 - Pintura industrial — Determinação da aderência pelos métodos de corte na pintura</w:t>
      </w:r>
      <w:r w:rsidR="001922CA" w:rsidRPr="00D30693">
        <w:rPr>
          <w:rFonts w:ascii="Times New Roman" w:hAnsi="Times New Roman" w:cs="Times New Roman"/>
          <w:lang w:val="pt-BR"/>
        </w:rPr>
        <w:t>;</w:t>
      </w:r>
    </w:p>
    <w:p w14:paraId="444BC689" w14:textId="2B8DCCCF" w:rsidR="001922CA" w:rsidRPr="00D30693" w:rsidRDefault="002E5534" w:rsidP="004B166B">
      <w:pPr>
        <w:pStyle w:val="PargrafodaLista"/>
        <w:numPr>
          <w:ilvl w:val="0"/>
          <w:numId w:val="42"/>
        </w:numPr>
        <w:spacing w:after="160" w:line="276" w:lineRule="auto"/>
        <w:jc w:val="both"/>
        <w:rPr>
          <w:rFonts w:ascii="Times New Roman" w:hAnsi="Times New Roman" w:cs="Times New Roman"/>
          <w:lang w:val="pt-BR"/>
        </w:rPr>
      </w:pPr>
      <w:bookmarkStart w:id="1" w:name="_Hlk100317313"/>
      <w:r w:rsidRPr="00D30693">
        <w:rPr>
          <w:rFonts w:ascii="Times New Roman" w:hAnsi="Times New Roman" w:cs="Times New Roman"/>
          <w:lang w:val="pt-BR"/>
        </w:rPr>
        <w:t>INMETRO - Portaria Nº 62, de 17 de fevereiro de 2022 - Luminárias para a Iluminação Pública Viária – Consolidado</w:t>
      </w:r>
      <w:r w:rsidR="001056A4" w:rsidRPr="00D30693">
        <w:rPr>
          <w:rFonts w:ascii="Times New Roman" w:hAnsi="Times New Roman" w:cs="Times New Roman"/>
          <w:lang w:val="pt-BR"/>
        </w:rPr>
        <w:t>.</w:t>
      </w:r>
    </w:p>
    <w:p w14:paraId="1177126A" w14:textId="40D5BEC4" w:rsidR="002E5534" w:rsidRPr="00D30693" w:rsidRDefault="002E5534">
      <w:pPr>
        <w:rPr>
          <w:rFonts w:ascii="Times New Roman" w:hAnsi="Times New Roman" w:cs="Times New Roman"/>
          <w:lang w:val="pt-BR"/>
        </w:rPr>
      </w:pPr>
      <w:r w:rsidRPr="00D30693">
        <w:rPr>
          <w:rFonts w:ascii="Times New Roman" w:hAnsi="Times New Roman" w:cs="Times New Roman"/>
          <w:lang w:val="pt-BR"/>
        </w:rPr>
        <w:br w:type="page"/>
      </w:r>
    </w:p>
    <w:bookmarkEnd w:id="1"/>
    <w:p w14:paraId="6D6428E3" w14:textId="77777777" w:rsidR="002E5534" w:rsidRPr="00D30693" w:rsidRDefault="002E5534" w:rsidP="002E5534">
      <w:pPr>
        <w:pStyle w:val="PargrafodaLista"/>
        <w:widowControl/>
        <w:numPr>
          <w:ilvl w:val="0"/>
          <w:numId w:val="21"/>
        </w:numPr>
        <w:autoSpaceDE/>
        <w:autoSpaceDN/>
        <w:spacing w:before="360" w:after="160" w:line="276" w:lineRule="auto"/>
        <w:jc w:val="both"/>
        <w:rPr>
          <w:rFonts w:ascii="Times New Roman" w:hAnsi="Times New Roman" w:cs="Times New Roman"/>
          <w:b/>
          <w:bCs/>
          <w:lang w:val="pt-BR"/>
        </w:rPr>
      </w:pPr>
      <w:r w:rsidRPr="00D30693">
        <w:rPr>
          <w:rFonts w:ascii="Times New Roman" w:hAnsi="Times New Roman" w:cs="Times New Roman"/>
          <w:b/>
          <w:bCs/>
          <w:lang w:val="pt-BR"/>
        </w:rPr>
        <w:lastRenderedPageBreak/>
        <w:t>SPECIFICACAÇÕES TÉCNICAS</w:t>
      </w:r>
    </w:p>
    <w:tbl>
      <w:tblPr>
        <w:tblStyle w:val="TableNormal1"/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2"/>
        <w:gridCol w:w="7371"/>
      </w:tblGrid>
      <w:tr w:rsidR="002E5534" w:rsidRPr="00D30693" w14:paraId="48BDACB8" w14:textId="77777777" w:rsidTr="001053B0">
        <w:trPr>
          <w:cantSplit/>
          <w:trHeight w:val="454"/>
          <w:tblHeader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409E8724" w14:textId="77777777" w:rsidR="002E5534" w:rsidRPr="00D30693" w:rsidRDefault="002E5534" w:rsidP="005E3C8D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0693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CB33730" w14:textId="77777777" w:rsidR="002E5534" w:rsidRPr="00D30693" w:rsidRDefault="002E5534" w:rsidP="005E3C8D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0693">
              <w:rPr>
                <w:rFonts w:ascii="Times New Roman" w:hAnsi="Times New Roman" w:cs="Times New Roman"/>
                <w:b/>
                <w:bCs/>
              </w:rPr>
              <w:t>Unid.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2258EE60" w14:textId="77777777" w:rsidR="002E5534" w:rsidRPr="00D30693" w:rsidRDefault="002E5534" w:rsidP="005E3C8D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  <w:b/>
                <w:bCs/>
              </w:rPr>
              <w:t>Produto</w:t>
            </w:r>
          </w:p>
        </w:tc>
      </w:tr>
      <w:tr w:rsidR="002E5534" w:rsidRPr="00D30693" w14:paraId="1E378995" w14:textId="77777777" w:rsidTr="001053B0">
        <w:trPr>
          <w:trHeight w:val="2329"/>
        </w:trPr>
        <w:tc>
          <w:tcPr>
            <w:tcW w:w="568" w:type="dxa"/>
            <w:vAlign w:val="center"/>
          </w:tcPr>
          <w:p w14:paraId="2F97F280" w14:textId="77777777" w:rsidR="002E5534" w:rsidRPr="00D30693" w:rsidRDefault="002E5534" w:rsidP="005E3C8D">
            <w:pPr>
              <w:pStyle w:val="TableParagraph"/>
              <w:spacing w:before="122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733EE24D" w14:textId="77777777" w:rsidR="002E5534" w:rsidRPr="00D30693" w:rsidRDefault="002E5534" w:rsidP="005E3C8D">
            <w:pPr>
              <w:pStyle w:val="TableParagraph"/>
              <w:spacing w:before="122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pç</w:t>
            </w:r>
          </w:p>
        </w:tc>
        <w:tc>
          <w:tcPr>
            <w:tcW w:w="7371" w:type="dxa"/>
          </w:tcPr>
          <w:p w14:paraId="4E7CA0F4" w14:textId="77777777" w:rsidR="002E5534" w:rsidRPr="00D30693" w:rsidRDefault="002E5534" w:rsidP="005E3C8D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Relé foto controlador eletrônico, Liga de Noite (LN), Falha Desligado (FD / fail off), conforme ABNT NBR 5123, em policarbonato com proteção UV, capacidade de carga de 1000W resistivo, tensão de funcionamento de 220V e 60Hz, proteção contra surtos de 2kA, índice de proteção IP 65, tomada padrão NEMA com 3 pinos em latão estanhado, funcionamento com histerese e retardo para evitar acionamento por picos de luminosidade transitórios, com garantia total de 2 anos.</w:t>
            </w:r>
          </w:p>
        </w:tc>
      </w:tr>
      <w:tr w:rsidR="002E5534" w:rsidRPr="00D30693" w14:paraId="69B9C1B0" w14:textId="77777777" w:rsidTr="001053B0">
        <w:trPr>
          <w:trHeight w:val="400"/>
        </w:trPr>
        <w:tc>
          <w:tcPr>
            <w:tcW w:w="568" w:type="dxa"/>
            <w:vAlign w:val="center"/>
          </w:tcPr>
          <w:p w14:paraId="53A5E3E8" w14:textId="77777777" w:rsidR="002E5534" w:rsidRPr="00D30693" w:rsidRDefault="002E5534" w:rsidP="005E3C8D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w w:val="99"/>
              </w:rPr>
            </w:pPr>
            <w:r w:rsidRPr="00D30693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992" w:type="dxa"/>
            <w:vAlign w:val="center"/>
          </w:tcPr>
          <w:p w14:paraId="1E251FC3" w14:textId="77777777" w:rsidR="002E5534" w:rsidRPr="00D30693" w:rsidRDefault="002E5534" w:rsidP="005E3C8D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  <w:w w:val="99"/>
              </w:rPr>
              <w:t>m</w:t>
            </w:r>
          </w:p>
        </w:tc>
        <w:tc>
          <w:tcPr>
            <w:tcW w:w="7371" w:type="dxa"/>
            <w:vAlign w:val="center"/>
          </w:tcPr>
          <w:p w14:paraId="11404593" w14:textId="16238E54" w:rsidR="002E5534" w:rsidRPr="00D30693" w:rsidRDefault="00A60B63" w:rsidP="005E3C8D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 w:rsidRPr="00D30693">
              <w:rPr>
                <w:rFonts w:ascii="Times New Roman" w:hAnsi="Times New Roman" w:cs="Times New Roman"/>
                <w:bCs/>
                <w:lang w:val="pt-BR"/>
              </w:rPr>
              <w:t>Condutor de cobre (cabo), flexível, isolado, seção nominal mínima de 1,5 mm</w:t>
            </w:r>
            <w:r w:rsidRPr="00D30693">
              <w:rPr>
                <w:rFonts w:ascii="Times New Roman" w:hAnsi="Times New Roman" w:cs="Times New Roman"/>
                <w:bCs/>
                <w:vertAlign w:val="superscript"/>
                <w:lang w:val="pt-BR"/>
              </w:rPr>
              <w:t>2</w:t>
            </w:r>
            <w:r w:rsidRPr="00D30693">
              <w:rPr>
                <w:rFonts w:ascii="Times New Roman" w:hAnsi="Times New Roman" w:cs="Times New Roman"/>
                <w:bCs/>
                <w:lang w:val="pt-BR"/>
              </w:rPr>
              <w:t xml:space="preserve"> e máxima de 2,5 mm</w:t>
            </w:r>
            <w:r w:rsidRPr="00D30693">
              <w:rPr>
                <w:rFonts w:ascii="Times New Roman" w:hAnsi="Times New Roman" w:cs="Times New Roman"/>
                <w:bCs/>
                <w:vertAlign w:val="superscript"/>
                <w:lang w:val="pt-BR"/>
              </w:rPr>
              <w:t>2</w:t>
            </w:r>
          </w:p>
        </w:tc>
      </w:tr>
      <w:tr w:rsidR="002E5534" w:rsidRPr="00D30693" w14:paraId="5ECBA04B" w14:textId="77777777" w:rsidTr="001053B0">
        <w:trPr>
          <w:trHeight w:val="580"/>
        </w:trPr>
        <w:tc>
          <w:tcPr>
            <w:tcW w:w="568" w:type="dxa"/>
            <w:vAlign w:val="center"/>
          </w:tcPr>
          <w:p w14:paraId="6DB16507" w14:textId="6B8B7F81" w:rsidR="002E5534" w:rsidRPr="00D30693" w:rsidRDefault="007B4084" w:rsidP="005E3C8D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497DAC36" w14:textId="77777777" w:rsidR="002E5534" w:rsidRPr="00D30693" w:rsidRDefault="002E5534" w:rsidP="005E3C8D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7371" w:type="dxa"/>
            <w:vAlign w:val="center"/>
          </w:tcPr>
          <w:p w14:paraId="75447865" w14:textId="669460B9" w:rsidR="002E5534" w:rsidRPr="00D30693" w:rsidRDefault="002E5534" w:rsidP="005E3C8D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 DUAS UNIDADES de parafuso M16 em aço galvanizado comprimento de 250mm, diâmetro de 16mm, rosca máquina, cabeça quadrada, com 2 PORCAS e DUAS ARRUELAS (poste madeira com furos ou poste de concreto duplo T).</w:t>
            </w:r>
          </w:p>
        </w:tc>
      </w:tr>
      <w:tr w:rsidR="002E5534" w:rsidRPr="00D30693" w14:paraId="001701D3" w14:textId="77777777" w:rsidTr="001053B0">
        <w:trPr>
          <w:trHeight w:val="580"/>
        </w:trPr>
        <w:tc>
          <w:tcPr>
            <w:tcW w:w="568" w:type="dxa"/>
            <w:vAlign w:val="center"/>
          </w:tcPr>
          <w:p w14:paraId="040F5F3A" w14:textId="70685956" w:rsidR="002E5534" w:rsidRPr="00D30693" w:rsidRDefault="007B4084" w:rsidP="005E3C8D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14:paraId="5CC4E1C6" w14:textId="77777777" w:rsidR="002E5534" w:rsidRPr="00D30693" w:rsidRDefault="002E5534" w:rsidP="005E3C8D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7371" w:type="dxa"/>
            <w:vAlign w:val="center"/>
          </w:tcPr>
          <w:p w14:paraId="0816617E" w14:textId="77777777" w:rsidR="002E5534" w:rsidRPr="00D30693" w:rsidRDefault="002E5534" w:rsidP="005E3C8D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5DA6DC37" w14:textId="2B0B346F" w:rsidR="002E5534" w:rsidRPr="00D30693" w:rsidRDefault="002E5534" w:rsidP="005E3C8D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</w:t>
            </w:r>
            <w:r w:rsidR="007B4084" w:rsidRPr="00D30693">
              <w:rPr>
                <w:rFonts w:ascii="Times New Roman" w:hAnsi="Times New Roman" w:cs="Times New Roman"/>
                <w:lang w:val="pt-BR"/>
              </w:rPr>
              <w:t xml:space="preserve"> poste de concreto circular de 1</w:t>
            </w:r>
            <w:r w:rsidRPr="00D30693">
              <w:rPr>
                <w:rFonts w:ascii="Times New Roman" w:hAnsi="Times New Roman" w:cs="Times New Roman"/>
                <w:lang w:val="pt-BR"/>
              </w:rPr>
              <w:t>60mm;</w:t>
            </w:r>
          </w:p>
          <w:p w14:paraId="655B01B8" w14:textId="36226C55" w:rsidR="002E5534" w:rsidRPr="00D30693" w:rsidRDefault="002E5534" w:rsidP="005E3C8D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6F5DE494" w14:textId="77777777" w:rsidR="002E5534" w:rsidRPr="00D30693" w:rsidRDefault="002E5534" w:rsidP="005E3C8D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</w:tr>
      <w:tr w:rsidR="002E5534" w:rsidRPr="00D30693" w14:paraId="45B18E0F" w14:textId="77777777" w:rsidTr="001053B0">
        <w:trPr>
          <w:trHeight w:val="580"/>
        </w:trPr>
        <w:tc>
          <w:tcPr>
            <w:tcW w:w="568" w:type="dxa"/>
            <w:vAlign w:val="center"/>
          </w:tcPr>
          <w:p w14:paraId="442B5EC8" w14:textId="2D4237E7" w:rsidR="002E5534" w:rsidRPr="00D30693" w:rsidRDefault="007B4084" w:rsidP="005E3C8D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4EDFEA68" w14:textId="77777777" w:rsidR="002E5534" w:rsidRPr="00D30693" w:rsidRDefault="002E5534" w:rsidP="005E3C8D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7371" w:type="dxa"/>
            <w:vAlign w:val="center"/>
          </w:tcPr>
          <w:p w14:paraId="7F308A1E" w14:textId="77777777" w:rsidR="002E5534" w:rsidRPr="00D30693" w:rsidRDefault="002E5534" w:rsidP="005E3C8D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042FA826" w14:textId="006C25CA" w:rsidR="002E5534" w:rsidRPr="00D30693" w:rsidRDefault="002E5534" w:rsidP="005E3C8D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 xml:space="preserve">DUAS UNIDADES de cinta para poste de concreto circular de </w:t>
            </w:r>
            <w:r w:rsidR="007B4084" w:rsidRPr="00D30693">
              <w:rPr>
                <w:rFonts w:ascii="Times New Roman" w:hAnsi="Times New Roman" w:cs="Times New Roman"/>
                <w:lang w:val="pt-BR"/>
              </w:rPr>
              <w:t>17</w:t>
            </w:r>
            <w:r w:rsidRPr="00D30693">
              <w:rPr>
                <w:rFonts w:ascii="Times New Roman" w:hAnsi="Times New Roman" w:cs="Times New Roman"/>
                <w:lang w:val="pt-BR"/>
              </w:rPr>
              <w:t>0mm;</w:t>
            </w:r>
          </w:p>
          <w:p w14:paraId="33526809" w14:textId="4868E675" w:rsidR="002E5534" w:rsidRPr="00D30693" w:rsidRDefault="002E5534" w:rsidP="005E3C8D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7B6DFDE1" w14:textId="77777777" w:rsidR="002E5534" w:rsidRPr="00D30693" w:rsidRDefault="002E5534" w:rsidP="005E3C8D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</w:tr>
      <w:tr w:rsidR="007B4084" w:rsidRPr="00D30693" w14:paraId="72B25080" w14:textId="77777777" w:rsidTr="001053B0">
        <w:trPr>
          <w:trHeight w:val="580"/>
        </w:trPr>
        <w:tc>
          <w:tcPr>
            <w:tcW w:w="568" w:type="dxa"/>
            <w:vAlign w:val="center"/>
          </w:tcPr>
          <w:p w14:paraId="46183C9B" w14:textId="00866D48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14:paraId="2AD9F37B" w14:textId="696FE0B6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7371" w:type="dxa"/>
            <w:vAlign w:val="center"/>
          </w:tcPr>
          <w:p w14:paraId="040C86A1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6F95802A" w14:textId="36236ACA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180mm;</w:t>
            </w:r>
          </w:p>
          <w:p w14:paraId="5562B581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065E821D" w14:textId="46DA0595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</w:tr>
      <w:tr w:rsidR="007B4084" w:rsidRPr="00D30693" w14:paraId="61C2FDF4" w14:textId="77777777" w:rsidTr="001053B0">
        <w:trPr>
          <w:trHeight w:val="580"/>
        </w:trPr>
        <w:tc>
          <w:tcPr>
            <w:tcW w:w="568" w:type="dxa"/>
            <w:vAlign w:val="center"/>
          </w:tcPr>
          <w:p w14:paraId="046D4797" w14:textId="70C9C33F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14:paraId="6F603116" w14:textId="20378B82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7371" w:type="dxa"/>
            <w:vAlign w:val="center"/>
          </w:tcPr>
          <w:p w14:paraId="0DEFCEE6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43E10AC5" w14:textId="2A62BC0C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190mm;</w:t>
            </w:r>
          </w:p>
          <w:p w14:paraId="2B6710C4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58481E65" w14:textId="2BFB09F1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lastRenderedPageBreak/>
              <w:t>DOIS PARAFUSOS cabeça abaulada 16x70mm.</w:t>
            </w:r>
          </w:p>
        </w:tc>
      </w:tr>
      <w:tr w:rsidR="007B4084" w:rsidRPr="00D30693" w14:paraId="5F3DF47E" w14:textId="77777777" w:rsidTr="001053B0">
        <w:trPr>
          <w:trHeight w:val="580"/>
        </w:trPr>
        <w:tc>
          <w:tcPr>
            <w:tcW w:w="568" w:type="dxa"/>
            <w:vAlign w:val="center"/>
          </w:tcPr>
          <w:p w14:paraId="2887E0C9" w14:textId="0C42271A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92" w:type="dxa"/>
            <w:vAlign w:val="center"/>
          </w:tcPr>
          <w:p w14:paraId="7FC734AA" w14:textId="016C90DC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7371" w:type="dxa"/>
            <w:vAlign w:val="center"/>
          </w:tcPr>
          <w:p w14:paraId="3CFE067D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784BB696" w14:textId="66CA3229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200mm;</w:t>
            </w:r>
          </w:p>
          <w:p w14:paraId="0BA8813F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183C6010" w14:textId="5A72FEF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</w:tr>
      <w:tr w:rsidR="007B4084" w:rsidRPr="00D30693" w14:paraId="6743C27E" w14:textId="77777777" w:rsidTr="001053B0">
        <w:trPr>
          <w:trHeight w:val="580"/>
        </w:trPr>
        <w:tc>
          <w:tcPr>
            <w:tcW w:w="568" w:type="dxa"/>
            <w:vAlign w:val="center"/>
          </w:tcPr>
          <w:p w14:paraId="66D965D4" w14:textId="5E24BC9B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14:paraId="3D2470F9" w14:textId="67CD07F7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7371" w:type="dxa"/>
            <w:vAlign w:val="center"/>
          </w:tcPr>
          <w:p w14:paraId="3FB76F50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7B362F11" w14:textId="34E3B6E8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210mm;</w:t>
            </w:r>
          </w:p>
          <w:p w14:paraId="68B8ABAA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3A0EDD12" w14:textId="0F9E88C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</w:tr>
      <w:tr w:rsidR="007B4084" w:rsidRPr="00D30693" w14:paraId="176B64BE" w14:textId="77777777" w:rsidTr="001053B0">
        <w:trPr>
          <w:trHeight w:val="580"/>
        </w:trPr>
        <w:tc>
          <w:tcPr>
            <w:tcW w:w="568" w:type="dxa"/>
            <w:vAlign w:val="center"/>
          </w:tcPr>
          <w:p w14:paraId="27DB88E7" w14:textId="2B18337C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14:paraId="2C1FDF62" w14:textId="6EE20266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7371" w:type="dxa"/>
            <w:vAlign w:val="center"/>
          </w:tcPr>
          <w:p w14:paraId="6F82F026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0D43CDA1" w14:textId="2249B330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230mm;</w:t>
            </w:r>
          </w:p>
          <w:p w14:paraId="7D345BA6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5DC987CB" w14:textId="5CACD80E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</w:tr>
      <w:tr w:rsidR="007B4084" w:rsidRPr="00D30693" w14:paraId="511FC16B" w14:textId="77777777" w:rsidTr="001053B0">
        <w:trPr>
          <w:trHeight w:val="580"/>
        </w:trPr>
        <w:tc>
          <w:tcPr>
            <w:tcW w:w="568" w:type="dxa"/>
            <w:vAlign w:val="center"/>
          </w:tcPr>
          <w:p w14:paraId="0E049961" w14:textId="2459F971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Align w:val="center"/>
          </w:tcPr>
          <w:p w14:paraId="617CD53C" w14:textId="0BFBB29D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7371" w:type="dxa"/>
            <w:vAlign w:val="center"/>
          </w:tcPr>
          <w:p w14:paraId="51FFDCF1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5FCBF452" w14:textId="60E8049F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250mm;</w:t>
            </w:r>
          </w:p>
          <w:p w14:paraId="2E68E7C6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0D0D4514" w14:textId="099065AF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</w:tr>
      <w:tr w:rsidR="007B4084" w:rsidRPr="00D30693" w14:paraId="719A56EB" w14:textId="77777777" w:rsidTr="001053B0">
        <w:trPr>
          <w:trHeight w:val="580"/>
        </w:trPr>
        <w:tc>
          <w:tcPr>
            <w:tcW w:w="568" w:type="dxa"/>
            <w:vAlign w:val="center"/>
          </w:tcPr>
          <w:p w14:paraId="390E7F31" w14:textId="0FC8513E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Align w:val="center"/>
          </w:tcPr>
          <w:p w14:paraId="7C325ED4" w14:textId="12E17D23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7371" w:type="dxa"/>
            <w:vAlign w:val="center"/>
          </w:tcPr>
          <w:p w14:paraId="6F8A515F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2860A96B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270mm;</w:t>
            </w:r>
          </w:p>
          <w:p w14:paraId="1F5023BF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336CD7AA" w14:textId="607820DD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</w:tr>
      <w:tr w:rsidR="007B4084" w:rsidRPr="00D30693" w14:paraId="7C4A7A5F" w14:textId="77777777" w:rsidTr="001053B0">
        <w:trPr>
          <w:trHeight w:val="580"/>
        </w:trPr>
        <w:tc>
          <w:tcPr>
            <w:tcW w:w="568" w:type="dxa"/>
            <w:vAlign w:val="center"/>
          </w:tcPr>
          <w:p w14:paraId="4A4C05B4" w14:textId="469F4542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vAlign w:val="center"/>
          </w:tcPr>
          <w:p w14:paraId="6183B071" w14:textId="2957E837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7371" w:type="dxa"/>
            <w:vAlign w:val="center"/>
          </w:tcPr>
          <w:p w14:paraId="2C744333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0342BE5E" w14:textId="0D4F3D1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290mm;</w:t>
            </w:r>
          </w:p>
          <w:p w14:paraId="328DD086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1414C807" w14:textId="05857D40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lastRenderedPageBreak/>
              <w:t>DOIS PARAFUSOS cabeça abaulada 16x70mm.</w:t>
            </w:r>
          </w:p>
        </w:tc>
      </w:tr>
      <w:tr w:rsidR="007B4084" w:rsidRPr="00D30693" w14:paraId="4A41C513" w14:textId="77777777" w:rsidTr="001053B0">
        <w:trPr>
          <w:trHeight w:val="580"/>
        </w:trPr>
        <w:tc>
          <w:tcPr>
            <w:tcW w:w="568" w:type="dxa"/>
            <w:vAlign w:val="center"/>
          </w:tcPr>
          <w:p w14:paraId="504599CE" w14:textId="3006FCA9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992" w:type="dxa"/>
            <w:vAlign w:val="center"/>
          </w:tcPr>
          <w:p w14:paraId="192A4117" w14:textId="1217C1FA" w:rsidR="007B4084" w:rsidRPr="00D30693" w:rsidRDefault="007B4084" w:rsidP="007B4084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7371" w:type="dxa"/>
            <w:vAlign w:val="center"/>
          </w:tcPr>
          <w:p w14:paraId="34794653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2B8BA1F7" w14:textId="246FBB4A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300mm;</w:t>
            </w:r>
          </w:p>
          <w:p w14:paraId="26D142F8" w14:textId="77777777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050FCD40" w14:textId="4502ED73" w:rsidR="007B4084" w:rsidRPr="00D30693" w:rsidRDefault="007B4084" w:rsidP="007B4084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</w:tr>
      <w:tr w:rsidR="004A3885" w:rsidRPr="00D30693" w14:paraId="645DDE3E" w14:textId="77777777" w:rsidTr="001053B0">
        <w:trPr>
          <w:trHeight w:val="580"/>
        </w:trPr>
        <w:tc>
          <w:tcPr>
            <w:tcW w:w="568" w:type="dxa"/>
            <w:vAlign w:val="center"/>
          </w:tcPr>
          <w:p w14:paraId="223865FC" w14:textId="30ADB462" w:rsidR="004A3885" w:rsidRPr="00D30693" w:rsidRDefault="004A3885" w:rsidP="004A3885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vAlign w:val="center"/>
          </w:tcPr>
          <w:p w14:paraId="68AD3129" w14:textId="2A5A6832" w:rsidR="004A3885" w:rsidRPr="00D30693" w:rsidRDefault="004A3885" w:rsidP="004A3885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7371" w:type="dxa"/>
            <w:vAlign w:val="center"/>
          </w:tcPr>
          <w:p w14:paraId="695BFF08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5743F013" w14:textId="1FA3CA68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</w:tr>
      <w:tr w:rsidR="004A3885" w:rsidRPr="00D30693" w14:paraId="1CC3E32A" w14:textId="77777777" w:rsidTr="001053B0">
        <w:trPr>
          <w:trHeight w:val="580"/>
        </w:trPr>
        <w:tc>
          <w:tcPr>
            <w:tcW w:w="568" w:type="dxa"/>
            <w:vAlign w:val="center"/>
          </w:tcPr>
          <w:p w14:paraId="1B93A33C" w14:textId="4B1E1BFC" w:rsidR="004A3885" w:rsidRPr="00D30693" w:rsidRDefault="004A3885" w:rsidP="004A3885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vAlign w:val="center"/>
          </w:tcPr>
          <w:p w14:paraId="09E9E342" w14:textId="77777777" w:rsidR="004A3885" w:rsidRPr="00D30693" w:rsidRDefault="004A3885" w:rsidP="004A3885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pç</w:t>
            </w:r>
          </w:p>
        </w:tc>
        <w:tc>
          <w:tcPr>
            <w:tcW w:w="7371" w:type="dxa"/>
            <w:vAlign w:val="center"/>
          </w:tcPr>
          <w:p w14:paraId="6CBFFFC4" w14:textId="4E27F465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 xml:space="preserve">Conector perfurante para rede aérea para cabos, sendo o principal: 6mm2 - 185 mm2 e </w:t>
            </w:r>
            <w:r w:rsidR="00186A9B" w:rsidRPr="00D30693">
              <w:rPr>
                <w:rFonts w:ascii="Times New Roman" w:hAnsi="Times New Roman" w:cs="Times New Roman"/>
                <w:lang w:val="pt-BR"/>
              </w:rPr>
              <w:t>derivação</w:t>
            </w:r>
            <w:r w:rsidRPr="00D30693">
              <w:rPr>
                <w:rFonts w:ascii="Times New Roman" w:hAnsi="Times New Roman" w:cs="Times New Roman"/>
                <w:lang w:val="pt-BR"/>
              </w:rPr>
              <w:t>: 1,5 mm2 - 10mm2</w:t>
            </w:r>
          </w:p>
        </w:tc>
      </w:tr>
      <w:tr w:rsidR="004A3885" w:rsidRPr="00D30693" w14:paraId="74EBED23" w14:textId="77777777" w:rsidTr="001053B0">
        <w:trPr>
          <w:trHeight w:val="580"/>
        </w:trPr>
        <w:tc>
          <w:tcPr>
            <w:tcW w:w="568" w:type="dxa"/>
            <w:vAlign w:val="center"/>
          </w:tcPr>
          <w:p w14:paraId="21EE7789" w14:textId="53DAEE81" w:rsidR="004A3885" w:rsidRPr="00D30693" w:rsidRDefault="004A3885" w:rsidP="004A3885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vAlign w:val="center"/>
          </w:tcPr>
          <w:p w14:paraId="546C7BDD" w14:textId="77777777" w:rsidR="004A3885" w:rsidRPr="00D30693" w:rsidRDefault="004A3885" w:rsidP="004A3885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pç</w:t>
            </w:r>
          </w:p>
        </w:tc>
        <w:tc>
          <w:tcPr>
            <w:tcW w:w="7371" w:type="dxa"/>
            <w:vAlign w:val="center"/>
          </w:tcPr>
          <w:p w14:paraId="60D8B6DC" w14:textId="4E8FB25B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Conector cunha Tipo A - Embalagem Roxa, aplicação em redes do tipo “nú” de bitola até 02AWG x cabo.</w:t>
            </w:r>
          </w:p>
        </w:tc>
      </w:tr>
      <w:tr w:rsidR="004A3885" w:rsidRPr="00D30693" w14:paraId="3429F9E7" w14:textId="77777777" w:rsidTr="001053B0">
        <w:trPr>
          <w:trHeight w:val="580"/>
        </w:trPr>
        <w:tc>
          <w:tcPr>
            <w:tcW w:w="568" w:type="dxa"/>
            <w:vAlign w:val="center"/>
          </w:tcPr>
          <w:p w14:paraId="76BD0ABF" w14:textId="46D429B2" w:rsidR="004A3885" w:rsidRPr="00D30693" w:rsidRDefault="004A3885" w:rsidP="004A3885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vAlign w:val="center"/>
          </w:tcPr>
          <w:p w14:paraId="4D524808" w14:textId="77777777" w:rsidR="004A3885" w:rsidRPr="00D30693" w:rsidRDefault="004A3885" w:rsidP="004A3885">
            <w:pPr>
              <w:pStyle w:val="TableParagraph"/>
              <w:ind w:right="40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Rolo</w:t>
            </w:r>
          </w:p>
        </w:tc>
        <w:tc>
          <w:tcPr>
            <w:tcW w:w="7371" w:type="dxa"/>
            <w:vAlign w:val="center"/>
          </w:tcPr>
          <w:p w14:paraId="68A2447A" w14:textId="1C7D4E26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Fita Isolante rolo com 18mm x 20,0m isolação 750V</w:t>
            </w:r>
          </w:p>
        </w:tc>
      </w:tr>
    </w:tbl>
    <w:p w14:paraId="71369600" w14:textId="279422E3" w:rsidR="002E5534" w:rsidRPr="00D30693" w:rsidRDefault="002E5534" w:rsidP="002226A9">
      <w:pPr>
        <w:adjustRightInd w:val="0"/>
        <w:spacing w:after="160" w:line="276" w:lineRule="auto"/>
        <w:jc w:val="both"/>
        <w:rPr>
          <w:rFonts w:ascii="Times New Roman" w:hAnsi="Times New Roman" w:cs="Times New Roman"/>
          <w:lang w:val="pt-BR"/>
        </w:rPr>
      </w:pPr>
    </w:p>
    <w:p w14:paraId="1A4A413A" w14:textId="2DB507D7" w:rsidR="007B4084" w:rsidRPr="00D30693" w:rsidRDefault="007B4084" w:rsidP="002226A9">
      <w:pPr>
        <w:adjustRightInd w:val="0"/>
        <w:spacing w:after="160" w:line="276" w:lineRule="auto"/>
        <w:jc w:val="both"/>
        <w:rPr>
          <w:rFonts w:ascii="Times New Roman" w:hAnsi="Times New Roman" w:cs="Times New Roman"/>
          <w:lang w:val="pt-BR"/>
        </w:rPr>
      </w:pPr>
      <w:bookmarkStart w:id="2" w:name="_GoBack"/>
      <w:bookmarkEnd w:id="2"/>
    </w:p>
    <w:p w14:paraId="1E135CC1" w14:textId="6F089EF7" w:rsidR="00D95008" w:rsidRPr="00D30693" w:rsidRDefault="00D95008" w:rsidP="00215CE3">
      <w:pPr>
        <w:pStyle w:val="PargrafodaLista"/>
        <w:widowControl/>
        <w:numPr>
          <w:ilvl w:val="0"/>
          <w:numId w:val="21"/>
        </w:numPr>
        <w:autoSpaceDE/>
        <w:autoSpaceDN/>
        <w:spacing w:before="360" w:after="160" w:line="276" w:lineRule="auto"/>
        <w:ind w:left="357" w:hanging="357"/>
        <w:jc w:val="both"/>
        <w:rPr>
          <w:rFonts w:ascii="Times New Roman" w:hAnsi="Times New Roman" w:cs="Times New Roman"/>
          <w:b/>
          <w:bCs/>
          <w:lang w:val="pt-BR"/>
        </w:rPr>
      </w:pPr>
      <w:r w:rsidRPr="00D30693">
        <w:rPr>
          <w:rFonts w:ascii="Times New Roman" w:hAnsi="Times New Roman" w:cs="Times New Roman"/>
          <w:b/>
          <w:bCs/>
          <w:lang w:val="pt-BR"/>
        </w:rPr>
        <w:t>ORÇAMENTO</w:t>
      </w:r>
    </w:p>
    <w:tbl>
      <w:tblPr>
        <w:tblStyle w:val="TableNormal1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851"/>
        <w:gridCol w:w="4678"/>
        <w:gridCol w:w="1275"/>
        <w:gridCol w:w="1276"/>
      </w:tblGrid>
      <w:tr w:rsidR="00E97945" w:rsidRPr="00D30693" w14:paraId="1F3CE06D" w14:textId="77777777" w:rsidTr="00EC519F">
        <w:trPr>
          <w:trHeight w:val="669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EF46441" w14:textId="77777777" w:rsidR="00E97945" w:rsidRPr="00D30693" w:rsidRDefault="00E97945" w:rsidP="00E97945">
            <w:pPr>
              <w:ind w:left="114" w:right="93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Item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0B6D8F2" w14:textId="77777777" w:rsidR="00E97945" w:rsidRPr="00D30693" w:rsidRDefault="00E97945" w:rsidP="00E97945">
            <w:pPr>
              <w:ind w:right="-6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Quant.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1AD92C2" w14:textId="77777777" w:rsidR="00E97945" w:rsidRPr="00D30693" w:rsidRDefault="00E97945" w:rsidP="00E97945">
            <w:pPr>
              <w:ind w:left="121" w:right="104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Unid.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AE3E3F5" w14:textId="77777777" w:rsidR="00E97945" w:rsidRPr="00D30693" w:rsidRDefault="00E97945" w:rsidP="00E97945">
            <w:pPr>
              <w:ind w:left="605" w:right="850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Produto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3AD12C8" w14:textId="77777777" w:rsidR="00E97945" w:rsidRPr="00D30693" w:rsidRDefault="00E97945" w:rsidP="00E97945">
            <w:pPr>
              <w:spacing w:line="202" w:lineRule="exact"/>
              <w:ind w:left="341" w:right="233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Valor</w:t>
            </w:r>
          </w:p>
          <w:p w14:paraId="31B66843" w14:textId="77777777" w:rsidR="00E97945" w:rsidRPr="00D30693" w:rsidRDefault="00E97945" w:rsidP="00E97945">
            <w:pPr>
              <w:spacing w:line="224" w:lineRule="exact"/>
              <w:ind w:right="-75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Unitário (R$)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CA9181" w14:textId="77777777" w:rsidR="00E97945" w:rsidRPr="00D30693" w:rsidRDefault="00E97945" w:rsidP="00E97945">
            <w:pPr>
              <w:spacing w:line="189" w:lineRule="auto"/>
              <w:ind w:right="1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Valor total (R$)</w:t>
            </w:r>
          </w:p>
        </w:tc>
      </w:tr>
      <w:tr w:rsidR="00EC519F" w:rsidRPr="00D30693" w14:paraId="58992D32" w14:textId="77777777" w:rsidTr="00EC519F">
        <w:trPr>
          <w:trHeight w:val="427"/>
        </w:trPr>
        <w:tc>
          <w:tcPr>
            <w:tcW w:w="709" w:type="dxa"/>
            <w:vAlign w:val="center"/>
          </w:tcPr>
          <w:p w14:paraId="7D7A71E9" w14:textId="77777777" w:rsidR="00EC519F" w:rsidRPr="00D30693" w:rsidRDefault="00EC519F" w:rsidP="00EC519F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1</w:t>
            </w:r>
          </w:p>
        </w:tc>
        <w:tc>
          <w:tcPr>
            <w:tcW w:w="992" w:type="dxa"/>
            <w:vAlign w:val="center"/>
          </w:tcPr>
          <w:p w14:paraId="5D710050" w14:textId="51130B9A" w:rsidR="00EC519F" w:rsidRPr="00D30693" w:rsidRDefault="004A3885" w:rsidP="00EC519F">
            <w:pPr>
              <w:ind w:left="102" w:right="93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642</w:t>
            </w:r>
          </w:p>
        </w:tc>
        <w:tc>
          <w:tcPr>
            <w:tcW w:w="851" w:type="dxa"/>
            <w:vAlign w:val="center"/>
          </w:tcPr>
          <w:p w14:paraId="5325E2E4" w14:textId="24FBCDF4" w:rsidR="00EC519F" w:rsidRPr="00D30693" w:rsidRDefault="00EC519F" w:rsidP="00EC519F">
            <w:pPr>
              <w:ind w:left="111" w:right="104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hAnsi="Times New Roman" w:cs="Times New Roman"/>
              </w:rPr>
              <w:t>pç</w:t>
            </w:r>
          </w:p>
        </w:tc>
        <w:tc>
          <w:tcPr>
            <w:tcW w:w="4678" w:type="dxa"/>
          </w:tcPr>
          <w:p w14:paraId="6F7E18E5" w14:textId="6019C737" w:rsidR="00EC519F" w:rsidRPr="00D30693" w:rsidRDefault="00EC519F" w:rsidP="00EC519F">
            <w:pPr>
              <w:spacing w:before="120" w:after="120" w:line="261" w:lineRule="exact"/>
              <w:ind w:left="108" w:right="139"/>
              <w:jc w:val="both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Relé foto controlador eletrônico, Liga de Noite (LN), Falha Desligado (FD / fail off), conforme ABNT NBR 5123, em policarbonato com proteção UV, capacidade de carga de 1000W resistivo, tensão de funcionamento de 220V e 60Hz, proteção contra surtos de 2kA, índice de proteção IP 65, tomada padrão NEMA com 3 pinos em latão estanhado, funcionamento com histerese e retardo para evitar acionamento por picos de luminosidade transitórios, com garantia total de 2 anos.</w:t>
            </w:r>
          </w:p>
        </w:tc>
        <w:tc>
          <w:tcPr>
            <w:tcW w:w="1275" w:type="dxa"/>
            <w:vAlign w:val="center"/>
          </w:tcPr>
          <w:p w14:paraId="538E01C0" w14:textId="77777777" w:rsidR="00EC519F" w:rsidRPr="00D30693" w:rsidRDefault="00EC519F" w:rsidP="00EC519F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09E606A2" w14:textId="77777777" w:rsidR="00EC519F" w:rsidRPr="00D30693" w:rsidRDefault="00EC519F" w:rsidP="00EC519F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EC519F" w:rsidRPr="00D30693" w14:paraId="0EED5074" w14:textId="77777777" w:rsidTr="00EC519F">
        <w:trPr>
          <w:trHeight w:val="275"/>
        </w:trPr>
        <w:tc>
          <w:tcPr>
            <w:tcW w:w="709" w:type="dxa"/>
            <w:vAlign w:val="center"/>
          </w:tcPr>
          <w:p w14:paraId="0767C7C9" w14:textId="77777777" w:rsidR="00EC519F" w:rsidRPr="00D30693" w:rsidRDefault="00EC519F" w:rsidP="00EC519F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2</w:t>
            </w:r>
          </w:p>
        </w:tc>
        <w:tc>
          <w:tcPr>
            <w:tcW w:w="992" w:type="dxa"/>
            <w:vAlign w:val="center"/>
          </w:tcPr>
          <w:p w14:paraId="33681DB9" w14:textId="626124CD" w:rsidR="00EC519F" w:rsidRPr="00D30693" w:rsidRDefault="004A3885" w:rsidP="00EC519F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6420</w:t>
            </w:r>
          </w:p>
        </w:tc>
        <w:tc>
          <w:tcPr>
            <w:tcW w:w="851" w:type="dxa"/>
            <w:vAlign w:val="center"/>
          </w:tcPr>
          <w:p w14:paraId="3C49026C" w14:textId="6B18C954" w:rsidR="00EC519F" w:rsidRPr="00D30693" w:rsidRDefault="00EC519F" w:rsidP="00EC519F">
            <w:pPr>
              <w:spacing w:line="255" w:lineRule="exact"/>
              <w:ind w:left="116" w:right="104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hAnsi="Times New Roman" w:cs="Times New Roman"/>
                <w:w w:val="99"/>
              </w:rPr>
              <w:t>m</w:t>
            </w:r>
          </w:p>
        </w:tc>
        <w:tc>
          <w:tcPr>
            <w:tcW w:w="4678" w:type="dxa"/>
            <w:vAlign w:val="center"/>
          </w:tcPr>
          <w:p w14:paraId="57EEB642" w14:textId="57FC7F97" w:rsidR="00EC519F" w:rsidRPr="00D30693" w:rsidRDefault="00EC519F" w:rsidP="00EC519F">
            <w:pPr>
              <w:spacing w:before="120" w:after="120" w:line="261" w:lineRule="exact"/>
              <w:ind w:left="108" w:right="139"/>
              <w:jc w:val="both"/>
              <w:rPr>
                <w:rFonts w:ascii="Times New Roman" w:eastAsia="Arial" w:hAnsi="Times New Roman" w:cs="Times New Roman"/>
                <w:bCs/>
                <w:lang w:val="pt-PT"/>
              </w:rPr>
            </w:pPr>
            <w:r w:rsidRPr="00D30693">
              <w:rPr>
                <w:rFonts w:ascii="Times New Roman" w:hAnsi="Times New Roman" w:cs="Times New Roman"/>
                <w:bCs/>
                <w:lang w:val="pt-BR"/>
              </w:rPr>
              <w:t>Condutor de cobre (cabo), flexível, isolado, seção nominal mínima de 1,5 mm</w:t>
            </w:r>
            <w:r w:rsidRPr="00D30693">
              <w:rPr>
                <w:rFonts w:ascii="Times New Roman" w:hAnsi="Times New Roman" w:cs="Times New Roman"/>
                <w:bCs/>
                <w:vertAlign w:val="superscript"/>
                <w:lang w:val="pt-BR"/>
              </w:rPr>
              <w:t>2</w:t>
            </w:r>
            <w:r w:rsidRPr="00D30693">
              <w:rPr>
                <w:rFonts w:ascii="Times New Roman" w:hAnsi="Times New Roman" w:cs="Times New Roman"/>
                <w:bCs/>
                <w:lang w:val="pt-BR"/>
              </w:rPr>
              <w:t xml:space="preserve"> e máxima de 2,5 mm</w:t>
            </w:r>
            <w:r w:rsidRPr="00D30693">
              <w:rPr>
                <w:rFonts w:ascii="Times New Roman" w:hAnsi="Times New Roman" w:cs="Times New Roman"/>
                <w:bCs/>
                <w:vertAlign w:val="superscript"/>
                <w:lang w:val="pt-BR"/>
              </w:rPr>
              <w:t>2</w:t>
            </w:r>
          </w:p>
        </w:tc>
        <w:tc>
          <w:tcPr>
            <w:tcW w:w="1275" w:type="dxa"/>
            <w:vAlign w:val="center"/>
          </w:tcPr>
          <w:p w14:paraId="7BD2F7B0" w14:textId="77777777" w:rsidR="00EC519F" w:rsidRPr="00D30693" w:rsidRDefault="00EC519F" w:rsidP="00EC519F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6775027D" w14:textId="77777777" w:rsidR="00EC519F" w:rsidRPr="00D30693" w:rsidRDefault="00EC519F" w:rsidP="00EC519F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EC519F" w:rsidRPr="00D30693" w14:paraId="7A559000" w14:textId="77777777" w:rsidTr="00EC519F">
        <w:trPr>
          <w:trHeight w:val="551"/>
        </w:trPr>
        <w:tc>
          <w:tcPr>
            <w:tcW w:w="709" w:type="dxa"/>
            <w:vAlign w:val="center"/>
          </w:tcPr>
          <w:p w14:paraId="5F35F870" w14:textId="7FB00816" w:rsidR="00EC519F" w:rsidRPr="00D30693" w:rsidRDefault="004A3885" w:rsidP="00EC519F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3</w:t>
            </w:r>
          </w:p>
        </w:tc>
        <w:tc>
          <w:tcPr>
            <w:tcW w:w="992" w:type="dxa"/>
            <w:vAlign w:val="center"/>
          </w:tcPr>
          <w:p w14:paraId="3488CE89" w14:textId="033C5927" w:rsidR="00EC519F" w:rsidRPr="00D30693" w:rsidRDefault="00EF5384" w:rsidP="00EC519F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126</w:t>
            </w:r>
          </w:p>
        </w:tc>
        <w:tc>
          <w:tcPr>
            <w:tcW w:w="851" w:type="dxa"/>
            <w:vAlign w:val="center"/>
          </w:tcPr>
          <w:p w14:paraId="7F681C2E" w14:textId="16179BAF" w:rsidR="00EC519F" w:rsidRPr="00D30693" w:rsidRDefault="00EC519F" w:rsidP="00EC519F">
            <w:pPr>
              <w:ind w:left="111" w:right="104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4678" w:type="dxa"/>
            <w:vAlign w:val="center"/>
          </w:tcPr>
          <w:p w14:paraId="580E1CAD" w14:textId="7E4003C5" w:rsidR="00EC519F" w:rsidRPr="00D30693" w:rsidRDefault="00EC519F" w:rsidP="00EC519F">
            <w:pPr>
              <w:spacing w:before="120" w:after="120" w:line="261" w:lineRule="exact"/>
              <w:ind w:left="108" w:right="139"/>
              <w:jc w:val="both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 DUAS UNIDADES de parafuso M16 em aço galvanizado comprimento de 250mm, diâmetro de 16mm, rosca máquina, cabeça quadrada, com 2 PORCAS e DUAS ARRUELAS (poste madeira com furos ou poste de concreto duplo T).</w:t>
            </w:r>
          </w:p>
        </w:tc>
        <w:tc>
          <w:tcPr>
            <w:tcW w:w="1275" w:type="dxa"/>
            <w:vAlign w:val="center"/>
          </w:tcPr>
          <w:p w14:paraId="306EFE60" w14:textId="77777777" w:rsidR="00EC519F" w:rsidRPr="00D30693" w:rsidRDefault="00EC519F" w:rsidP="00EC519F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2D218770" w14:textId="77777777" w:rsidR="00EC519F" w:rsidRPr="00D30693" w:rsidRDefault="00EC519F" w:rsidP="00EC519F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EC519F" w:rsidRPr="00D30693" w14:paraId="1E2A58AC" w14:textId="77777777" w:rsidTr="00EC519F">
        <w:trPr>
          <w:trHeight w:val="551"/>
        </w:trPr>
        <w:tc>
          <w:tcPr>
            <w:tcW w:w="709" w:type="dxa"/>
            <w:vAlign w:val="center"/>
          </w:tcPr>
          <w:p w14:paraId="3F8258AB" w14:textId="090D436F" w:rsidR="00EC519F" w:rsidRPr="00D30693" w:rsidRDefault="004A3885" w:rsidP="00EC519F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4</w:t>
            </w:r>
          </w:p>
        </w:tc>
        <w:tc>
          <w:tcPr>
            <w:tcW w:w="992" w:type="dxa"/>
            <w:vAlign w:val="center"/>
          </w:tcPr>
          <w:p w14:paraId="06907DF4" w14:textId="75945AED" w:rsidR="00EC519F" w:rsidRPr="00D30693" w:rsidRDefault="00A076DB" w:rsidP="00EC519F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16</w:t>
            </w:r>
          </w:p>
        </w:tc>
        <w:tc>
          <w:tcPr>
            <w:tcW w:w="851" w:type="dxa"/>
            <w:vAlign w:val="center"/>
          </w:tcPr>
          <w:p w14:paraId="703CA758" w14:textId="22BC4E1C" w:rsidR="00EC519F" w:rsidRPr="00D30693" w:rsidRDefault="00EC519F" w:rsidP="00EC519F">
            <w:pPr>
              <w:ind w:left="111" w:right="104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4678" w:type="dxa"/>
            <w:vAlign w:val="center"/>
          </w:tcPr>
          <w:p w14:paraId="78DD8790" w14:textId="77777777" w:rsidR="00EC519F" w:rsidRPr="00D30693" w:rsidRDefault="00EC519F" w:rsidP="00EC519F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65A687D6" w14:textId="6A496570" w:rsidR="00EC519F" w:rsidRPr="00D30693" w:rsidRDefault="00EC519F" w:rsidP="00EC519F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</w:t>
            </w:r>
            <w:r w:rsidR="004A3885" w:rsidRPr="00D30693">
              <w:rPr>
                <w:rFonts w:ascii="Times New Roman" w:hAnsi="Times New Roman" w:cs="Times New Roman"/>
                <w:lang w:val="pt-BR"/>
              </w:rPr>
              <w:t xml:space="preserve"> poste de concreto circular de 1</w:t>
            </w:r>
            <w:r w:rsidRPr="00D30693">
              <w:rPr>
                <w:rFonts w:ascii="Times New Roman" w:hAnsi="Times New Roman" w:cs="Times New Roman"/>
                <w:lang w:val="pt-BR"/>
              </w:rPr>
              <w:t>60mm;</w:t>
            </w:r>
          </w:p>
          <w:p w14:paraId="40B60591" w14:textId="77777777" w:rsidR="00EC519F" w:rsidRPr="00D30693" w:rsidRDefault="00EC519F" w:rsidP="00EC519F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61ECD387" w14:textId="220069F0" w:rsidR="00EC519F" w:rsidRPr="00D30693" w:rsidRDefault="00EC519F" w:rsidP="00EC519F">
            <w:pPr>
              <w:spacing w:before="120" w:after="120" w:line="261" w:lineRule="exact"/>
              <w:ind w:left="108" w:right="139"/>
              <w:jc w:val="both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  <w:tc>
          <w:tcPr>
            <w:tcW w:w="1275" w:type="dxa"/>
            <w:vAlign w:val="center"/>
          </w:tcPr>
          <w:p w14:paraId="557BC5EC" w14:textId="77777777" w:rsidR="00EC519F" w:rsidRPr="00D30693" w:rsidRDefault="00EC519F" w:rsidP="00EC519F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0864CD73" w14:textId="77777777" w:rsidR="00EC519F" w:rsidRPr="00D30693" w:rsidRDefault="00EC519F" w:rsidP="00EC519F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EC519F" w:rsidRPr="00D30693" w14:paraId="0429BF6D" w14:textId="77777777" w:rsidTr="00EC519F">
        <w:trPr>
          <w:trHeight w:val="551"/>
        </w:trPr>
        <w:tc>
          <w:tcPr>
            <w:tcW w:w="709" w:type="dxa"/>
            <w:vAlign w:val="center"/>
          </w:tcPr>
          <w:p w14:paraId="5998722F" w14:textId="1CFA94E4" w:rsidR="00EC519F" w:rsidRPr="00D30693" w:rsidRDefault="004A3885" w:rsidP="00EC519F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5</w:t>
            </w:r>
          </w:p>
        </w:tc>
        <w:tc>
          <w:tcPr>
            <w:tcW w:w="992" w:type="dxa"/>
            <w:vAlign w:val="center"/>
          </w:tcPr>
          <w:p w14:paraId="48615BA7" w14:textId="2C8CCBA1" w:rsidR="00EC519F" w:rsidRPr="00D30693" w:rsidRDefault="009E2A99" w:rsidP="00EC519F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2</w:t>
            </w:r>
            <w:r w:rsidR="006E4E72" w:rsidRPr="00D30693">
              <w:rPr>
                <w:rFonts w:ascii="Times New Roman" w:eastAsia="Arial" w:hAnsi="Times New Roman" w:cs="Times New Roman"/>
                <w:lang w:val="pt-PT"/>
              </w:rPr>
              <w:t>0</w:t>
            </w:r>
          </w:p>
        </w:tc>
        <w:tc>
          <w:tcPr>
            <w:tcW w:w="851" w:type="dxa"/>
            <w:vAlign w:val="center"/>
          </w:tcPr>
          <w:p w14:paraId="5A05E2B1" w14:textId="2D0D513A" w:rsidR="00EC519F" w:rsidRPr="00D30693" w:rsidRDefault="00EC519F" w:rsidP="00EC519F">
            <w:pPr>
              <w:ind w:left="111" w:right="104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4678" w:type="dxa"/>
            <w:vAlign w:val="center"/>
          </w:tcPr>
          <w:p w14:paraId="04ECE300" w14:textId="77777777" w:rsidR="00EC519F" w:rsidRPr="00D30693" w:rsidRDefault="00EC519F" w:rsidP="00EC519F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0ECD1D11" w14:textId="1CC0891D" w:rsidR="00EC519F" w:rsidRPr="00D30693" w:rsidRDefault="00EC519F" w:rsidP="00EC519F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 xml:space="preserve">DUAS UNIDADES de cinta para </w:t>
            </w:r>
            <w:r w:rsidR="004A3885" w:rsidRPr="00D30693">
              <w:rPr>
                <w:rFonts w:ascii="Times New Roman" w:hAnsi="Times New Roman" w:cs="Times New Roman"/>
                <w:lang w:val="pt-BR"/>
              </w:rPr>
              <w:t>poste de concreto circular de 17</w:t>
            </w:r>
            <w:r w:rsidRPr="00D30693">
              <w:rPr>
                <w:rFonts w:ascii="Times New Roman" w:hAnsi="Times New Roman" w:cs="Times New Roman"/>
                <w:lang w:val="pt-BR"/>
              </w:rPr>
              <w:t>0mm;</w:t>
            </w:r>
          </w:p>
          <w:p w14:paraId="6DE0D324" w14:textId="77777777" w:rsidR="00EC519F" w:rsidRPr="00D30693" w:rsidRDefault="00EC519F" w:rsidP="00EC519F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765A49CE" w14:textId="6510EE3B" w:rsidR="00EC519F" w:rsidRPr="00D30693" w:rsidRDefault="00EC519F" w:rsidP="00EC519F">
            <w:pPr>
              <w:spacing w:before="120" w:after="120" w:line="261" w:lineRule="exact"/>
              <w:ind w:left="108" w:right="139"/>
              <w:jc w:val="both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  <w:tc>
          <w:tcPr>
            <w:tcW w:w="1275" w:type="dxa"/>
            <w:vAlign w:val="center"/>
          </w:tcPr>
          <w:p w14:paraId="00CE573B" w14:textId="77777777" w:rsidR="00EC519F" w:rsidRPr="00D30693" w:rsidRDefault="00EC519F" w:rsidP="00EC519F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06F51B6C" w14:textId="77777777" w:rsidR="00EC519F" w:rsidRPr="00D30693" w:rsidRDefault="00EC519F" w:rsidP="00EC519F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4A3885" w:rsidRPr="00D30693" w14:paraId="05D51ED5" w14:textId="77777777" w:rsidTr="00EC519F">
        <w:trPr>
          <w:trHeight w:val="551"/>
        </w:trPr>
        <w:tc>
          <w:tcPr>
            <w:tcW w:w="709" w:type="dxa"/>
            <w:vAlign w:val="center"/>
          </w:tcPr>
          <w:p w14:paraId="0DB91C27" w14:textId="74285B1A" w:rsidR="004A3885" w:rsidRPr="00D30693" w:rsidRDefault="004A3885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6</w:t>
            </w:r>
          </w:p>
        </w:tc>
        <w:tc>
          <w:tcPr>
            <w:tcW w:w="992" w:type="dxa"/>
            <w:vAlign w:val="center"/>
          </w:tcPr>
          <w:p w14:paraId="1179BACB" w14:textId="2B047F7C" w:rsidR="004A3885" w:rsidRPr="00D30693" w:rsidRDefault="00A076DB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4</w:t>
            </w:r>
          </w:p>
        </w:tc>
        <w:tc>
          <w:tcPr>
            <w:tcW w:w="851" w:type="dxa"/>
            <w:vAlign w:val="center"/>
          </w:tcPr>
          <w:p w14:paraId="05FFC12F" w14:textId="5E0EEFA7" w:rsidR="004A3885" w:rsidRPr="00D30693" w:rsidRDefault="004A3885" w:rsidP="004A3885">
            <w:pPr>
              <w:ind w:left="111" w:right="104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4678" w:type="dxa"/>
            <w:vAlign w:val="center"/>
          </w:tcPr>
          <w:p w14:paraId="7E0CBD3F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49C50316" w14:textId="1D6AB66A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180mm;</w:t>
            </w:r>
          </w:p>
          <w:p w14:paraId="26143DBB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3FA2EDD5" w14:textId="7191077F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  <w:tc>
          <w:tcPr>
            <w:tcW w:w="1275" w:type="dxa"/>
            <w:vAlign w:val="center"/>
          </w:tcPr>
          <w:p w14:paraId="688AE256" w14:textId="63D987CC" w:rsidR="004A3885" w:rsidRPr="00D30693" w:rsidRDefault="004A3885" w:rsidP="004A3885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3319F4E7" w14:textId="2B3B9645" w:rsidR="004A3885" w:rsidRPr="00D30693" w:rsidRDefault="004A3885" w:rsidP="004A3885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4A3885" w:rsidRPr="00D30693" w14:paraId="4E23D0A8" w14:textId="77777777" w:rsidTr="00EC519F">
        <w:trPr>
          <w:trHeight w:val="551"/>
        </w:trPr>
        <w:tc>
          <w:tcPr>
            <w:tcW w:w="709" w:type="dxa"/>
            <w:vAlign w:val="center"/>
          </w:tcPr>
          <w:p w14:paraId="1F1A53D3" w14:textId="16F82669" w:rsidR="004A3885" w:rsidRPr="00D30693" w:rsidRDefault="004A3885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7</w:t>
            </w:r>
          </w:p>
        </w:tc>
        <w:tc>
          <w:tcPr>
            <w:tcW w:w="992" w:type="dxa"/>
            <w:vAlign w:val="center"/>
          </w:tcPr>
          <w:p w14:paraId="500E9513" w14:textId="6B7EF512" w:rsidR="004A3885" w:rsidRPr="00D30693" w:rsidRDefault="009E2A99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50</w:t>
            </w:r>
          </w:p>
        </w:tc>
        <w:tc>
          <w:tcPr>
            <w:tcW w:w="851" w:type="dxa"/>
            <w:vAlign w:val="center"/>
          </w:tcPr>
          <w:p w14:paraId="5A79E86C" w14:textId="256A3B07" w:rsidR="004A3885" w:rsidRPr="00D30693" w:rsidRDefault="004A3885" w:rsidP="004A3885">
            <w:pPr>
              <w:ind w:left="111" w:right="104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4678" w:type="dxa"/>
            <w:vAlign w:val="center"/>
          </w:tcPr>
          <w:p w14:paraId="77674259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4F69431F" w14:textId="2BFE8BD2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190mm;</w:t>
            </w:r>
          </w:p>
          <w:p w14:paraId="1440E098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11D64E01" w14:textId="17F4E304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  <w:tc>
          <w:tcPr>
            <w:tcW w:w="1275" w:type="dxa"/>
            <w:vAlign w:val="center"/>
          </w:tcPr>
          <w:p w14:paraId="657B3CE0" w14:textId="28B5C1FC" w:rsidR="004A3885" w:rsidRPr="00D30693" w:rsidRDefault="004A3885" w:rsidP="004A3885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43DB4646" w14:textId="5FDF967E" w:rsidR="004A3885" w:rsidRPr="00D30693" w:rsidRDefault="004A3885" w:rsidP="004A3885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4A3885" w:rsidRPr="00D30693" w14:paraId="0D8E6A62" w14:textId="77777777" w:rsidTr="00EC519F">
        <w:trPr>
          <w:trHeight w:val="551"/>
        </w:trPr>
        <w:tc>
          <w:tcPr>
            <w:tcW w:w="709" w:type="dxa"/>
            <w:vAlign w:val="center"/>
          </w:tcPr>
          <w:p w14:paraId="4F08A615" w14:textId="4B339FD5" w:rsidR="004A3885" w:rsidRPr="00D30693" w:rsidRDefault="004A3885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8</w:t>
            </w:r>
          </w:p>
        </w:tc>
        <w:tc>
          <w:tcPr>
            <w:tcW w:w="992" w:type="dxa"/>
            <w:vAlign w:val="center"/>
          </w:tcPr>
          <w:p w14:paraId="19D8406F" w14:textId="569CE343" w:rsidR="004A3885" w:rsidRPr="00D30693" w:rsidRDefault="009E2A99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52</w:t>
            </w:r>
          </w:p>
        </w:tc>
        <w:tc>
          <w:tcPr>
            <w:tcW w:w="851" w:type="dxa"/>
            <w:vAlign w:val="center"/>
          </w:tcPr>
          <w:p w14:paraId="182C9CC5" w14:textId="71B1E086" w:rsidR="004A3885" w:rsidRPr="00D30693" w:rsidRDefault="004A3885" w:rsidP="004A3885">
            <w:pPr>
              <w:ind w:left="111" w:right="104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4678" w:type="dxa"/>
            <w:vAlign w:val="center"/>
          </w:tcPr>
          <w:p w14:paraId="4FFF5C4E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1284FE45" w14:textId="6A09CBD9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200mm;</w:t>
            </w:r>
          </w:p>
          <w:p w14:paraId="131B600E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0286FF1F" w14:textId="1C40BB66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  <w:tc>
          <w:tcPr>
            <w:tcW w:w="1275" w:type="dxa"/>
            <w:vAlign w:val="center"/>
          </w:tcPr>
          <w:p w14:paraId="0FF5FBAA" w14:textId="7A620860" w:rsidR="004A3885" w:rsidRPr="00D30693" w:rsidRDefault="004A3885" w:rsidP="004A3885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6AC47376" w14:textId="1DE8404A" w:rsidR="004A3885" w:rsidRPr="00D30693" w:rsidRDefault="004A3885" w:rsidP="004A3885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4A3885" w:rsidRPr="00D30693" w14:paraId="1599AAE8" w14:textId="77777777" w:rsidTr="00EC519F">
        <w:trPr>
          <w:trHeight w:val="551"/>
        </w:trPr>
        <w:tc>
          <w:tcPr>
            <w:tcW w:w="709" w:type="dxa"/>
            <w:vAlign w:val="center"/>
          </w:tcPr>
          <w:p w14:paraId="2B93F676" w14:textId="3BAC8085" w:rsidR="004A3885" w:rsidRPr="00D30693" w:rsidRDefault="004A3885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9</w:t>
            </w:r>
          </w:p>
        </w:tc>
        <w:tc>
          <w:tcPr>
            <w:tcW w:w="992" w:type="dxa"/>
            <w:vAlign w:val="center"/>
          </w:tcPr>
          <w:p w14:paraId="6662E3EF" w14:textId="0A6D9093" w:rsidR="004A3885" w:rsidRPr="00D30693" w:rsidRDefault="009E2A99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8</w:t>
            </w:r>
          </w:p>
        </w:tc>
        <w:tc>
          <w:tcPr>
            <w:tcW w:w="851" w:type="dxa"/>
            <w:vAlign w:val="center"/>
          </w:tcPr>
          <w:p w14:paraId="7ACF2435" w14:textId="20FF96FB" w:rsidR="004A3885" w:rsidRPr="00D30693" w:rsidRDefault="004A3885" w:rsidP="004A3885">
            <w:pPr>
              <w:ind w:left="111" w:right="104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4678" w:type="dxa"/>
            <w:vAlign w:val="center"/>
          </w:tcPr>
          <w:p w14:paraId="084FE36B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7BD4373D" w14:textId="5669B541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210mm;</w:t>
            </w:r>
          </w:p>
          <w:p w14:paraId="17582848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77AD0408" w14:textId="2C0E1538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  <w:tc>
          <w:tcPr>
            <w:tcW w:w="1275" w:type="dxa"/>
            <w:vAlign w:val="center"/>
          </w:tcPr>
          <w:p w14:paraId="43808DA2" w14:textId="3350CEA0" w:rsidR="004A3885" w:rsidRPr="00D30693" w:rsidRDefault="004A3885" w:rsidP="004A3885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35C65AE4" w14:textId="3E139C54" w:rsidR="004A3885" w:rsidRPr="00D30693" w:rsidRDefault="004A3885" w:rsidP="004A3885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4A3885" w:rsidRPr="00D30693" w14:paraId="4AD7EE15" w14:textId="77777777" w:rsidTr="00EC519F">
        <w:trPr>
          <w:trHeight w:val="551"/>
        </w:trPr>
        <w:tc>
          <w:tcPr>
            <w:tcW w:w="709" w:type="dxa"/>
            <w:vAlign w:val="center"/>
          </w:tcPr>
          <w:p w14:paraId="2556D8E4" w14:textId="7A2567AF" w:rsidR="004A3885" w:rsidRPr="00D30693" w:rsidRDefault="004A3885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10</w:t>
            </w:r>
          </w:p>
        </w:tc>
        <w:tc>
          <w:tcPr>
            <w:tcW w:w="992" w:type="dxa"/>
            <w:vAlign w:val="center"/>
          </w:tcPr>
          <w:p w14:paraId="0FCB6C09" w14:textId="4ABAF5B1" w:rsidR="004A3885" w:rsidRPr="00D30693" w:rsidRDefault="009E2A99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26</w:t>
            </w:r>
          </w:p>
        </w:tc>
        <w:tc>
          <w:tcPr>
            <w:tcW w:w="851" w:type="dxa"/>
            <w:vAlign w:val="center"/>
          </w:tcPr>
          <w:p w14:paraId="09FC5A82" w14:textId="6BE46D6B" w:rsidR="004A3885" w:rsidRPr="00D30693" w:rsidRDefault="004A3885" w:rsidP="004A3885">
            <w:pPr>
              <w:ind w:left="111" w:right="104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4678" w:type="dxa"/>
            <w:vAlign w:val="center"/>
          </w:tcPr>
          <w:p w14:paraId="35468CF2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6E99E91E" w14:textId="4FB72AD0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230mm;</w:t>
            </w:r>
          </w:p>
          <w:p w14:paraId="21910F7F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3128DA69" w14:textId="550C4EAE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  <w:tc>
          <w:tcPr>
            <w:tcW w:w="1275" w:type="dxa"/>
            <w:vAlign w:val="center"/>
          </w:tcPr>
          <w:p w14:paraId="074FB5EE" w14:textId="5433575B" w:rsidR="004A3885" w:rsidRPr="00D30693" w:rsidRDefault="004A3885" w:rsidP="004A3885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18031F64" w14:textId="50AB1859" w:rsidR="004A3885" w:rsidRPr="00D30693" w:rsidRDefault="004A3885" w:rsidP="004A3885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4A3885" w:rsidRPr="00D30693" w14:paraId="13CB118C" w14:textId="77777777" w:rsidTr="00EC519F">
        <w:trPr>
          <w:trHeight w:val="551"/>
        </w:trPr>
        <w:tc>
          <w:tcPr>
            <w:tcW w:w="709" w:type="dxa"/>
            <w:vAlign w:val="center"/>
          </w:tcPr>
          <w:p w14:paraId="3AC51FB2" w14:textId="00724B9D" w:rsidR="004A3885" w:rsidRPr="00D30693" w:rsidRDefault="004A3885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11</w:t>
            </w:r>
          </w:p>
        </w:tc>
        <w:tc>
          <w:tcPr>
            <w:tcW w:w="992" w:type="dxa"/>
            <w:vAlign w:val="center"/>
          </w:tcPr>
          <w:p w14:paraId="375DD09F" w14:textId="1FF8A41D" w:rsidR="004A3885" w:rsidRPr="00D30693" w:rsidRDefault="00A076DB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178</w:t>
            </w:r>
          </w:p>
        </w:tc>
        <w:tc>
          <w:tcPr>
            <w:tcW w:w="851" w:type="dxa"/>
            <w:vAlign w:val="center"/>
          </w:tcPr>
          <w:p w14:paraId="25193F40" w14:textId="7E33A05B" w:rsidR="004A3885" w:rsidRPr="00D30693" w:rsidRDefault="004A3885" w:rsidP="004A3885">
            <w:pPr>
              <w:ind w:left="111" w:right="104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4678" w:type="dxa"/>
            <w:vAlign w:val="center"/>
          </w:tcPr>
          <w:p w14:paraId="1D9BC5D0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7C006EB0" w14:textId="0D7E864C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250mm;</w:t>
            </w:r>
          </w:p>
          <w:p w14:paraId="37A343A2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549C4BC5" w14:textId="0D6674B2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  <w:tc>
          <w:tcPr>
            <w:tcW w:w="1275" w:type="dxa"/>
            <w:vAlign w:val="center"/>
          </w:tcPr>
          <w:p w14:paraId="0B13B663" w14:textId="2E979826" w:rsidR="004A3885" w:rsidRPr="00D30693" w:rsidRDefault="004A3885" w:rsidP="004A3885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0E48A412" w14:textId="08B4A839" w:rsidR="004A3885" w:rsidRPr="00D30693" w:rsidRDefault="004A3885" w:rsidP="004A3885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4A3885" w:rsidRPr="00D30693" w14:paraId="285399ED" w14:textId="77777777" w:rsidTr="00EC519F">
        <w:trPr>
          <w:trHeight w:val="551"/>
        </w:trPr>
        <w:tc>
          <w:tcPr>
            <w:tcW w:w="709" w:type="dxa"/>
            <w:vAlign w:val="center"/>
          </w:tcPr>
          <w:p w14:paraId="2436B228" w14:textId="739DDAAE" w:rsidR="004A3885" w:rsidRPr="00D30693" w:rsidRDefault="00005F48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12</w:t>
            </w:r>
          </w:p>
        </w:tc>
        <w:tc>
          <w:tcPr>
            <w:tcW w:w="992" w:type="dxa"/>
            <w:vAlign w:val="center"/>
          </w:tcPr>
          <w:p w14:paraId="615D7661" w14:textId="76ABDD13" w:rsidR="004A3885" w:rsidRPr="00D30693" w:rsidRDefault="009E2A99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8</w:t>
            </w:r>
          </w:p>
        </w:tc>
        <w:tc>
          <w:tcPr>
            <w:tcW w:w="851" w:type="dxa"/>
            <w:vAlign w:val="center"/>
          </w:tcPr>
          <w:p w14:paraId="59935CE0" w14:textId="501E4E48" w:rsidR="004A3885" w:rsidRPr="00D30693" w:rsidRDefault="004A3885" w:rsidP="004A3885">
            <w:pPr>
              <w:ind w:left="111" w:right="104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4678" w:type="dxa"/>
            <w:vAlign w:val="center"/>
          </w:tcPr>
          <w:p w14:paraId="35ADEDEF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6C8DB221" w14:textId="23D6F89B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270mm;</w:t>
            </w:r>
          </w:p>
          <w:p w14:paraId="12F780B2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055EDDF6" w14:textId="3C10E4F0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  <w:tc>
          <w:tcPr>
            <w:tcW w:w="1275" w:type="dxa"/>
            <w:vAlign w:val="center"/>
          </w:tcPr>
          <w:p w14:paraId="2375DF04" w14:textId="6F2B8E78" w:rsidR="004A3885" w:rsidRPr="00D30693" w:rsidRDefault="004A3885" w:rsidP="004A3885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7BF95C37" w14:textId="75059624" w:rsidR="004A3885" w:rsidRPr="00D30693" w:rsidRDefault="004A3885" w:rsidP="004A3885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4A3885" w:rsidRPr="00D30693" w14:paraId="6EB19067" w14:textId="77777777" w:rsidTr="00EC519F">
        <w:trPr>
          <w:trHeight w:val="551"/>
        </w:trPr>
        <w:tc>
          <w:tcPr>
            <w:tcW w:w="709" w:type="dxa"/>
            <w:vAlign w:val="center"/>
          </w:tcPr>
          <w:p w14:paraId="2A44DAF6" w14:textId="4C1DF735" w:rsidR="004A3885" w:rsidRPr="00D30693" w:rsidRDefault="00005F48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13</w:t>
            </w:r>
          </w:p>
        </w:tc>
        <w:tc>
          <w:tcPr>
            <w:tcW w:w="992" w:type="dxa"/>
            <w:vAlign w:val="center"/>
          </w:tcPr>
          <w:p w14:paraId="2E90DC3F" w14:textId="22E039E8" w:rsidR="004A3885" w:rsidRPr="00D30693" w:rsidRDefault="00A076DB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18</w:t>
            </w:r>
          </w:p>
        </w:tc>
        <w:tc>
          <w:tcPr>
            <w:tcW w:w="851" w:type="dxa"/>
            <w:vAlign w:val="center"/>
          </w:tcPr>
          <w:p w14:paraId="065E1E4E" w14:textId="477A3B32" w:rsidR="004A3885" w:rsidRPr="00D30693" w:rsidRDefault="004A3885" w:rsidP="004A3885">
            <w:pPr>
              <w:ind w:left="111" w:right="104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4678" w:type="dxa"/>
            <w:vAlign w:val="center"/>
          </w:tcPr>
          <w:p w14:paraId="373DDA30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5AE821ED" w14:textId="5706AA75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290mm;</w:t>
            </w:r>
          </w:p>
          <w:p w14:paraId="166A6DAC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63BD3967" w14:textId="0BFE1A88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  <w:tc>
          <w:tcPr>
            <w:tcW w:w="1275" w:type="dxa"/>
            <w:vAlign w:val="center"/>
          </w:tcPr>
          <w:p w14:paraId="6D4FFE8E" w14:textId="2E4C8BFB" w:rsidR="004A3885" w:rsidRPr="00D30693" w:rsidRDefault="004A3885" w:rsidP="004A3885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30E57B22" w14:textId="49A2D4FB" w:rsidR="004A3885" w:rsidRPr="00D30693" w:rsidRDefault="004A3885" w:rsidP="004A3885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4A3885" w:rsidRPr="00D30693" w14:paraId="529DB69B" w14:textId="77777777" w:rsidTr="00EC519F">
        <w:trPr>
          <w:trHeight w:val="551"/>
        </w:trPr>
        <w:tc>
          <w:tcPr>
            <w:tcW w:w="709" w:type="dxa"/>
            <w:vAlign w:val="center"/>
          </w:tcPr>
          <w:p w14:paraId="107F0452" w14:textId="1001B9F1" w:rsidR="004A3885" w:rsidRPr="00D30693" w:rsidRDefault="00005F48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14</w:t>
            </w:r>
          </w:p>
        </w:tc>
        <w:tc>
          <w:tcPr>
            <w:tcW w:w="992" w:type="dxa"/>
            <w:vAlign w:val="center"/>
          </w:tcPr>
          <w:p w14:paraId="73D576E2" w14:textId="1EECA56C" w:rsidR="004A3885" w:rsidRPr="00D30693" w:rsidRDefault="009E2A99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6</w:t>
            </w:r>
          </w:p>
        </w:tc>
        <w:tc>
          <w:tcPr>
            <w:tcW w:w="851" w:type="dxa"/>
            <w:vAlign w:val="center"/>
          </w:tcPr>
          <w:p w14:paraId="5F3EA5AD" w14:textId="29A88F99" w:rsidR="004A3885" w:rsidRPr="00D30693" w:rsidRDefault="004A3885" w:rsidP="004A3885">
            <w:pPr>
              <w:ind w:left="111" w:right="104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4678" w:type="dxa"/>
            <w:vAlign w:val="center"/>
          </w:tcPr>
          <w:p w14:paraId="42999F39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1A7E21DB" w14:textId="50806A45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DUAS UNIDADES de cinta para poste de concreto circular de 300mm;</w:t>
            </w:r>
          </w:p>
          <w:p w14:paraId="73E5815B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QUATRO PARAFUSOS frances em aço galvanizado comprimento de 45mm, diâmetro de 16mm, com 4 porcas e 4 arruelas;</w:t>
            </w:r>
          </w:p>
          <w:p w14:paraId="0166B525" w14:textId="46A0861B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  <w:tc>
          <w:tcPr>
            <w:tcW w:w="1275" w:type="dxa"/>
            <w:vAlign w:val="center"/>
          </w:tcPr>
          <w:p w14:paraId="5C3FF101" w14:textId="17459201" w:rsidR="004A3885" w:rsidRPr="00D30693" w:rsidRDefault="004A3885" w:rsidP="004A3885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1C0DA5C8" w14:textId="62FEDBD2" w:rsidR="004A3885" w:rsidRPr="00D30693" w:rsidRDefault="004A3885" w:rsidP="004A3885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4A3885" w:rsidRPr="00D30693" w14:paraId="782D390C" w14:textId="77777777" w:rsidTr="00EC519F">
        <w:trPr>
          <w:trHeight w:val="551"/>
        </w:trPr>
        <w:tc>
          <w:tcPr>
            <w:tcW w:w="709" w:type="dxa"/>
            <w:vAlign w:val="center"/>
          </w:tcPr>
          <w:p w14:paraId="0773470E" w14:textId="16E4C18E" w:rsidR="004A3885" w:rsidRPr="00D30693" w:rsidRDefault="004A3885" w:rsidP="00005F48">
            <w:pPr>
              <w:ind w:left="102" w:right="93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1</w:t>
            </w:r>
            <w:r w:rsidR="00005F48" w:rsidRPr="00D30693">
              <w:rPr>
                <w:rFonts w:ascii="Times New Roman" w:eastAsia="Arial" w:hAnsi="Times New Roman" w:cs="Times New Roman"/>
                <w:lang w:val="pt-PT"/>
              </w:rPr>
              <w:t>5</w:t>
            </w:r>
          </w:p>
        </w:tc>
        <w:tc>
          <w:tcPr>
            <w:tcW w:w="992" w:type="dxa"/>
            <w:vAlign w:val="center"/>
          </w:tcPr>
          <w:p w14:paraId="6C79A964" w14:textId="6740B189" w:rsidR="004A3885" w:rsidRPr="00D30693" w:rsidRDefault="009E2A99" w:rsidP="004A3885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65</w:t>
            </w:r>
          </w:p>
        </w:tc>
        <w:tc>
          <w:tcPr>
            <w:tcW w:w="851" w:type="dxa"/>
            <w:vAlign w:val="center"/>
          </w:tcPr>
          <w:p w14:paraId="12646235" w14:textId="766DF33E" w:rsidR="004A3885" w:rsidRPr="00D30693" w:rsidRDefault="004A3885" w:rsidP="004A3885">
            <w:pPr>
              <w:ind w:left="111" w:right="104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Conj.</w:t>
            </w:r>
          </w:p>
        </w:tc>
        <w:tc>
          <w:tcPr>
            <w:tcW w:w="4678" w:type="dxa"/>
            <w:vAlign w:val="center"/>
          </w:tcPr>
          <w:p w14:paraId="7319843C" w14:textId="77777777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Kit composto de:</w:t>
            </w:r>
          </w:p>
          <w:p w14:paraId="30184EEA" w14:textId="00754980" w:rsidR="004A3885" w:rsidRPr="00D30693" w:rsidRDefault="004A3885" w:rsidP="004A3885">
            <w:pPr>
              <w:pStyle w:val="TableParagraph"/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DOIS PARAFUSOS cabeça abaulada 16x70mm.</w:t>
            </w:r>
          </w:p>
        </w:tc>
        <w:tc>
          <w:tcPr>
            <w:tcW w:w="1275" w:type="dxa"/>
            <w:vAlign w:val="center"/>
          </w:tcPr>
          <w:p w14:paraId="2F9841AC" w14:textId="2E91693A" w:rsidR="004A3885" w:rsidRPr="00D30693" w:rsidRDefault="004A3885" w:rsidP="004A3885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7F1C3514" w14:textId="1B7E929E" w:rsidR="004A3885" w:rsidRPr="00D30693" w:rsidRDefault="004A3885" w:rsidP="004A3885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BF3B30" w:rsidRPr="00D30693" w14:paraId="077B053B" w14:textId="77777777" w:rsidTr="00EC519F">
        <w:trPr>
          <w:trHeight w:val="551"/>
        </w:trPr>
        <w:tc>
          <w:tcPr>
            <w:tcW w:w="709" w:type="dxa"/>
            <w:vAlign w:val="center"/>
          </w:tcPr>
          <w:p w14:paraId="6F486B81" w14:textId="07EBDEC0" w:rsidR="00BF3B30" w:rsidRPr="00D30693" w:rsidRDefault="00BF3B30" w:rsidP="00BF3B30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16</w:t>
            </w:r>
          </w:p>
        </w:tc>
        <w:tc>
          <w:tcPr>
            <w:tcW w:w="992" w:type="dxa"/>
            <w:vAlign w:val="center"/>
          </w:tcPr>
          <w:p w14:paraId="48512DFF" w14:textId="2EE6BA84" w:rsidR="00BF3B30" w:rsidRPr="00D30693" w:rsidRDefault="00BF3B30" w:rsidP="00BF3B30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142</w:t>
            </w:r>
          </w:p>
        </w:tc>
        <w:tc>
          <w:tcPr>
            <w:tcW w:w="851" w:type="dxa"/>
            <w:vAlign w:val="center"/>
          </w:tcPr>
          <w:p w14:paraId="6D5E6C78" w14:textId="5F721E7E" w:rsidR="00BF3B30" w:rsidRPr="00D30693" w:rsidRDefault="00BF3B30" w:rsidP="00BF3B30">
            <w:pPr>
              <w:ind w:left="111" w:right="104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hAnsi="Times New Roman" w:cs="Times New Roman"/>
              </w:rPr>
              <w:t>pç</w:t>
            </w:r>
          </w:p>
        </w:tc>
        <w:tc>
          <w:tcPr>
            <w:tcW w:w="4678" w:type="dxa"/>
            <w:vAlign w:val="center"/>
          </w:tcPr>
          <w:p w14:paraId="28C6FBD8" w14:textId="30102E71" w:rsidR="00BF3B30" w:rsidRPr="00D30693" w:rsidRDefault="00BF3B30" w:rsidP="00BF3B30">
            <w:pPr>
              <w:spacing w:before="120" w:after="120" w:line="261" w:lineRule="exact"/>
              <w:ind w:left="108" w:right="139"/>
              <w:jc w:val="both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Conector perfurante para rede aérea para cabos, sendo o principal: 6mm2 - 185 mm2 e derivacao: 1,5 mm2 - 10mm2</w:t>
            </w:r>
          </w:p>
        </w:tc>
        <w:tc>
          <w:tcPr>
            <w:tcW w:w="1275" w:type="dxa"/>
            <w:vAlign w:val="center"/>
          </w:tcPr>
          <w:p w14:paraId="74B8479C" w14:textId="3C154018" w:rsidR="00BF3B30" w:rsidRPr="00D30693" w:rsidRDefault="00BF3B30" w:rsidP="00BF3B30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5CA02A13" w14:textId="1648A11A" w:rsidR="00BF3B30" w:rsidRPr="00D30693" w:rsidRDefault="00BF3B30" w:rsidP="00BF3B30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BF3B30" w:rsidRPr="00D30693" w14:paraId="14FA39F0" w14:textId="77777777" w:rsidTr="00EC519F">
        <w:trPr>
          <w:trHeight w:val="551"/>
        </w:trPr>
        <w:tc>
          <w:tcPr>
            <w:tcW w:w="709" w:type="dxa"/>
            <w:vAlign w:val="center"/>
          </w:tcPr>
          <w:p w14:paraId="2A8D0AB2" w14:textId="6BE63825" w:rsidR="00BF3B30" w:rsidRPr="00D30693" w:rsidRDefault="00BF3B30" w:rsidP="00BF3B30">
            <w:pPr>
              <w:ind w:left="102" w:right="93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17</w:t>
            </w:r>
          </w:p>
        </w:tc>
        <w:tc>
          <w:tcPr>
            <w:tcW w:w="992" w:type="dxa"/>
            <w:vAlign w:val="center"/>
          </w:tcPr>
          <w:p w14:paraId="7FE01E02" w14:textId="42FE601B" w:rsidR="00BF3B30" w:rsidRPr="00D30693" w:rsidRDefault="00BF3B30" w:rsidP="00BF3B30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1142</w:t>
            </w:r>
          </w:p>
        </w:tc>
        <w:tc>
          <w:tcPr>
            <w:tcW w:w="851" w:type="dxa"/>
            <w:vAlign w:val="center"/>
          </w:tcPr>
          <w:p w14:paraId="53EC40A4" w14:textId="08314D73" w:rsidR="00BF3B30" w:rsidRPr="00D30693" w:rsidRDefault="00BF3B30" w:rsidP="00BF3B30">
            <w:pPr>
              <w:ind w:left="111" w:right="104"/>
              <w:jc w:val="center"/>
              <w:rPr>
                <w:rFonts w:ascii="Times New Roman" w:hAnsi="Times New Roman" w:cs="Times New Roman"/>
              </w:rPr>
            </w:pPr>
            <w:r w:rsidRPr="00D30693">
              <w:rPr>
                <w:rFonts w:ascii="Times New Roman" w:hAnsi="Times New Roman" w:cs="Times New Roman"/>
              </w:rPr>
              <w:t>pç</w:t>
            </w:r>
          </w:p>
        </w:tc>
        <w:tc>
          <w:tcPr>
            <w:tcW w:w="4678" w:type="dxa"/>
            <w:vAlign w:val="center"/>
          </w:tcPr>
          <w:p w14:paraId="2978AE9E" w14:textId="6674F7C3" w:rsidR="00BF3B30" w:rsidRPr="00D30693" w:rsidRDefault="00BF3B30" w:rsidP="00BF3B30">
            <w:pPr>
              <w:spacing w:before="120" w:after="120" w:line="261" w:lineRule="exact"/>
              <w:ind w:left="108" w:right="139"/>
              <w:jc w:val="both"/>
              <w:rPr>
                <w:rFonts w:ascii="Times New Roman" w:hAnsi="Times New Roman" w:cs="Times New Roman"/>
                <w:lang w:val="pt-BR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Conector cunha Tipo A - Embalagem Roxa, aplicação em redes do tipo “nú” de bitola até 02AWG x cabo.</w:t>
            </w:r>
          </w:p>
        </w:tc>
        <w:tc>
          <w:tcPr>
            <w:tcW w:w="1275" w:type="dxa"/>
            <w:vAlign w:val="center"/>
          </w:tcPr>
          <w:p w14:paraId="15CFB17A" w14:textId="3051DC84" w:rsidR="00BF3B30" w:rsidRPr="00D30693" w:rsidRDefault="00BF3B30" w:rsidP="00BF3B30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5BD85323" w14:textId="4F858447" w:rsidR="00BF3B30" w:rsidRPr="00D30693" w:rsidRDefault="00BF3B30" w:rsidP="00BF3B30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  <w:tr w:rsidR="00BF3B30" w:rsidRPr="00D30693" w14:paraId="61DFE96C" w14:textId="77777777" w:rsidTr="00EC519F">
        <w:trPr>
          <w:trHeight w:val="551"/>
        </w:trPr>
        <w:tc>
          <w:tcPr>
            <w:tcW w:w="709" w:type="dxa"/>
            <w:vAlign w:val="center"/>
          </w:tcPr>
          <w:p w14:paraId="2044D883" w14:textId="4BA3AD73" w:rsidR="00BF3B30" w:rsidRPr="00D30693" w:rsidRDefault="00BF3B30" w:rsidP="00BF3B30">
            <w:pPr>
              <w:ind w:left="102" w:right="93"/>
              <w:jc w:val="center"/>
              <w:rPr>
                <w:rFonts w:ascii="Times New Roman" w:eastAsia="Arial" w:hAnsi="Times New Roman" w:cs="Times New Roman"/>
                <w:highlight w:val="yellow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18</w:t>
            </w:r>
          </w:p>
        </w:tc>
        <w:tc>
          <w:tcPr>
            <w:tcW w:w="992" w:type="dxa"/>
            <w:vAlign w:val="center"/>
          </w:tcPr>
          <w:p w14:paraId="0C32D623" w14:textId="332B3421" w:rsidR="00BF3B30" w:rsidRPr="00D30693" w:rsidRDefault="00BF3B30" w:rsidP="00BF3B30">
            <w:pPr>
              <w:ind w:left="102" w:right="93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80</w:t>
            </w:r>
          </w:p>
        </w:tc>
        <w:tc>
          <w:tcPr>
            <w:tcW w:w="851" w:type="dxa"/>
            <w:vAlign w:val="center"/>
          </w:tcPr>
          <w:p w14:paraId="154DA734" w14:textId="07D6F55E" w:rsidR="00BF3B30" w:rsidRPr="00D30693" w:rsidRDefault="00BF3B30" w:rsidP="00BF3B30">
            <w:pPr>
              <w:ind w:left="111" w:right="104"/>
              <w:jc w:val="center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hAnsi="Times New Roman" w:cs="Times New Roman"/>
              </w:rPr>
              <w:t>Rolo</w:t>
            </w:r>
          </w:p>
        </w:tc>
        <w:tc>
          <w:tcPr>
            <w:tcW w:w="4678" w:type="dxa"/>
            <w:vAlign w:val="center"/>
          </w:tcPr>
          <w:p w14:paraId="5F1428FD" w14:textId="10D792EC" w:rsidR="00BF3B30" w:rsidRPr="00D30693" w:rsidRDefault="00BF3B30" w:rsidP="00BF3B30">
            <w:pPr>
              <w:spacing w:before="120" w:after="120" w:line="261" w:lineRule="exact"/>
              <w:ind w:left="108" w:right="139"/>
              <w:jc w:val="both"/>
              <w:rPr>
                <w:rFonts w:ascii="Times New Roman" w:eastAsia="Arial" w:hAnsi="Times New Roman" w:cs="Times New Roman"/>
                <w:bCs/>
                <w:lang w:val="pt-PT"/>
              </w:rPr>
            </w:pPr>
            <w:r w:rsidRPr="00D30693">
              <w:rPr>
                <w:rFonts w:ascii="Times New Roman" w:hAnsi="Times New Roman" w:cs="Times New Roman"/>
                <w:lang w:val="pt-BR"/>
              </w:rPr>
              <w:t>Fita Isolante rolo com 18mm x 20,0m isolação 750V</w:t>
            </w:r>
          </w:p>
        </w:tc>
        <w:tc>
          <w:tcPr>
            <w:tcW w:w="1275" w:type="dxa"/>
            <w:vAlign w:val="center"/>
          </w:tcPr>
          <w:p w14:paraId="23756D78" w14:textId="77777777" w:rsidR="00BF3B30" w:rsidRPr="00D30693" w:rsidRDefault="00BF3B30" w:rsidP="00BF3B30">
            <w:pPr>
              <w:ind w:right="127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  <w:tc>
          <w:tcPr>
            <w:tcW w:w="1276" w:type="dxa"/>
            <w:vAlign w:val="center"/>
          </w:tcPr>
          <w:p w14:paraId="6AF55C39" w14:textId="77777777" w:rsidR="00BF3B30" w:rsidRPr="00D30693" w:rsidRDefault="00BF3B30" w:rsidP="00BF3B30">
            <w:pPr>
              <w:ind w:right="122"/>
              <w:jc w:val="right"/>
              <w:rPr>
                <w:rFonts w:ascii="Times New Roman" w:eastAsia="Arial" w:hAnsi="Times New Roman" w:cs="Times New Roman"/>
                <w:lang w:val="pt-PT"/>
              </w:rPr>
            </w:pPr>
            <w:r w:rsidRPr="00D30693">
              <w:rPr>
                <w:rFonts w:ascii="Times New Roman" w:eastAsia="Arial" w:hAnsi="Times New Roman" w:cs="Times New Roman"/>
                <w:lang w:val="pt-PT"/>
              </w:rPr>
              <w:t>xxx,xx</w:t>
            </w:r>
          </w:p>
        </w:tc>
      </w:tr>
    </w:tbl>
    <w:p w14:paraId="3B5C3773" w14:textId="65862D02" w:rsidR="00953651" w:rsidRPr="00D30693" w:rsidRDefault="00953651">
      <w:pPr>
        <w:rPr>
          <w:rFonts w:ascii="Times New Roman" w:hAnsi="Times New Roman" w:cs="Times New Roman"/>
          <w:lang w:val="pt-BR"/>
        </w:rPr>
      </w:pPr>
    </w:p>
    <w:sectPr w:rsidR="00953651" w:rsidRPr="00D30693" w:rsidSect="005C1674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10" w:h="16840"/>
      <w:pgMar w:top="1417" w:right="1701" w:bottom="1417" w:left="17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17607" w14:textId="77777777" w:rsidR="00754B37" w:rsidRDefault="00754B37" w:rsidP="00E21386">
      <w:r>
        <w:separator/>
      </w:r>
    </w:p>
  </w:endnote>
  <w:endnote w:type="continuationSeparator" w:id="0">
    <w:p w14:paraId="433B1FF3" w14:textId="77777777" w:rsidR="00754B37" w:rsidRDefault="00754B37" w:rsidP="00E2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7D6A0" w14:textId="37A96EC2" w:rsidR="00FA7524" w:rsidRDefault="00FA7524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0AC7F0" wp14:editId="60EA2DB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6510"/>
              <wp:wrapSquare wrapText="bothSides"/>
              <wp:docPr id="20" name="Caixa de Texto 20" descr="Classific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cx="http://schemas.microsoft.com/office/drawing/2014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D678E" w14:textId="6E4A5BB8" w:rsidR="00FA7524" w:rsidRPr="00FA7524" w:rsidRDefault="00FA75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A752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shapetype w14:anchorId="7A0AC7F0" id="_x0000_t202" coordsize="21600,21600" o:spt="202" path="m,l,21600r21600,l21600,xe">
              <v:stroke joinstyle="miter"/>
              <v:path gradientshapeok="t" o:connecttype="rect"/>
            </v:shapetype>
            <v:shape id="Caixa de Texto 20" o:spid="_x0000_s1026" type="#_x0000_t202" alt="Classificação: Pública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50D678E" w14:textId="6E4A5BB8" w:rsidR="00FA7524" w:rsidRPr="00FA7524" w:rsidRDefault="00FA752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A752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B6679" w14:textId="418EA4BB" w:rsidR="004A618F" w:rsidRPr="004A618F" w:rsidRDefault="00D30693" w:rsidP="004A618F">
    <w:pPr>
      <w:spacing w:before="15"/>
      <w:ind w:right="51"/>
      <w:jc w:val="right"/>
      <w:rPr>
        <w:rFonts w:ascii="Montserrat" w:hAnsi="Montserrat"/>
        <w:color w:val="1A2C55"/>
        <w:w w:val="105"/>
        <w:sz w:val="12"/>
        <w:szCs w:val="12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FC90ACE" wp14:editId="2D37E51E">
          <wp:simplePos x="0" y="0"/>
          <wp:positionH relativeFrom="column">
            <wp:posOffset>4810125</wp:posOffset>
          </wp:positionH>
          <wp:positionV relativeFrom="paragraph">
            <wp:posOffset>66675</wp:posOffset>
          </wp:positionV>
          <wp:extent cx="1386840" cy="583565"/>
          <wp:effectExtent l="0" t="0" r="3810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370081" w14:textId="0E572E0F" w:rsidR="004A618F" w:rsidRPr="004A618F" w:rsidRDefault="004A618F" w:rsidP="004A618F">
    <w:pPr>
      <w:spacing w:before="15"/>
      <w:ind w:right="106"/>
      <w:jc w:val="right"/>
      <w:rPr>
        <w:rFonts w:ascii="Montserrat" w:hAnsi="Montserrat"/>
        <w:color w:val="1A2C55"/>
        <w:w w:val="105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FAC2B" w14:textId="20FAE00A" w:rsidR="00FA7524" w:rsidRDefault="00FA7524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71AF48" wp14:editId="58333FD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6510"/>
              <wp:wrapSquare wrapText="bothSides"/>
              <wp:docPr id="19" name="Caixa de Texto 19" descr="Classific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cx="http://schemas.microsoft.com/office/drawing/2014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CC764" w14:textId="3FF9FF4D" w:rsidR="00FA7524" w:rsidRPr="00FA7524" w:rsidRDefault="00FA75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A752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shapetype w14:anchorId="5371AF48" id="_x0000_t202" coordsize="21600,21600" o:spt="202" path="m,l,21600r21600,l21600,xe">
              <v:stroke joinstyle="miter"/>
              <v:path gradientshapeok="t" o:connecttype="rect"/>
            </v:shapetype>
            <v:shape id="Caixa de Texto 19" o:spid="_x0000_s1028" type="#_x0000_t202" alt="Classificação: Pública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A7CC764" w14:textId="3FF9FF4D" w:rsidR="00FA7524" w:rsidRPr="00FA7524" w:rsidRDefault="00FA752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A752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18FA9" w14:textId="77777777" w:rsidR="00754B37" w:rsidRDefault="00754B37" w:rsidP="00E21386">
      <w:r>
        <w:separator/>
      </w:r>
    </w:p>
  </w:footnote>
  <w:footnote w:type="continuationSeparator" w:id="0">
    <w:p w14:paraId="4372739B" w14:textId="77777777" w:rsidR="00754B37" w:rsidRDefault="00754B37" w:rsidP="00E21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D6432" w14:textId="4F305E5D" w:rsidR="00FA7524" w:rsidRDefault="00D30693">
    <w:pPr>
      <w:pStyle w:val="Cabealho"/>
    </w:pPr>
    <w:r w:rsidRPr="0074615B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0DA0F014" wp14:editId="7226DE05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5400040" cy="850900"/>
          <wp:effectExtent l="0" t="0" r="0" b="6350"/>
          <wp:wrapSquare wrapText="bothSides"/>
          <wp:docPr id="2" name="Imagem 2" descr="Folha Timbr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Folha Timbr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876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532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w w:val="105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7E2A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741C32"/>
    <w:multiLevelType w:val="multilevel"/>
    <w:tmpl w:val="662C1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72E02EC"/>
    <w:multiLevelType w:val="hybridMultilevel"/>
    <w:tmpl w:val="C6C4D896"/>
    <w:lvl w:ilvl="0" w:tplc="12E2EBA2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82FD4"/>
    <w:multiLevelType w:val="multilevel"/>
    <w:tmpl w:val="4E0A5A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7874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w w:val="105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BD5F9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w w:val="105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DA7E34"/>
    <w:multiLevelType w:val="hybridMultilevel"/>
    <w:tmpl w:val="C346E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E6B55"/>
    <w:multiLevelType w:val="hybridMultilevel"/>
    <w:tmpl w:val="C7664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E2BF0"/>
    <w:multiLevelType w:val="multilevel"/>
    <w:tmpl w:val="84DEC3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7175EBB"/>
    <w:multiLevelType w:val="multilevel"/>
    <w:tmpl w:val="C20007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A0B32B2"/>
    <w:multiLevelType w:val="multilevel"/>
    <w:tmpl w:val="4E0A5A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C5A35A2"/>
    <w:multiLevelType w:val="hybridMultilevel"/>
    <w:tmpl w:val="FB302000"/>
    <w:lvl w:ilvl="0" w:tplc="12E2EBA2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F4253C"/>
    <w:multiLevelType w:val="multilevel"/>
    <w:tmpl w:val="0416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4">
    <w:nsid w:val="33366AB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w w:val="105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3C4292A"/>
    <w:multiLevelType w:val="multilevel"/>
    <w:tmpl w:val="AA60C78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0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>
    <w:nsid w:val="354D772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w w:val="105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02627F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05F3ABC"/>
    <w:multiLevelType w:val="multilevel"/>
    <w:tmpl w:val="5F386D3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0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>
    <w:nsid w:val="40BE6D6E"/>
    <w:multiLevelType w:val="multilevel"/>
    <w:tmpl w:val="FE0E0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2BD0837"/>
    <w:multiLevelType w:val="multilevel"/>
    <w:tmpl w:val="041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1">
    <w:nsid w:val="43875F7B"/>
    <w:multiLevelType w:val="hybridMultilevel"/>
    <w:tmpl w:val="E8F49EB6"/>
    <w:lvl w:ilvl="0" w:tplc="2DDCB066">
      <w:start w:val="1"/>
      <w:numFmt w:val="decimal"/>
      <w:lvlText w:val="%1."/>
      <w:lvlJc w:val="left"/>
      <w:pPr>
        <w:ind w:left="502" w:hanging="360"/>
      </w:pPr>
      <w:rPr>
        <w:rFonts w:hint="default"/>
        <w:color w:val="231F20"/>
        <w:w w:val="105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3DB6454"/>
    <w:multiLevelType w:val="multilevel"/>
    <w:tmpl w:val="84DEC3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BA675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w w:val="105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FF81628"/>
    <w:multiLevelType w:val="hybridMultilevel"/>
    <w:tmpl w:val="E8F49EB6"/>
    <w:lvl w:ilvl="0" w:tplc="2DDCB066">
      <w:start w:val="1"/>
      <w:numFmt w:val="decimal"/>
      <w:lvlText w:val="%1."/>
      <w:lvlJc w:val="left"/>
      <w:pPr>
        <w:ind w:left="502" w:hanging="360"/>
      </w:pPr>
      <w:rPr>
        <w:rFonts w:hint="default"/>
        <w:color w:val="231F20"/>
        <w:w w:val="105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29C01C0"/>
    <w:multiLevelType w:val="hybridMultilevel"/>
    <w:tmpl w:val="9B70B950"/>
    <w:lvl w:ilvl="0" w:tplc="0416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6">
    <w:nsid w:val="52ED223A"/>
    <w:multiLevelType w:val="multilevel"/>
    <w:tmpl w:val="4E0A5A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9F2ED7"/>
    <w:multiLevelType w:val="hybridMultilevel"/>
    <w:tmpl w:val="4F0CFEAE"/>
    <w:lvl w:ilvl="0" w:tplc="0416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54D23A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w w:val="105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5684698"/>
    <w:multiLevelType w:val="hybridMultilevel"/>
    <w:tmpl w:val="2E44605A"/>
    <w:lvl w:ilvl="0" w:tplc="12E2EBA2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DA53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6C6282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w w:val="105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D636B19"/>
    <w:multiLevelType w:val="hybridMultilevel"/>
    <w:tmpl w:val="C31CBD66"/>
    <w:lvl w:ilvl="0" w:tplc="0416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29A07CF"/>
    <w:multiLevelType w:val="multilevel"/>
    <w:tmpl w:val="A33A6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38D6C4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4A9769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w w:val="105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CDB69EE"/>
    <w:multiLevelType w:val="multilevel"/>
    <w:tmpl w:val="3DBCA7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5BE58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w w:val="105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5D41ED9"/>
    <w:multiLevelType w:val="hybridMultilevel"/>
    <w:tmpl w:val="25B04570"/>
    <w:lvl w:ilvl="0" w:tplc="12E2EBA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9157A0"/>
    <w:multiLevelType w:val="multilevel"/>
    <w:tmpl w:val="4E0A5A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9A57217"/>
    <w:multiLevelType w:val="hybridMultilevel"/>
    <w:tmpl w:val="663C8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A316F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w w:val="105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7"/>
  </w:num>
  <w:num w:numId="2">
    <w:abstractNumId w:val="24"/>
  </w:num>
  <w:num w:numId="3">
    <w:abstractNumId w:val="21"/>
  </w:num>
  <w:num w:numId="4">
    <w:abstractNumId w:val="13"/>
  </w:num>
  <w:num w:numId="5">
    <w:abstractNumId w:val="30"/>
  </w:num>
  <w:num w:numId="6">
    <w:abstractNumId w:val="34"/>
  </w:num>
  <w:num w:numId="7">
    <w:abstractNumId w:val="31"/>
  </w:num>
  <w:num w:numId="8">
    <w:abstractNumId w:val="23"/>
  </w:num>
  <w:num w:numId="9">
    <w:abstractNumId w:val="35"/>
  </w:num>
  <w:num w:numId="10">
    <w:abstractNumId w:val="14"/>
  </w:num>
  <w:num w:numId="11">
    <w:abstractNumId w:val="6"/>
  </w:num>
  <w:num w:numId="12">
    <w:abstractNumId w:val="0"/>
  </w:num>
  <w:num w:numId="13">
    <w:abstractNumId w:val="17"/>
  </w:num>
  <w:num w:numId="14">
    <w:abstractNumId w:val="16"/>
  </w:num>
  <w:num w:numId="15">
    <w:abstractNumId w:val="20"/>
  </w:num>
  <w:num w:numId="16">
    <w:abstractNumId w:val="41"/>
  </w:num>
  <w:num w:numId="17">
    <w:abstractNumId w:val="1"/>
  </w:num>
  <w:num w:numId="18">
    <w:abstractNumId w:val="28"/>
  </w:num>
  <w:num w:numId="19">
    <w:abstractNumId w:val="5"/>
  </w:num>
  <w:num w:numId="20">
    <w:abstractNumId w:val="29"/>
  </w:num>
  <w:num w:numId="21">
    <w:abstractNumId w:val="33"/>
  </w:num>
  <w:num w:numId="22">
    <w:abstractNumId w:val="12"/>
  </w:num>
  <w:num w:numId="23">
    <w:abstractNumId w:val="3"/>
  </w:num>
  <w:num w:numId="24">
    <w:abstractNumId w:val="18"/>
  </w:num>
  <w:num w:numId="25">
    <w:abstractNumId w:val="25"/>
  </w:num>
  <w:num w:numId="26">
    <w:abstractNumId w:val="32"/>
  </w:num>
  <w:num w:numId="27">
    <w:abstractNumId w:val="27"/>
  </w:num>
  <w:num w:numId="28">
    <w:abstractNumId w:val="2"/>
  </w:num>
  <w:num w:numId="29">
    <w:abstractNumId w:val="10"/>
  </w:num>
  <w:num w:numId="30">
    <w:abstractNumId w:val="38"/>
  </w:num>
  <w:num w:numId="31">
    <w:abstractNumId w:val="15"/>
  </w:num>
  <w:num w:numId="32">
    <w:abstractNumId w:val="7"/>
  </w:num>
  <w:num w:numId="33">
    <w:abstractNumId w:val="40"/>
  </w:num>
  <w:num w:numId="34">
    <w:abstractNumId w:val="11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39"/>
  </w:num>
  <w:num w:numId="39">
    <w:abstractNumId w:val="4"/>
  </w:num>
  <w:num w:numId="40">
    <w:abstractNumId w:val="22"/>
  </w:num>
  <w:num w:numId="41">
    <w:abstractNumId w:val="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49"/>
    <w:rsid w:val="000055B7"/>
    <w:rsid w:val="00005F48"/>
    <w:rsid w:val="000237A0"/>
    <w:rsid w:val="0003132A"/>
    <w:rsid w:val="0006504D"/>
    <w:rsid w:val="001053B0"/>
    <w:rsid w:val="001056A4"/>
    <w:rsid w:val="00153B1F"/>
    <w:rsid w:val="001869B7"/>
    <w:rsid w:val="00186A9B"/>
    <w:rsid w:val="001922CA"/>
    <w:rsid w:val="001A3868"/>
    <w:rsid w:val="001A49DD"/>
    <w:rsid w:val="001D6478"/>
    <w:rsid w:val="001D6D0A"/>
    <w:rsid w:val="001F4D75"/>
    <w:rsid w:val="00215CE3"/>
    <w:rsid w:val="002226A9"/>
    <w:rsid w:val="00234016"/>
    <w:rsid w:val="002343FA"/>
    <w:rsid w:val="00286253"/>
    <w:rsid w:val="00295FE1"/>
    <w:rsid w:val="002C3C22"/>
    <w:rsid w:val="002E5534"/>
    <w:rsid w:val="00333EDD"/>
    <w:rsid w:val="0037018F"/>
    <w:rsid w:val="003E3FDE"/>
    <w:rsid w:val="00407614"/>
    <w:rsid w:val="00415480"/>
    <w:rsid w:val="00431354"/>
    <w:rsid w:val="004321DD"/>
    <w:rsid w:val="00484E53"/>
    <w:rsid w:val="004949C6"/>
    <w:rsid w:val="004A3885"/>
    <w:rsid w:val="004A618F"/>
    <w:rsid w:val="004B166B"/>
    <w:rsid w:val="004B359E"/>
    <w:rsid w:val="004C4645"/>
    <w:rsid w:val="004C47ED"/>
    <w:rsid w:val="004E55B1"/>
    <w:rsid w:val="004F2CD0"/>
    <w:rsid w:val="004F737D"/>
    <w:rsid w:val="005101DC"/>
    <w:rsid w:val="0051547A"/>
    <w:rsid w:val="00515D86"/>
    <w:rsid w:val="00534877"/>
    <w:rsid w:val="00551106"/>
    <w:rsid w:val="005522B5"/>
    <w:rsid w:val="005762B3"/>
    <w:rsid w:val="00595F47"/>
    <w:rsid w:val="005A3EF1"/>
    <w:rsid w:val="005A73D9"/>
    <w:rsid w:val="005C10B1"/>
    <w:rsid w:val="005C1674"/>
    <w:rsid w:val="005C5828"/>
    <w:rsid w:val="00656549"/>
    <w:rsid w:val="006811CC"/>
    <w:rsid w:val="0069680E"/>
    <w:rsid w:val="006974F7"/>
    <w:rsid w:val="006D011D"/>
    <w:rsid w:val="006D3983"/>
    <w:rsid w:val="006D7047"/>
    <w:rsid w:val="006D7500"/>
    <w:rsid w:val="006E4E72"/>
    <w:rsid w:val="007067BA"/>
    <w:rsid w:val="0071241C"/>
    <w:rsid w:val="007158F4"/>
    <w:rsid w:val="00734B27"/>
    <w:rsid w:val="00745D02"/>
    <w:rsid w:val="00754B37"/>
    <w:rsid w:val="007940D6"/>
    <w:rsid w:val="007A60D8"/>
    <w:rsid w:val="007B4084"/>
    <w:rsid w:val="007C40C8"/>
    <w:rsid w:val="00803514"/>
    <w:rsid w:val="00832B60"/>
    <w:rsid w:val="008B64FC"/>
    <w:rsid w:val="008C01FE"/>
    <w:rsid w:val="008D5BAC"/>
    <w:rsid w:val="008D66A7"/>
    <w:rsid w:val="00936C70"/>
    <w:rsid w:val="009446DD"/>
    <w:rsid w:val="00953651"/>
    <w:rsid w:val="00965958"/>
    <w:rsid w:val="00971D04"/>
    <w:rsid w:val="00983DA0"/>
    <w:rsid w:val="009C29FD"/>
    <w:rsid w:val="009C7D70"/>
    <w:rsid w:val="009E2A99"/>
    <w:rsid w:val="009E7217"/>
    <w:rsid w:val="00A076DB"/>
    <w:rsid w:val="00A60B63"/>
    <w:rsid w:val="00A906B5"/>
    <w:rsid w:val="00AA475A"/>
    <w:rsid w:val="00AD3A29"/>
    <w:rsid w:val="00AE4BE5"/>
    <w:rsid w:val="00AF13CC"/>
    <w:rsid w:val="00AF6FC2"/>
    <w:rsid w:val="00B2178B"/>
    <w:rsid w:val="00BA204B"/>
    <w:rsid w:val="00BA6384"/>
    <w:rsid w:val="00BF3B30"/>
    <w:rsid w:val="00C70708"/>
    <w:rsid w:val="00C86CEE"/>
    <w:rsid w:val="00C94FD7"/>
    <w:rsid w:val="00D01AE6"/>
    <w:rsid w:val="00D1365B"/>
    <w:rsid w:val="00D30693"/>
    <w:rsid w:val="00D316D9"/>
    <w:rsid w:val="00D54553"/>
    <w:rsid w:val="00D95008"/>
    <w:rsid w:val="00DC0516"/>
    <w:rsid w:val="00DE5D09"/>
    <w:rsid w:val="00E20FAC"/>
    <w:rsid w:val="00E21386"/>
    <w:rsid w:val="00E21B97"/>
    <w:rsid w:val="00E468FE"/>
    <w:rsid w:val="00E756FD"/>
    <w:rsid w:val="00E7714E"/>
    <w:rsid w:val="00E817F6"/>
    <w:rsid w:val="00E84002"/>
    <w:rsid w:val="00E97945"/>
    <w:rsid w:val="00EC519F"/>
    <w:rsid w:val="00EF5384"/>
    <w:rsid w:val="00F45110"/>
    <w:rsid w:val="00F63ACB"/>
    <w:rsid w:val="00F96170"/>
    <w:rsid w:val="00FA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6FD85"/>
  <w15:docId w15:val="{67DAB340-0333-4FA4-A71B-1ED7B8AF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Ttulo1">
    <w:name w:val="heading 1"/>
    <w:basedOn w:val="Normal"/>
    <w:uiPriority w:val="9"/>
    <w:qFormat/>
    <w:pPr>
      <w:spacing w:before="15"/>
      <w:ind w:right="106"/>
      <w:jc w:val="right"/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63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63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link w:val="SubttuloChar"/>
    <w:uiPriority w:val="11"/>
    <w:qFormat/>
    <w:rsid w:val="00BA6384"/>
    <w:pPr>
      <w:widowControl/>
      <w:numPr>
        <w:ilvl w:val="1"/>
      </w:numPr>
      <w:autoSpaceDE/>
      <w:autoSpaceDN/>
      <w:spacing w:before="120" w:after="120"/>
      <w:jc w:val="center"/>
    </w:pPr>
    <w:rPr>
      <w:rFonts w:ascii="Arial" w:eastAsiaTheme="minorEastAsia" w:hAnsi="Arial" w:cstheme="minorBidi"/>
      <w:color w:val="5A5A5A" w:themeColor="text1" w:themeTint="A5"/>
      <w:spacing w:val="15"/>
      <w:sz w:val="20"/>
    </w:rPr>
  </w:style>
  <w:style w:type="character" w:customStyle="1" w:styleId="SubttuloChar">
    <w:name w:val="Subtítulo Char"/>
    <w:basedOn w:val="Fontepargpadro"/>
    <w:link w:val="Subttulo"/>
    <w:uiPriority w:val="11"/>
    <w:rsid w:val="00BA6384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63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63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21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1386"/>
    <w:rPr>
      <w:rFonts w:ascii="Lucida Sans" w:eastAsia="Lucida Sans" w:hAnsi="Lucida Sans" w:cs="Lucida Sans"/>
    </w:rPr>
  </w:style>
  <w:style w:type="paragraph" w:styleId="Rodap">
    <w:name w:val="footer"/>
    <w:basedOn w:val="Normal"/>
    <w:link w:val="RodapChar"/>
    <w:uiPriority w:val="99"/>
    <w:unhideWhenUsed/>
    <w:rsid w:val="00E213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1386"/>
    <w:rPr>
      <w:rFonts w:ascii="Lucida Sans" w:eastAsia="Lucida Sans" w:hAnsi="Lucida Sans" w:cs="Lucida Sans"/>
    </w:rPr>
  </w:style>
  <w:style w:type="paragraph" w:customStyle="1" w:styleId="Pargrafobsico">
    <w:name w:val="[Parágrafo básico]"/>
    <w:basedOn w:val="Normal"/>
    <w:uiPriority w:val="99"/>
    <w:rsid w:val="00C94FD7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pt-BR"/>
    </w:rPr>
  </w:style>
  <w:style w:type="character" w:customStyle="1" w:styleId="Corpo">
    <w:name w:val="Corpo"/>
    <w:uiPriority w:val="99"/>
    <w:rsid w:val="00C94FD7"/>
    <w:rPr>
      <w:rFonts w:ascii="Open Sans" w:hAnsi="Open Sans" w:cs="Open Sans"/>
      <w:color w:val="131E3B"/>
    </w:rPr>
  </w:style>
  <w:style w:type="character" w:styleId="Refdecomentrio">
    <w:name w:val="annotation reference"/>
    <w:basedOn w:val="Fontepargpadro"/>
    <w:uiPriority w:val="99"/>
    <w:semiHidden/>
    <w:unhideWhenUsed/>
    <w:rsid w:val="00FA75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A752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7524"/>
    <w:rPr>
      <w:rFonts w:ascii="Lucida Sans" w:eastAsia="Lucida Sans" w:hAnsi="Lucida Sans" w:cs="Lucida Sans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5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524"/>
    <w:rPr>
      <w:rFonts w:ascii="Lucida Sans" w:eastAsia="Lucida Sans" w:hAnsi="Lucida Sans" w:cs="Lucida Sans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C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C22"/>
    <w:rPr>
      <w:rFonts w:ascii="Segoe UI" w:eastAsia="Lucida Sans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2E55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FABD7B0E8D2248A572BBF2224B5657" ma:contentTypeVersion="18" ma:contentTypeDescription="Crie um novo documento." ma:contentTypeScope="" ma:versionID="770af501513fbbf399a2902648359ea3">
  <xsd:schema xmlns:xsd="http://www.w3.org/2001/XMLSchema" xmlns:xs="http://www.w3.org/2001/XMLSchema" xmlns:p="http://schemas.microsoft.com/office/2006/metadata/properties" xmlns:ns2="3c842a6b-9041-4169-b13b-b83ee9e3b460" xmlns:ns3="5064cda1-32fd-48c5-adb4-033149c1c5be" targetNamespace="http://schemas.microsoft.com/office/2006/metadata/properties" ma:root="true" ma:fieldsID="64a10fe804ff58f9a33a1c8d930baaa4" ns2:_="" ns3:_="">
    <xsd:import namespace="3c842a6b-9041-4169-b13b-b83ee9e3b460"/>
    <xsd:import namespace="5064cda1-32fd-48c5-adb4-033149c1c5be"/>
    <xsd:element name="properties">
      <xsd:complexType>
        <xsd:sequence>
          <xsd:element name="documentManagement">
            <xsd:complexType>
              <xsd:all>
                <xsd:element ref="ns2:Observa_x00e7__x00e3_o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42a6b-9041-4169-b13b-b83ee9e3b460" elementFormDefault="qualified">
    <xsd:import namespace="http://schemas.microsoft.com/office/2006/documentManagement/types"/>
    <xsd:import namespace="http://schemas.microsoft.com/office/infopath/2007/PartnerControls"/>
    <xsd:element name="Observa_x00e7__x00e3_o" ma:index="3" nillable="true" ma:displayName="Observação" ma:format="Dropdown" ma:internalName="Observa_x00e7__x00e3_o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5835187a-a473-41ac-a4ea-1c7fdfdb5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4cda1-32fd-48c5-adb4-033149c1c5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ce39dd43-9514-4d11-892f-5340b3a113ef}" ma:internalName="TaxCatchAll" ma:readOnly="false" ma:showField="CatchAllData" ma:web="5064cda1-32fd-48c5-adb4-033149c1c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c842a6b-9041-4169-b13b-b83ee9e3b460" xsi:nil="true"/>
    <TaxCatchAll xmlns="5064cda1-32fd-48c5-adb4-033149c1c5be" xsi:nil="true"/>
    <lcf76f155ced4ddcb4097134ff3c332f xmlns="3c842a6b-9041-4169-b13b-b83ee9e3b460">
      <Terms xmlns="http://schemas.microsoft.com/office/infopath/2007/PartnerControls"/>
    </lcf76f155ced4ddcb4097134ff3c332f>
    <Observa_x00e7__x00e3_o xmlns="3c842a6b-9041-4169-b13b-b83ee9e3b460" xsi:nil="true"/>
    <_Flow_SignoffStatus xmlns="3c842a6b-9041-4169-b13b-b83ee9e3b4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7B5B-6F9E-4F1E-A85E-AA035DF4D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42a6b-9041-4169-b13b-b83ee9e3b460"/>
    <ds:schemaRef ds:uri="5064cda1-32fd-48c5-adb4-033149c1c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0F0E9-AA90-4784-9012-3A451BD2B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1D6F0-A7F0-4BA6-B521-498A3AC175BE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5064cda1-32fd-48c5-adb4-033149c1c5be"/>
    <ds:schemaRef ds:uri="http://purl.org/dc/terms/"/>
    <ds:schemaRef ds:uri="http://schemas.microsoft.com/office/infopath/2007/PartnerControls"/>
    <ds:schemaRef ds:uri="3c842a6b-9041-4169-b13b-b83ee9e3b46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CA7302-262B-44ED-8DD1-893B2740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1516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Timbrado_01</vt:lpstr>
    </vt:vector>
  </TitlesOfParts>
  <Company/>
  <LinksUpToDate>false</LinksUpToDate>
  <CharactersWithSpaces>9689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Timbrado_01</dc:title>
  <dc:creator>Paulo César</dc:creator>
  <cp:lastModifiedBy>Prefeitura</cp:lastModifiedBy>
  <cp:revision>2</cp:revision>
  <cp:lastPrinted>2022-04-11T17:57:00Z</cp:lastPrinted>
  <dcterms:created xsi:type="dcterms:W3CDTF">2025-02-27T17:49:00Z</dcterms:created>
  <dcterms:modified xsi:type="dcterms:W3CDTF">2025-02-27T17:49:00Z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2020-12-21T00:00:00Z</vt:filetime>
  </property>
  <property fmtid="{D5CDD505-2E9C-101B-9397-08002B2CF9AE}" pid="5" name="ClassificationContentMarkingFooterShapeIds">
    <vt:lpwstr>13,14,15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Classificação: Pública</vt:lpwstr>
  </property>
  <property fmtid="{D5CDD505-2E9C-101B-9397-08002B2CF9AE}" pid="8" name="MSIP_Label_40a83aed-4ff2-443d-a0cb-a0188107753d_Enabled">
    <vt:lpwstr>true</vt:lpwstr>
  </property>
  <property fmtid="{D5CDD505-2E9C-101B-9397-08002B2CF9AE}" pid="9" name="MSIP_Label_40a83aed-4ff2-443d-a0cb-a0188107753d_SetDate">
    <vt:lpwstr>2022-08-26T17:01:32Z</vt:lpwstr>
  </property>
  <property fmtid="{D5CDD505-2E9C-101B-9397-08002B2CF9AE}" pid="10" name="MSIP_Label_40a83aed-4ff2-443d-a0cb-a0188107753d_Method">
    <vt:lpwstr>Privileged</vt:lpwstr>
  </property>
  <property fmtid="{D5CDD505-2E9C-101B-9397-08002B2CF9AE}" pid="11" name="MSIP_Label_40a83aed-4ff2-443d-a0cb-a0188107753d_Name">
    <vt:lpwstr>Pública</vt:lpwstr>
  </property>
  <property fmtid="{D5CDD505-2E9C-101B-9397-08002B2CF9AE}" pid="12" name="MSIP_Label_40a83aed-4ff2-443d-a0cb-a0188107753d_SiteId">
    <vt:lpwstr>8a0ffb54-9716-4a93-9158-9e3a7206f18e</vt:lpwstr>
  </property>
  <property fmtid="{D5CDD505-2E9C-101B-9397-08002B2CF9AE}" pid="13" name="MSIP_Label_40a83aed-4ff2-443d-a0cb-a0188107753d_ActionId">
    <vt:lpwstr>270a20f4-1253-47ed-97c2-78e1c40cafee</vt:lpwstr>
  </property>
  <property fmtid="{D5CDD505-2E9C-101B-9397-08002B2CF9AE}" pid="14" name="MSIP_Label_40a83aed-4ff2-443d-a0cb-a0188107753d_ContentBits">
    <vt:lpwstr>2</vt:lpwstr>
  </property>
  <property fmtid="{D5CDD505-2E9C-101B-9397-08002B2CF9AE}" pid="15" name="ContentTypeId">
    <vt:lpwstr>0x010100AAFABD7B0E8D2248A572BBF2224B5657</vt:lpwstr>
  </property>
  <property fmtid="{D5CDD505-2E9C-101B-9397-08002B2CF9AE}" pid="16" name="Order">
    <vt:r8>1793600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_ColorHex">
    <vt:lpwstr/>
  </property>
  <property fmtid="{D5CDD505-2E9C-101B-9397-08002B2CF9AE}" pid="20" name="_Emoji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ColorTag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MediaServiceImageTags">
    <vt:lpwstr/>
  </property>
  <property fmtid="{D5CDD505-2E9C-101B-9397-08002B2CF9AE}" pid="27" name="MSIP_Label_defa4170-0d19-0005-0004-bc88714345d2_Enabled">
    <vt:lpwstr>true</vt:lpwstr>
  </property>
  <property fmtid="{D5CDD505-2E9C-101B-9397-08002B2CF9AE}" pid="28" name="MSIP_Label_defa4170-0d19-0005-0004-bc88714345d2_SetDate">
    <vt:lpwstr>2024-09-26T21:24:07Z</vt:lpwstr>
  </property>
  <property fmtid="{D5CDD505-2E9C-101B-9397-08002B2CF9AE}" pid="29" name="MSIP_Label_defa4170-0d19-0005-0004-bc88714345d2_Method">
    <vt:lpwstr>Standard</vt:lpwstr>
  </property>
  <property fmtid="{D5CDD505-2E9C-101B-9397-08002B2CF9AE}" pid="30" name="MSIP_Label_defa4170-0d19-0005-0004-bc88714345d2_Name">
    <vt:lpwstr>defa4170-0d19-0005-0004-bc88714345d2</vt:lpwstr>
  </property>
  <property fmtid="{D5CDD505-2E9C-101B-9397-08002B2CF9AE}" pid="31" name="MSIP_Label_defa4170-0d19-0005-0004-bc88714345d2_SiteId">
    <vt:lpwstr>87c4b32b-99bb-47a2-a1cd-9b7ad581fdbc</vt:lpwstr>
  </property>
  <property fmtid="{D5CDD505-2E9C-101B-9397-08002B2CF9AE}" pid="32" name="MSIP_Label_defa4170-0d19-0005-0004-bc88714345d2_ActionId">
    <vt:lpwstr>1b6c06c6-fdc5-47ca-9190-c95d5ea55b3f</vt:lpwstr>
  </property>
  <property fmtid="{D5CDD505-2E9C-101B-9397-08002B2CF9AE}" pid="33" name="MSIP_Label_defa4170-0d19-0005-0004-bc88714345d2_ContentBits">
    <vt:lpwstr>0</vt:lpwstr>
  </property>
</Properties>
</file>