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115F" w14:textId="77777777" w:rsidR="00003F18" w:rsidRDefault="00003F18" w:rsidP="001359C0">
      <w:pPr>
        <w:pStyle w:val="PargrafodaLista"/>
        <w:spacing w:before="0" w:after="160" w:line="276" w:lineRule="auto"/>
        <w:ind w:left="0" w:firstLine="0"/>
        <w:jc w:val="center"/>
        <w:rPr>
          <w:rFonts w:ascii="Times New Roman" w:eastAsia="Lucida Sans" w:hAnsi="Times New Roman" w:cs="Times New Roman"/>
          <w:b/>
          <w:bCs/>
          <w:sz w:val="24"/>
          <w:szCs w:val="24"/>
          <w:lang w:val="pt-BR" w:eastAsia="en-US" w:bidi="ar-SA"/>
        </w:rPr>
      </w:pPr>
    </w:p>
    <w:p w14:paraId="708E2FF2" w14:textId="77777777" w:rsidR="00003F18" w:rsidRDefault="00003F18" w:rsidP="001359C0">
      <w:pPr>
        <w:pStyle w:val="PargrafodaLista"/>
        <w:spacing w:before="0" w:after="160" w:line="276" w:lineRule="auto"/>
        <w:ind w:left="0" w:firstLine="0"/>
        <w:jc w:val="center"/>
        <w:rPr>
          <w:rFonts w:ascii="Times New Roman" w:eastAsia="Lucida Sans" w:hAnsi="Times New Roman" w:cs="Times New Roman"/>
          <w:b/>
          <w:bCs/>
          <w:sz w:val="24"/>
          <w:szCs w:val="24"/>
          <w:lang w:val="pt-BR" w:eastAsia="en-US" w:bidi="ar-SA"/>
        </w:rPr>
      </w:pPr>
    </w:p>
    <w:p w14:paraId="4DDF153A" w14:textId="77777777" w:rsidR="00876E0A" w:rsidRPr="00003F18" w:rsidRDefault="00876E0A" w:rsidP="001359C0">
      <w:pPr>
        <w:pStyle w:val="PargrafodaLista"/>
        <w:spacing w:before="0" w:after="160" w:line="276" w:lineRule="auto"/>
        <w:ind w:left="0" w:firstLine="0"/>
        <w:jc w:val="center"/>
        <w:rPr>
          <w:rFonts w:ascii="Times New Roman" w:eastAsia="Lucida Sans" w:hAnsi="Times New Roman" w:cs="Times New Roman"/>
          <w:b/>
          <w:bCs/>
          <w:sz w:val="24"/>
          <w:szCs w:val="24"/>
          <w:lang w:val="pt-BR" w:eastAsia="en-US" w:bidi="ar-SA"/>
        </w:rPr>
      </w:pPr>
      <w:r w:rsidRPr="00003F18">
        <w:rPr>
          <w:rFonts w:ascii="Times New Roman" w:eastAsia="Lucida Sans" w:hAnsi="Times New Roman" w:cs="Times New Roman"/>
          <w:b/>
          <w:bCs/>
          <w:sz w:val="24"/>
          <w:szCs w:val="24"/>
          <w:lang w:val="pt-BR" w:eastAsia="en-US" w:bidi="ar-SA"/>
        </w:rPr>
        <w:t>TERMO DE REFERÊNCIA</w:t>
      </w:r>
    </w:p>
    <w:p w14:paraId="023E23E5" w14:textId="408C7233" w:rsidR="00876E0A" w:rsidRPr="00003F18" w:rsidRDefault="00152C18" w:rsidP="001359C0">
      <w:pPr>
        <w:pStyle w:val="PargrafodaLista"/>
        <w:spacing w:before="0" w:after="160" w:line="276" w:lineRule="auto"/>
        <w:ind w:left="0" w:firstLine="0"/>
        <w:jc w:val="center"/>
        <w:rPr>
          <w:rFonts w:ascii="Times New Roman" w:eastAsia="Lucida Sans" w:hAnsi="Times New Roman" w:cs="Times New Roman"/>
          <w:b/>
          <w:bCs/>
          <w:sz w:val="24"/>
          <w:szCs w:val="24"/>
          <w:lang w:val="pt-BR" w:eastAsia="en-US" w:bidi="ar-SA"/>
        </w:rPr>
      </w:pPr>
      <w:r w:rsidRPr="00003F18">
        <w:rPr>
          <w:rFonts w:ascii="Times New Roman" w:eastAsia="Lucida Sans" w:hAnsi="Times New Roman" w:cs="Times New Roman"/>
          <w:b/>
          <w:bCs/>
          <w:sz w:val="24"/>
          <w:szCs w:val="24"/>
          <w:lang w:val="pt-BR" w:eastAsia="en-US" w:bidi="ar-SA"/>
        </w:rPr>
        <w:t>MÃO DE OBRA SUBSTITUIÇÃO DE LUMINÁRIAS</w:t>
      </w:r>
    </w:p>
    <w:p w14:paraId="24F3C928" w14:textId="77777777" w:rsidR="00452B28" w:rsidRPr="00003F18" w:rsidRDefault="00E20125" w:rsidP="00111328">
      <w:pPr>
        <w:pStyle w:val="PargrafodaLista"/>
        <w:numPr>
          <w:ilvl w:val="0"/>
          <w:numId w:val="37"/>
        </w:numPr>
        <w:spacing w:before="240" w:after="240"/>
        <w:jc w:val="both"/>
        <w:rPr>
          <w:rFonts w:ascii="Times New Roman" w:hAnsi="Times New Roman" w:cs="Times New Roman"/>
          <w:b/>
          <w:sz w:val="24"/>
          <w:szCs w:val="24"/>
        </w:rPr>
      </w:pPr>
      <w:r w:rsidRPr="00003F18">
        <w:rPr>
          <w:rFonts w:ascii="Times New Roman" w:hAnsi="Times New Roman" w:cs="Times New Roman"/>
          <w:b/>
          <w:sz w:val="24"/>
          <w:szCs w:val="24"/>
        </w:rPr>
        <w:t>OBJETO</w:t>
      </w:r>
    </w:p>
    <w:p w14:paraId="3778C984" w14:textId="77777777" w:rsidR="00E20125" w:rsidRPr="00003F18" w:rsidRDefault="0036340F" w:rsidP="009D2B01">
      <w:pPr>
        <w:jc w:val="both"/>
        <w:rPr>
          <w:rFonts w:ascii="Times New Roman" w:hAnsi="Times New Roman" w:cs="Times New Roman"/>
          <w:sz w:val="24"/>
          <w:szCs w:val="24"/>
        </w:rPr>
      </w:pPr>
      <w:r w:rsidRPr="00003F18">
        <w:rPr>
          <w:rFonts w:ascii="Times New Roman" w:hAnsi="Times New Roman" w:cs="Times New Roman"/>
          <w:sz w:val="24"/>
          <w:szCs w:val="24"/>
        </w:rPr>
        <w:t>C</w:t>
      </w:r>
      <w:r w:rsidR="00E20125" w:rsidRPr="00003F18">
        <w:rPr>
          <w:rFonts w:ascii="Times New Roman" w:hAnsi="Times New Roman" w:cs="Times New Roman"/>
          <w:sz w:val="24"/>
          <w:szCs w:val="24"/>
        </w:rPr>
        <w:t>ontratação d</w:t>
      </w:r>
      <w:r w:rsidR="007C3DCC" w:rsidRPr="00003F18">
        <w:rPr>
          <w:rFonts w:ascii="Times New Roman" w:hAnsi="Times New Roman" w:cs="Times New Roman"/>
          <w:sz w:val="24"/>
          <w:szCs w:val="24"/>
        </w:rPr>
        <w:t>e</w:t>
      </w:r>
      <w:r w:rsidR="00E20125" w:rsidRPr="00003F18">
        <w:rPr>
          <w:rFonts w:ascii="Times New Roman" w:hAnsi="Times New Roman" w:cs="Times New Roman"/>
          <w:sz w:val="24"/>
          <w:szCs w:val="24"/>
        </w:rPr>
        <w:t xml:space="preserve"> </w:t>
      </w:r>
      <w:r w:rsidR="00256F74" w:rsidRPr="00003F18">
        <w:rPr>
          <w:rFonts w:ascii="Times New Roman" w:hAnsi="Times New Roman" w:cs="Times New Roman"/>
          <w:sz w:val="24"/>
          <w:szCs w:val="24"/>
        </w:rPr>
        <w:t>empresa especializada em mão de obra para execução de serviços de instalação, retirada e substituição de luminárias de vias públicas</w:t>
      </w:r>
      <w:r w:rsidR="00932C74" w:rsidRPr="00003F18">
        <w:rPr>
          <w:rFonts w:ascii="Times New Roman" w:hAnsi="Times New Roman" w:cs="Times New Roman"/>
          <w:sz w:val="24"/>
          <w:szCs w:val="24"/>
        </w:rPr>
        <w:t xml:space="preserve"> e demais serviços</w:t>
      </w:r>
      <w:r w:rsidR="00E20125" w:rsidRPr="00003F18">
        <w:rPr>
          <w:rFonts w:ascii="Times New Roman" w:hAnsi="Times New Roman" w:cs="Times New Roman"/>
          <w:sz w:val="24"/>
          <w:szCs w:val="24"/>
        </w:rPr>
        <w:t>, conforme especificações e quantitativos estabelecidos neste documento.</w:t>
      </w:r>
    </w:p>
    <w:p w14:paraId="2FD7B076" w14:textId="38213614" w:rsidR="006E05C1" w:rsidRPr="00003F18" w:rsidRDefault="006E05C1" w:rsidP="00111328">
      <w:pPr>
        <w:pStyle w:val="PargrafodaLista"/>
        <w:numPr>
          <w:ilvl w:val="0"/>
          <w:numId w:val="37"/>
        </w:numPr>
        <w:spacing w:before="240" w:after="240"/>
        <w:jc w:val="both"/>
        <w:rPr>
          <w:rFonts w:ascii="Times New Roman" w:hAnsi="Times New Roman" w:cs="Times New Roman"/>
          <w:b/>
          <w:sz w:val="24"/>
          <w:szCs w:val="24"/>
        </w:rPr>
      </w:pPr>
      <w:r w:rsidRPr="00003F18">
        <w:rPr>
          <w:rFonts w:ascii="Times New Roman" w:hAnsi="Times New Roman" w:cs="Times New Roman"/>
          <w:b/>
          <w:sz w:val="24"/>
          <w:szCs w:val="24"/>
        </w:rPr>
        <w:t>QUALIFICAÇÃO TÉCNICA</w:t>
      </w:r>
    </w:p>
    <w:p w14:paraId="29AAA99E" w14:textId="77777777" w:rsidR="00322E33" w:rsidRPr="00003F18" w:rsidRDefault="00322E33" w:rsidP="00322E33">
      <w:pPr>
        <w:pStyle w:val="PargrafodaLista"/>
        <w:numPr>
          <w:ilvl w:val="1"/>
          <w:numId w:val="37"/>
        </w:numPr>
        <w:spacing w:before="240" w:after="240"/>
        <w:ind w:hanging="792"/>
        <w:jc w:val="both"/>
        <w:rPr>
          <w:rFonts w:ascii="Times New Roman" w:hAnsi="Times New Roman" w:cs="Times New Roman"/>
          <w:b/>
          <w:sz w:val="24"/>
          <w:szCs w:val="24"/>
        </w:rPr>
      </w:pPr>
      <w:r w:rsidRPr="00003F18">
        <w:rPr>
          <w:rFonts w:ascii="Times New Roman" w:hAnsi="Times New Roman" w:cs="Times New Roman"/>
          <w:b/>
          <w:sz w:val="24"/>
          <w:szCs w:val="24"/>
        </w:rPr>
        <w:t xml:space="preserve">Registro ou inscrição </w:t>
      </w:r>
      <w:bookmarkStart w:id="0" w:name="_Hlk97980533"/>
      <w:r w:rsidRPr="00003F18">
        <w:rPr>
          <w:rFonts w:ascii="Times New Roman" w:hAnsi="Times New Roman" w:cs="Times New Roman"/>
          <w:b/>
          <w:sz w:val="24"/>
          <w:szCs w:val="24"/>
        </w:rPr>
        <w:t>na entidade profissional competente</w:t>
      </w:r>
      <w:bookmarkEnd w:id="0"/>
    </w:p>
    <w:p w14:paraId="1339DA68" w14:textId="4CECF8EC" w:rsidR="00322E33" w:rsidRPr="00003F18" w:rsidRDefault="00322E33" w:rsidP="00322E33">
      <w:pPr>
        <w:spacing w:before="120" w:after="240"/>
        <w:jc w:val="both"/>
        <w:rPr>
          <w:rFonts w:ascii="Times New Roman" w:hAnsi="Times New Roman" w:cs="Times New Roman"/>
          <w:bCs/>
          <w:sz w:val="24"/>
          <w:szCs w:val="24"/>
        </w:rPr>
      </w:pPr>
      <w:r w:rsidRPr="00003F18">
        <w:rPr>
          <w:rFonts w:ascii="Times New Roman" w:hAnsi="Times New Roman" w:cs="Times New Roman"/>
          <w:bCs/>
          <w:sz w:val="24"/>
          <w:szCs w:val="24"/>
        </w:rPr>
        <w:t>Registro ou inscrição no Conselho Regional de Engenharia e Agronomia – CREA e/ou no Conselho Regional dos Técnicos Industriais - CFT, com jurisdição sobre o estado em que for sediado o LICITANTE, com validade na data da apresentação da documentação, na qual deverá constar no mínimo:</w:t>
      </w:r>
    </w:p>
    <w:p w14:paraId="2D7C909D" w14:textId="77777777" w:rsidR="00322E33" w:rsidRPr="00003F18" w:rsidRDefault="00322E33" w:rsidP="00322E33">
      <w:pPr>
        <w:pStyle w:val="PargrafodaLista"/>
        <w:widowControl/>
        <w:numPr>
          <w:ilvl w:val="0"/>
          <w:numId w:val="40"/>
        </w:numPr>
        <w:autoSpaceDE/>
        <w:autoSpaceDN/>
        <w:spacing w:before="120" w:after="120"/>
        <w:ind w:left="426" w:hanging="426"/>
        <w:jc w:val="both"/>
        <w:rPr>
          <w:rFonts w:ascii="Times New Roman" w:hAnsi="Times New Roman" w:cs="Times New Roman"/>
          <w:bCs/>
          <w:sz w:val="24"/>
          <w:szCs w:val="24"/>
        </w:rPr>
      </w:pPr>
      <w:r w:rsidRPr="00003F18">
        <w:rPr>
          <w:rFonts w:ascii="Times New Roman" w:hAnsi="Times New Roman" w:cs="Times New Roman"/>
          <w:bCs/>
          <w:sz w:val="24"/>
          <w:szCs w:val="24"/>
        </w:rPr>
        <w:t>Denominação comercial/razão social;</w:t>
      </w:r>
    </w:p>
    <w:p w14:paraId="1EC49FCB" w14:textId="2B602DA8" w:rsidR="00322E33" w:rsidRPr="00003F18" w:rsidRDefault="00322E33" w:rsidP="00322E33">
      <w:pPr>
        <w:pStyle w:val="PargrafodaLista"/>
        <w:widowControl/>
        <w:numPr>
          <w:ilvl w:val="0"/>
          <w:numId w:val="40"/>
        </w:numPr>
        <w:autoSpaceDE/>
        <w:autoSpaceDN/>
        <w:spacing w:before="120" w:after="120"/>
        <w:ind w:left="425" w:hanging="425"/>
        <w:jc w:val="both"/>
        <w:rPr>
          <w:rFonts w:ascii="Times New Roman" w:hAnsi="Times New Roman" w:cs="Times New Roman"/>
          <w:bCs/>
          <w:sz w:val="24"/>
          <w:szCs w:val="24"/>
        </w:rPr>
      </w:pPr>
      <w:r w:rsidRPr="00003F18">
        <w:rPr>
          <w:rFonts w:ascii="Times New Roman" w:hAnsi="Times New Roman" w:cs="Times New Roman"/>
          <w:bCs/>
          <w:sz w:val="24"/>
          <w:szCs w:val="24"/>
        </w:rPr>
        <w:t>Número e data do registro no CREA e/ou no CFT;</w:t>
      </w:r>
    </w:p>
    <w:p w14:paraId="7832F088" w14:textId="77777777" w:rsidR="00322E33" w:rsidRPr="00003F18" w:rsidRDefault="00322E33" w:rsidP="00322E33">
      <w:pPr>
        <w:pStyle w:val="PargrafodaLista"/>
        <w:widowControl/>
        <w:numPr>
          <w:ilvl w:val="0"/>
          <w:numId w:val="40"/>
        </w:numPr>
        <w:autoSpaceDE/>
        <w:autoSpaceDN/>
        <w:spacing w:before="120" w:after="120"/>
        <w:ind w:left="425" w:hanging="425"/>
        <w:jc w:val="both"/>
        <w:rPr>
          <w:rFonts w:ascii="Times New Roman" w:hAnsi="Times New Roman" w:cs="Times New Roman"/>
          <w:bCs/>
          <w:sz w:val="24"/>
          <w:szCs w:val="24"/>
        </w:rPr>
      </w:pPr>
      <w:r w:rsidRPr="00003F18">
        <w:rPr>
          <w:rFonts w:ascii="Times New Roman" w:hAnsi="Times New Roman" w:cs="Times New Roman"/>
          <w:bCs/>
          <w:sz w:val="24"/>
          <w:szCs w:val="24"/>
        </w:rPr>
        <w:t>Objeto social constando a atribuição para a atividade inerente a esta contratação;</w:t>
      </w:r>
    </w:p>
    <w:p w14:paraId="55427DAD" w14:textId="77777777" w:rsidR="00322E33" w:rsidRPr="00003F18" w:rsidRDefault="00322E33" w:rsidP="00322E33">
      <w:pPr>
        <w:pStyle w:val="PargrafodaLista"/>
        <w:widowControl/>
        <w:numPr>
          <w:ilvl w:val="0"/>
          <w:numId w:val="40"/>
        </w:numPr>
        <w:autoSpaceDE/>
        <w:autoSpaceDN/>
        <w:spacing w:before="120" w:after="120"/>
        <w:ind w:left="425" w:hanging="425"/>
        <w:jc w:val="both"/>
        <w:rPr>
          <w:rFonts w:ascii="Times New Roman" w:hAnsi="Times New Roman" w:cs="Times New Roman"/>
          <w:bCs/>
          <w:sz w:val="24"/>
          <w:szCs w:val="24"/>
        </w:rPr>
      </w:pPr>
      <w:r w:rsidRPr="00003F18">
        <w:rPr>
          <w:rFonts w:ascii="Times New Roman" w:hAnsi="Times New Roman" w:cs="Times New Roman"/>
          <w:bCs/>
          <w:sz w:val="24"/>
          <w:szCs w:val="24"/>
        </w:rPr>
        <w:t>Responsáveis técnicos registrados.</w:t>
      </w:r>
    </w:p>
    <w:p w14:paraId="61E576E7" w14:textId="77777777" w:rsidR="00433230" w:rsidRPr="00003F18" w:rsidRDefault="00433230" w:rsidP="00433230">
      <w:pPr>
        <w:pStyle w:val="PargrafodaLista"/>
        <w:numPr>
          <w:ilvl w:val="1"/>
          <w:numId w:val="37"/>
        </w:numPr>
        <w:spacing w:before="240" w:after="240"/>
        <w:ind w:hanging="792"/>
        <w:jc w:val="both"/>
        <w:rPr>
          <w:rFonts w:ascii="Times New Roman" w:hAnsi="Times New Roman" w:cs="Times New Roman"/>
          <w:b/>
          <w:sz w:val="24"/>
          <w:szCs w:val="24"/>
        </w:rPr>
      </w:pPr>
      <w:r w:rsidRPr="00003F18">
        <w:rPr>
          <w:rFonts w:ascii="Times New Roman" w:hAnsi="Times New Roman" w:cs="Times New Roman"/>
          <w:b/>
          <w:sz w:val="24"/>
          <w:szCs w:val="24"/>
        </w:rPr>
        <w:t>Comprovação de Capacidade Técnico-operacional</w:t>
      </w:r>
    </w:p>
    <w:p w14:paraId="548A509D" w14:textId="77777777" w:rsidR="00574B88" w:rsidRPr="00003F18" w:rsidRDefault="00433230" w:rsidP="00433230">
      <w:pPr>
        <w:spacing w:before="120" w:after="120"/>
        <w:jc w:val="both"/>
        <w:rPr>
          <w:rFonts w:ascii="Times New Roman" w:hAnsi="Times New Roman" w:cs="Times New Roman"/>
          <w:bCs/>
          <w:sz w:val="24"/>
          <w:szCs w:val="24"/>
        </w:rPr>
      </w:pPr>
      <w:r w:rsidRPr="00003F18">
        <w:rPr>
          <w:rFonts w:ascii="Times New Roman" w:hAnsi="Times New Roman" w:cs="Times New Roman"/>
          <w:bCs/>
          <w:sz w:val="24"/>
          <w:szCs w:val="24"/>
        </w:rPr>
        <w:t xml:space="preserve">O LICITANTE deverá apresentar Atestado(s) emitido(s), frisa-se: em nome do LICITANTE ou em nome do RESPONSÁVEL TÉCNICO do LICITANTE, cujo respectivo profissional deverá constar no Registro ou inscrição emitido pela entidade profissional competente como responsável técnico da empresa, por pessoa(s) jurídica(s) de direito público ou privado que comprove ter executado serviço com características semelhantes, limitadas estas exclusivamente às parcelas de maior relevância e valor significativo do objeto da licitação, a saber: </w:t>
      </w:r>
    </w:p>
    <w:p w14:paraId="1128865B" w14:textId="77777777" w:rsidR="00574B88" w:rsidRPr="00003F18" w:rsidRDefault="00574B88" w:rsidP="00574B88">
      <w:pPr>
        <w:pStyle w:val="PargrafodaLista"/>
        <w:numPr>
          <w:ilvl w:val="0"/>
          <w:numId w:val="44"/>
        </w:numPr>
        <w:spacing w:before="240" w:after="240"/>
        <w:ind w:left="426" w:hanging="426"/>
        <w:jc w:val="both"/>
        <w:rPr>
          <w:rFonts w:ascii="Times New Roman" w:hAnsi="Times New Roman" w:cs="Times New Roman"/>
          <w:bCs/>
          <w:sz w:val="24"/>
          <w:szCs w:val="24"/>
        </w:rPr>
      </w:pPr>
      <w:r w:rsidRPr="00003F18">
        <w:rPr>
          <w:rFonts w:ascii="Times New Roman" w:hAnsi="Times New Roman" w:cs="Times New Roman"/>
          <w:bCs/>
          <w:sz w:val="24"/>
          <w:szCs w:val="24"/>
        </w:rPr>
        <w:t>Serviço de substituição de luminária e demais componentes que compõem o ponto de iluminação pública.</w:t>
      </w:r>
    </w:p>
    <w:p w14:paraId="5AB71E02" w14:textId="300B809B" w:rsidR="00574B88" w:rsidRPr="00003F18" w:rsidRDefault="00574B88" w:rsidP="00574B88">
      <w:pPr>
        <w:spacing w:before="120" w:after="120"/>
        <w:jc w:val="both"/>
        <w:rPr>
          <w:rFonts w:ascii="Times New Roman" w:hAnsi="Times New Roman" w:cs="Times New Roman"/>
          <w:bCs/>
          <w:sz w:val="24"/>
          <w:szCs w:val="24"/>
        </w:rPr>
      </w:pPr>
      <w:r w:rsidRPr="00003F18">
        <w:rPr>
          <w:rFonts w:ascii="Times New Roman" w:hAnsi="Times New Roman" w:cs="Times New Roman"/>
          <w:bCs/>
          <w:sz w:val="24"/>
          <w:szCs w:val="24"/>
        </w:rPr>
        <w:t xml:space="preserve">O atestado em nome do licitante deverá abranger o serviço citado acima, </w:t>
      </w:r>
      <w:r w:rsidRPr="00003F18">
        <w:rPr>
          <w:rFonts w:ascii="Times New Roman" w:hAnsi="Times New Roman" w:cs="Times New Roman"/>
          <w:b/>
          <w:sz w:val="24"/>
          <w:szCs w:val="24"/>
        </w:rPr>
        <w:t>na quantidade mínima de 10% (dez por cento)</w:t>
      </w:r>
      <w:r w:rsidRPr="00003F18">
        <w:rPr>
          <w:rFonts w:ascii="Times New Roman" w:hAnsi="Times New Roman" w:cs="Times New Roman"/>
          <w:bCs/>
          <w:sz w:val="24"/>
          <w:szCs w:val="24"/>
        </w:rPr>
        <w:t xml:space="preserve"> do total de serviços previstos nesta licitação, frisa-se: para efeitos de comprovação, o atestado poderá conter serviços em sistemas de iluminação pública com tecnologia convencional ou com tecnologia LED.</w:t>
      </w:r>
    </w:p>
    <w:p w14:paraId="502C7D25" w14:textId="6F900609" w:rsidR="00433230" w:rsidRPr="00003F18" w:rsidRDefault="00433230" w:rsidP="00574B88">
      <w:pPr>
        <w:pStyle w:val="PargrafodaLista"/>
        <w:widowControl/>
        <w:numPr>
          <w:ilvl w:val="2"/>
          <w:numId w:val="37"/>
        </w:numPr>
        <w:autoSpaceDE/>
        <w:autoSpaceDN/>
        <w:spacing w:before="240" w:after="240"/>
        <w:ind w:left="851" w:hanging="851"/>
        <w:jc w:val="both"/>
        <w:rPr>
          <w:rFonts w:ascii="Times New Roman" w:hAnsi="Times New Roman" w:cs="Times New Roman"/>
          <w:bCs/>
          <w:sz w:val="24"/>
          <w:szCs w:val="24"/>
        </w:rPr>
      </w:pPr>
      <w:r w:rsidRPr="00003F18">
        <w:rPr>
          <w:rFonts w:ascii="Times New Roman" w:hAnsi="Times New Roman" w:cs="Times New Roman"/>
          <w:bCs/>
          <w:sz w:val="24"/>
          <w:szCs w:val="24"/>
        </w:rPr>
        <w:t xml:space="preserve">Cabe esclarecer que atestados que tenham como objetivo comprovar a </w:t>
      </w:r>
      <w:r w:rsidRPr="00003F18">
        <w:rPr>
          <w:rFonts w:ascii="Times New Roman" w:hAnsi="Times New Roman" w:cs="Times New Roman"/>
          <w:b/>
          <w:sz w:val="24"/>
          <w:szCs w:val="24"/>
        </w:rPr>
        <w:t>Capacidade Técnico-operacional</w:t>
      </w:r>
      <w:r w:rsidRPr="00003F18">
        <w:rPr>
          <w:rFonts w:ascii="Times New Roman" w:hAnsi="Times New Roman" w:cs="Times New Roman"/>
          <w:bCs/>
          <w:sz w:val="24"/>
          <w:szCs w:val="24"/>
        </w:rPr>
        <w:t xml:space="preserve"> do LICITANTE, ou seja, da empresa, estão dispensados da exigência de registro ou averbação junto aos órgãos de classe competente, uma vez que a </w:t>
      </w:r>
      <w:r w:rsidRPr="00003F18">
        <w:rPr>
          <w:rFonts w:ascii="Times New Roman" w:hAnsi="Times New Roman" w:cs="Times New Roman"/>
          <w:b/>
          <w:sz w:val="24"/>
          <w:szCs w:val="24"/>
        </w:rPr>
        <w:t>legislação veda a emissão de Certidão de Acervo Técnico (CAT) em nome de pessoa jurídica</w:t>
      </w:r>
      <w:r w:rsidRPr="00003F18">
        <w:rPr>
          <w:rFonts w:ascii="Times New Roman" w:hAnsi="Times New Roman" w:cs="Times New Roman"/>
          <w:bCs/>
          <w:sz w:val="24"/>
          <w:szCs w:val="24"/>
        </w:rPr>
        <w:t xml:space="preserve">. </w:t>
      </w:r>
    </w:p>
    <w:p w14:paraId="55C9CDE8" w14:textId="77777777" w:rsidR="00433230" w:rsidRPr="00003F18" w:rsidRDefault="00433230" w:rsidP="00574B88">
      <w:pPr>
        <w:pStyle w:val="PargrafodaLista"/>
        <w:widowControl/>
        <w:numPr>
          <w:ilvl w:val="2"/>
          <w:numId w:val="37"/>
        </w:numPr>
        <w:autoSpaceDE/>
        <w:autoSpaceDN/>
        <w:spacing w:before="240" w:after="240"/>
        <w:ind w:left="851" w:hanging="851"/>
        <w:jc w:val="both"/>
        <w:rPr>
          <w:rFonts w:ascii="Times New Roman" w:hAnsi="Times New Roman" w:cs="Times New Roman"/>
          <w:bCs/>
          <w:sz w:val="24"/>
          <w:szCs w:val="24"/>
        </w:rPr>
      </w:pPr>
      <w:r w:rsidRPr="00003F18">
        <w:rPr>
          <w:rFonts w:ascii="Times New Roman" w:hAnsi="Times New Roman" w:cs="Times New Roman"/>
          <w:bCs/>
          <w:sz w:val="24"/>
          <w:szCs w:val="24"/>
        </w:rPr>
        <w:t>Poderão ser apresentados Atestados de projetos/serviços/obras diferentes para contemplar o requisito solicitado acima.</w:t>
      </w:r>
    </w:p>
    <w:p w14:paraId="39ED127A" w14:textId="2E5537F4" w:rsidR="00433230" w:rsidRPr="00003F18" w:rsidRDefault="00433230" w:rsidP="00574B88">
      <w:pPr>
        <w:pStyle w:val="PargrafodaLista"/>
        <w:widowControl/>
        <w:numPr>
          <w:ilvl w:val="2"/>
          <w:numId w:val="37"/>
        </w:numPr>
        <w:autoSpaceDE/>
        <w:autoSpaceDN/>
        <w:spacing w:before="240" w:after="240"/>
        <w:ind w:left="851" w:hanging="851"/>
        <w:jc w:val="both"/>
        <w:rPr>
          <w:rFonts w:ascii="Times New Roman" w:hAnsi="Times New Roman" w:cs="Times New Roman"/>
          <w:bCs/>
          <w:sz w:val="24"/>
          <w:szCs w:val="24"/>
        </w:rPr>
      </w:pPr>
      <w:r w:rsidRPr="00003F18">
        <w:rPr>
          <w:rFonts w:ascii="Times New Roman" w:hAnsi="Times New Roman" w:cs="Times New Roman"/>
          <w:bCs/>
          <w:sz w:val="24"/>
          <w:szCs w:val="24"/>
        </w:rPr>
        <w:lastRenderedPageBreak/>
        <w:t>Não serão admitidos Atestados de Capacidade Técnica de serviços em execução.</w:t>
      </w:r>
    </w:p>
    <w:p w14:paraId="56EA99F3" w14:textId="77777777" w:rsidR="00433230" w:rsidRPr="00003F18" w:rsidRDefault="00433230" w:rsidP="00574B88">
      <w:pPr>
        <w:pStyle w:val="PargrafodaLista"/>
        <w:widowControl/>
        <w:numPr>
          <w:ilvl w:val="1"/>
          <w:numId w:val="37"/>
        </w:numPr>
        <w:autoSpaceDE/>
        <w:autoSpaceDN/>
        <w:spacing w:before="240" w:after="240"/>
        <w:ind w:left="0" w:firstLine="0"/>
        <w:jc w:val="both"/>
        <w:rPr>
          <w:rFonts w:ascii="Times New Roman" w:hAnsi="Times New Roman" w:cs="Times New Roman"/>
          <w:b/>
          <w:sz w:val="24"/>
          <w:szCs w:val="24"/>
        </w:rPr>
      </w:pPr>
      <w:r w:rsidRPr="00003F18">
        <w:rPr>
          <w:rFonts w:ascii="Times New Roman" w:hAnsi="Times New Roman" w:cs="Times New Roman"/>
          <w:b/>
          <w:sz w:val="24"/>
          <w:szCs w:val="24"/>
        </w:rPr>
        <w:t>Comprovação de Capacidade Técnico-profissional</w:t>
      </w:r>
    </w:p>
    <w:p w14:paraId="0120F1FF" w14:textId="647B90D9" w:rsidR="00433230" w:rsidRPr="00003F18" w:rsidRDefault="00433230" w:rsidP="00433230">
      <w:pPr>
        <w:spacing w:before="120" w:after="120"/>
        <w:jc w:val="both"/>
        <w:rPr>
          <w:rFonts w:ascii="Times New Roman" w:hAnsi="Times New Roman" w:cs="Times New Roman"/>
          <w:bCs/>
          <w:sz w:val="24"/>
          <w:szCs w:val="24"/>
        </w:rPr>
      </w:pPr>
      <w:r w:rsidRPr="00003F18">
        <w:rPr>
          <w:rFonts w:ascii="Times New Roman" w:hAnsi="Times New Roman" w:cs="Times New Roman"/>
          <w:bCs/>
          <w:sz w:val="24"/>
          <w:szCs w:val="24"/>
        </w:rPr>
        <w:t xml:space="preserve">O LICITANTE deverá comprovar que possui, na data limite prevista para entrega da Proposta, engenheiro e/ou </w:t>
      </w:r>
      <w:r w:rsidR="00DB0EB1" w:rsidRPr="00003F18">
        <w:rPr>
          <w:rFonts w:ascii="Times New Roman" w:hAnsi="Times New Roman" w:cs="Times New Roman"/>
          <w:bCs/>
          <w:sz w:val="24"/>
          <w:szCs w:val="24"/>
        </w:rPr>
        <w:t>técnico</w:t>
      </w:r>
      <w:r w:rsidRPr="00003F18">
        <w:rPr>
          <w:rFonts w:ascii="Times New Roman" w:hAnsi="Times New Roman" w:cs="Times New Roman"/>
          <w:bCs/>
          <w:sz w:val="24"/>
          <w:szCs w:val="24"/>
        </w:rPr>
        <w:t xml:space="preserve"> detentor de </w:t>
      </w:r>
      <w:r w:rsidRPr="00003F18">
        <w:rPr>
          <w:rFonts w:ascii="Times New Roman" w:hAnsi="Times New Roman" w:cs="Times New Roman"/>
          <w:b/>
          <w:sz w:val="24"/>
          <w:szCs w:val="24"/>
        </w:rPr>
        <w:t>Certidão de Acervo Técnico – CAT</w:t>
      </w:r>
      <w:r w:rsidRPr="00003F18">
        <w:rPr>
          <w:rFonts w:ascii="Times New Roman" w:hAnsi="Times New Roman" w:cs="Times New Roman"/>
          <w:bCs/>
          <w:sz w:val="24"/>
          <w:szCs w:val="24"/>
        </w:rPr>
        <w:t xml:space="preserve">, emitida pelo CREA e/ou </w:t>
      </w:r>
      <w:r w:rsidR="00886612" w:rsidRPr="00003F18">
        <w:rPr>
          <w:rFonts w:ascii="Times New Roman" w:hAnsi="Times New Roman" w:cs="Times New Roman"/>
          <w:bCs/>
          <w:sz w:val="24"/>
          <w:szCs w:val="24"/>
        </w:rPr>
        <w:t>CFT</w:t>
      </w:r>
      <w:r w:rsidRPr="00003F18">
        <w:rPr>
          <w:rFonts w:ascii="Times New Roman" w:hAnsi="Times New Roman" w:cs="Times New Roman"/>
          <w:bCs/>
          <w:sz w:val="24"/>
          <w:szCs w:val="24"/>
        </w:rPr>
        <w:t>, que comprove ter executado serviço com características semelhantes, limitadas estas exclusivamente às parcelas de maior relevância e valor significativo do objeto da licitação, a saber:</w:t>
      </w:r>
    </w:p>
    <w:p w14:paraId="02E80628" w14:textId="77777777" w:rsidR="00886612" w:rsidRPr="00003F18" w:rsidRDefault="00886612" w:rsidP="00886612">
      <w:pPr>
        <w:pStyle w:val="PargrafodaLista"/>
        <w:numPr>
          <w:ilvl w:val="0"/>
          <w:numId w:val="44"/>
        </w:numPr>
        <w:spacing w:before="240" w:after="240"/>
        <w:ind w:left="426" w:hanging="426"/>
        <w:jc w:val="both"/>
        <w:rPr>
          <w:rFonts w:ascii="Times New Roman" w:hAnsi="Times New Roman" w:cs="Times New Roman"/>
          <w:bCs/>
          <w:sz w:val="24"/>
          <w:szCs w:val="24"/>
        </w:rPr>
      </w:pPr>
      <w:r w:rsidRPr="00003F18">
        <w:rPr>
          <w:rFonts w:ascii="Times New Roman" w:hAnsi="Times New Roman" w:cs="Times New Roman"/>
          <w:bCs/>
          <w:sz w:val="24"/>
          <w:szCs w:val="24"/>
        </w:rPr>
        <w:t>Serviço de substituição de luminária e demais componentes que compõem o ponto de iluminação pública.</w:t>
      </w:r>
    </w:p>
    <w:p w14:paraId="401738CB" w14:textId="77777777" w:rsidR="00433230" w:rsidRPr="00003F18" w:rsidRDefault="00433230" w:rsidP="00433230">
      <w:pPr>
        <w:spacing w:before="360" w:after="120"/>
        <w:jc w:val="both"/>
        <w:rPr>
          <w:rFonts w:ascii="Times New Roman" w:hAnsi="Times New Roman" w:cs="Times New Roman"/>
          <w:bCs/>
          <w:sz w:val="24"/>
          <w:szCs w:val="24"/>
        </w:rPr>
      </w:pPr>
      <w:r w:rsidRPr="00003F18">
        <w:rPr>
          <w:rFonts w:ascii="Times New Roman" w:hAnsi="Times New Roman" w:cs="Times New Roman"/>
          <w:bCs/>
          <w:sz w:val="24"/>
          <w:szCs w:val="24"/>
        </w:rPr>
        <w:t>O atestado apresentado deverá conter as informações básicas descritas abaixo:</w:t>
      </w:r>
    </w:p>
    <w:p w14:paraId="55EAA1DB" w14:textId="77777777" w:rsidR="00433230" w:rsidRPr="00003F18" w:rsidRDefault="00433230" w:rsidP="00433230">
      <w:pPr>
        <w:pStyle w:val="PargrafodaLista"/>
        <w:widowControl/>
        <w:numPr>
          <w:ilvl w:val="0"/>
          <w:numId w:val="42"/>
        </w:numPr>
        <w:autoSpaceDE/>
        <w:autoSpaceDN/>
        <w:spacing w:before="120" w:after="120"/>
        <w:ind w:left="714" w:hanging="357"/>
        <w:jc w:val="both"/>
        <w:rPr>
          <w:rFonts w:ascii="Times New Roman" w:hAnsi="Times New Roman" w:cs="Times New Roman"/>
          <w:bCs/>
          <w:sz w:val="24"/>
          <w:szCs w:val="24"/>
        </w:rPr>
      </w:pPr>
      <w:r w:rsidRPr="00003F18">
        <w:rPr>
          <w:rFonts w:ascii="Times New Roman" w:hAnsi="Times New Roman" w:cs="Times New Roman"/>
          <w:bCs/>
          <w:sz w:val="24"/>
          <w:szCs w:val="24"/>
        </w:rPr>
        <w:t>Nome do contratado e do Contratante;</w:t>
      </w:r>
    </w:p>
    <w:p w14:paraId="25502DCB" w14:textId="77777777" w:rsidR="00433230" w:rsidRPr="00003F18" w:rsidRDefault="00433230" w:rsidP="00433230">
      <w:pPr>
        <w:pStyle w:val="PargrafodaLista"/>
        <w:widowControl/>
        <w:numPr>
          <w:ilvl w:val="0"/>
          <w:numId w:val="42"/>
        </w:numPr>
        <w:autoSpaceDE/>
        <w:autoSpaceDN/>
        <w:spacing w:before="120" w:after="120"/>
        <w:ind w:left="714" w:hanging="357"/>
        <w:jc w:val="both"/>
        <w:rPr>
          <w:rFonts w:ascii="Times New Roman" w:hAnsi="Times New Roman" w:cs="Times New Roman"/>
          <w:bCs/>
          <w:sz w:val="24"/>
          <w:szCs w:val="24"/>
        </w:rPr>
      </w:pPr>
      <w:r w:rsidRPr="00003F18">
        <w:rPr>
          <w:rFonts w:ascii="Times New Roman" w:hAnsi="Times New Roman" w:cs="Times New Roman"/>
          <w:bCs/>
          <w:sz w:val="24"/>
          <w:szCs w:val="24"/>
        </w:rPr>
        <w:t>Identificação do objeto do contrato (tipo ou natureza do serviço);</w:t>
      </w:r>
    </w:p>
    <w:p w14:paraId="0FF9996B" w14:textId="77777777" w:rsidR="00433230" w:rsidRPr="00003F18" w:rsidRDefault="00433230" w:rsidP="00433230">
      <w:pPr>
        <w:pStyle w:val="PargrafodaLista"/>
        <w:widowControl/>
        <w:numPr>
          <w:ilvl w:val="0"/>
          <w:numId w:val="42"/>
        </w:numPr>
        <w:autoSpaceDE/>
        <w:autoSpaceDN/>
        <w:spacing w:before="120" w:after="120"/>
        <w:ind w:left="714" w:hanging="357"/>
        <w:jc w:val="both"/>
        <w:rPr>
          <w:rFonts w:ascii="Times New Roman" w:hAnsi="Times New Roman" w:cs="Times New Roman"/>
          <w:bCs/>
          <w:sz w:val="24"/>
          <w:szCs w:val="24"/>
        </w:rPr>
      </w:pPr>
      <w:r w:rsidRPr="00003F18">
        <w:rPr>
          <w:rFonts w:ascii="Times New Roman" w:hAnsi="Times New Roman" w:cs="Times New Roman"/>
          <w:bCs/>
          <w:sz w:val="24"/>
          <w:szCs w:val="24"/>
        </w:rPr>
        <w:t>Serviços executados (descrição e quantidades).</w:t>
      </w:r>
    </w:p>
    <w:p w14:paraId="757F5B16" w14:textId="77777777" w:rsidR="00433230" w:rsidRPr="00003F18" w:rsidRDefault="00433230" w:rsidP="00433230">
      <w:pPr>
        <w:spacing w:before="360" w:after="240"/>
        <w:jc w:val="both"/>
        <w:rPr>
          <w:rFonts w:ascii="Times New Roman" w:hAnsi="Times New Roman" w:cs="Times New Roman"/>
          <w:bCs/>
          <w:sz w:val="24"/>
          <w:szCs w:val="24"/>
        </w:rPr>
      </w:pPr>
      <w:r w:rsidRPr="00003F18">
        <w:rPr>
          <w:rFonts w:ascii="Times New Roman" w:hAnsi="Times New Roman" w:cs="Times New Roman"/>
          <w:bCs/>
          <w:sz w:val="24"/>
          <w:szCs w:val="24"/>
        </w:rPr>
        <w:t xml:space="preserve">Para fins de comprovação da </w:t>
      </w:r>
      <w:r w:rsidRPr="00003F18">
        <w:rPr>
          <w:rFonts w:ascii="Times New Roman" w:hAnsi="Times New Roman" w:cs="Times New Roman"/>
          <w:b/>
          <w:sz w:val="24"/>
          <w:szCs w:val="24"/>
        </w:rPr>
        <w:t>Capacitação Técnico-profissional</w:t>
      </w:r>
      <w:r w:rsidRPr="00003F18">
        <w:rPr>
          <w:rFonts w:ascii="Times New Roman" w:hAnsi="Times New Roman" w:cs="Times New Roman"/>
          <w:bCs/>
          <w:sz w:val="24"/>
          <w:szCs w:val="24"/>
        </w:rPr>
        <w:t xml:space="preserve"> poderão ser apresentados quantos atestados forem necessários para atender ao Edital.</w:t>
      </w:r>
    </w:p>
    <w:p w14:paraId="31D64431" w14:textId="5E1DE41D" w:rsidR="00433230" w:rsidRPr="00003F18" w:rsidRDefault="00433230" w:rsidP="00433230">
      <w:pPr>
        <w:spacing w:before="120" w:after="120"/>
        <w:jc w:val="both"/>
        <w:rPr>
          <w:rFonts w:ascii="Times New Roman" w:hAnsi="Times New Roman" w:cs="Times New Roman"/>
          <w:bCs/>
          <w:sz w:val="24"/>
          <w:szCs w:val="24"/>
        </w:rPr>
      </w:pPr>
      <w:r w:rsidRPr="00003F18">
        <w:rPr>
          <w:rFonts w:ascii="Times New Roman" w:hAnsi="Times New Roman" w:cs="Times New Roman"/>
          <w:bCs/>
          <w:sz w:val="24"/>
          <w:szCs w:val="24"/>
        </w:rPr>
        <w:t>O engenheiro/</w:t>
      </w:r>
      <w:r w:rsidR="00DB0EB1" w:rsidRPr="00003F18">
        <w:rPr>
          <w:rFonts w:ascii="Times New Roman" w:hAnsi="Times New Roman" w:cs="Times New Roman"/>
          <w:bCs/>
          <w:sz w:val="24"/>
          <w:szCs w:val="24"/>
        </w:rPr>
        <w:t>técnico</w:t>
      </w:r>
      <w:r w:rsidRPr="00003F18">
        <w:rPr>
          <w:rFonts w:ascii="Times New Roman" w:hAnsi="Times New Roman" w:cs="Times New Roman"/>
          <w:bCs/>
          <w:sz w:val="24"/>
          <w:szCs w:val="24"/>
        </w:rPr>
        <w:t xml:space="preserve"> que atenda as condições aqui estabelecidas deverá ser o responsável técnico pela execução dos serviços ora licitados.</w:t>
      </w:r>
    </w:p>
    <w:p w14:paraId="0402E68B" w14:textId="77777777" w:rsidR="00433230" w:rsidRPr="00003F18" w:rsidRDefault="00433230" w:rsidP="00574B88">
      <w:pPr>
        <w:pStyle w:val="PargrafodaLista"/>
        <w:widowControl/>
        <w:numPr>
          <w:ilvl w:val="2"/>
          <w:numId w:val="37"/>
        </w:numPr>
        <w:autoSpaceDE/>
        <w:autoSpaceDN/>
        <w:spacing w:before="240" w:after="240"/>
        <w:ind w:left="851" w:hanging="851"/>
        <w:jc w:val="both"/>
        <w:rPr>
          <w:rFonts w:ascii="Times New Roman" w:hAnsi="Times New Roman" w:cs="Times New Roman"/>
          <w:bCs/>
          <w:sz w:val="24"/>
          <w:szCs w:val="24"/>
        </w:rPr>
      </w:pPr>
      <w:r w:rsidRPr="00003F18">
        <w:rPr>
          <w:rFonts w:ascii="Times New Roman" w:hAnsi="Times New Roman" w:cs="Times New Roman"/>
          <w:bCs/>
          <w:sz w:val="24"/>
          <w:szCs w:val="24"/>
        </w:rPr>
        <w:t>A comprovação acima referida deverá ser efetuada por meio de cópia:</w:t>
      </w:r>
    </w:p>
    <w:p w14:paraId="7E5314B2" w14:textId="77777777" w:rsidR="00433230" w:rsidRPr="00003F18" w:rsidRDefault="00433230" w:rsidP="00433230">
      <w:pPr>
        <w:pStyle w:val="PargrafodaLista"/>
        <w:widowControl/>
        <w:numPr>
          <w:ilvl w:val="0"/>
          <w:numId w:val="43"/>
        </w:numPr>
        <w:autoSpaceDE/>
        <w:autoSpaceDN/>
        <w:spacing w:before="120" w:after="120"/>
        <w:ind w:left="426" w:hanging="426"/>
        <w:jc w:val="both"/>
        <w:rPr>
          <w:rFonts w:ascii="Times New Roman" w:hAnsi="Times New Roman" w:cs="Times New Roman"/>
          <w:bCs/>
          <w:sz w:val="24"/>
          <w:szCs w:val="24"/>
        </w:rPr>
      </w:pPr>
      <w:r w:rsidRPr="00003F18">
        <w:rPr>
          <w:rFonts w:ascii="Times New Roman" w:hAnsi="Times New Roman" w:cs="Times New Roman"/>
          <w:bCs/>
          <w:sz w:val="24"/>
          <w:szCs w:val="24"/>
        </w:rPr>
        <w:t>Do contrato de trabalho constante na carteira de trabalho e previdência social (CTPS) firmado entre a empresa LICITANTE e o PROFISSIONAL; ou</w:t>
      </w:r>
    </w:p>
    <w:p w14:paraId="544DE554" w14:textId="77777777" w:rsidR="00433230" w:rsidRPr="00003F18" w:rsidRDefault="00433230" w:rsidP="00433230">
      <w:pPr>
        <w:pStyle w:val="PargrafodaLista"/>
        <w:widowControl/>
        <w:numPr>
          <w:ilvl w:val="0"/>
          <w:numId w:val="43"/>
        </w:numPr>
        <w:autoSpaceDE/>
        <w:autoSpaceDN/>
        <w:spacing w:before="120" w:after="120"/>
        <w:ind w:left="426" w:hanging="426"/>
        <w:jc w:val="both"/>
        <w:rPr>
          <w:rFonts w:ascii="Times New Roman" w:hAnsi="Times New Roman" w:cs="Times New Roman"/>
          <w:bCs/>
          <w:sz w:val="24"/>
          <w:szCs w:val="24"/>
        </w:rPr>
      </w:pPr>
      <w:r w:rsidRPr="00003F18">
        <w:rPr>
          <w:rFonts w:ascii="Times New Roman" w:hAnsi="Times New Roman" w:cs="Times New Roman"/>
          <w:bCs/>
          <w:sz w:val="24"/>
          <w:szCs w:val="24"/>
        </w:rPr>
        <w:t>Da Ficha de Registro do Empregado; ou</w:t>
      </w:r>
    </w:p>
    <w:p w14:paraId="4B639A50" w14:textId="77777777" w:rsidR="00433230" w:rsidRPr="00003F18" w:rsidRDefault="00433230" w:rsidP="00433230">
      <w:pPr>
        <w:pStyle w:val="PargrafodaLista"/>
        <w:widowControl/>
        <w:numPr>
          <w:ilvl w:val="0"/>
          <w:numId w:val="43"/>
        </w:numPr>
        <w:autoSpaceDE/>
        <w:autoSpaceDN/>
        <w:spacing w:before="120" w:after="120"/>
        <w:ind w:left="426" w:hanging="426"/>
        <w:jc w:val="both"/>
        <w:rPr>
          <w:rFonts w:ascii="Times New Roman" w:hAnsi="Times New Roman" w:cs="Times New Roman"/>
          <w:bCs/>
          <w:sz w:val="24"/>
          <w:szCs w:val="24"/>
        </w:rPr>
      </w:pPr>
      <w:r w:rsidRPr="00003F18">
        <w:rPr>
          <w:rFonts w:ascii="Times New Roman" w:hAnsi="Times New Roman" w:cs="Times New Roman"/>
          <w:bCs/>
          <w:sz w:val="24"/>
          <w:szCs w:val="24"/>
        </w:rPr>
        <w:t>Do Contrato de Prestação de Serviços regido pela legislação civil vigente. No caso desse profissional ser sócio ou ocupar cargo de direção da Empresa, tal comprovação deverá ser efetuada por meio de cópia do Contrato Social ou da ata que comprove a sua eleição para o cargo, devidamente registrado(a) na Junta Comercial ou no Registro Civil de Pessoas Jurídicas, conforme o caso; ou</w:t>
      </w:r>
    </w:p>
    <w:p w14:paraId="4723BDE3" w14:textId="77777777" w:rsidR="00433230" w:rsidRPr="00003F18" w:rsidRDefault="00433230" w:rsidP="00433230">
      <w:pPr>
        <w:pStyle w:val="PargrafodaLista"/>
        <w:widowControl/>
        <w:numPr>
          <w:ilvl w:val="0"/>
          <w:numId w:val="43"/>
        </w:numPr>
        <w:autoSpaceDE/>
        <w:autoSpaceDN/>
        <w:spacing w:before="120" w:after="120"/>
        <w:ind w:left="426" w:hanging="426"/>
        <w:jc w:val="both"/>
        <w:rPr>
          <w:rFonts w:ascii="Times New Roman" w:hAnsi="Times New Roman" w:cs="Times New Roman"/>
          <w:bCs/>
          <w:sz w:val="24"/>
          <w:szCs w:val="24"/>
        </w:rPr>
      </w:pPr>
      <w:r w:rsidRPr="00003F18">
        <w:rPr>
          <w:rFonts w:ascii="Times New Roman" w:hAnsi="Times New Roman" w:cs="Times New Roman"/>
          <w:bCs/>
          <w:sz w:val="24"/>
          <w:szCs w:val="24"/>
        </w:rPr>
        <w:t>Declaração de Contratação Futura do profissional detentor da certidão apresentada, desde que acompanhada de declaração de anuência do profissional.</w:t>
      </w:r>
    </w:p>
    <w:p w14:paraId="41388A9A" w14:textId="77777777" w:rsidR="00433230" w:rsidRPr="00003F18" w:rsidRDefault="00433230" w:rsidP="00574B88">
      <w:pPr>
        <w:pStyle w:val="PargrafodaLista"/>
        <w:widowControl/>
        <w:numPr>
          <w:ilvl w:val="2"/>
          <w:numId w:val="37"/>
        </w:numPr>
        <w:autoSpaceDE/>
        <w:autoSpaceDN/>
        <w:spacing w:before="240" w:after="240"/>
        <w:ind w:left="851" w:hanging="851"/>
        <w:jc w:val="both"/>
        <w:rPr>
          <w:rFonts w:ascii="Times New Roman" w:hAnsi="Times New Roman" w:cs="Times New Roman"/>
          <w:bCs/>
          <w:sz w:val="24"/>
          <w:szCs w:val="24"/>
        </w:rPr>
      </w:pPr>
      <w:r w:rsidRPr="00003F18">
        <w:rPr>
          <w:rFonts w:ascii="Times New Roman" w:hAnsi="Times New Roman" w:cs="Times New Roman"/>
          <w:bCs/>
          <w:sz w:val="24"/>
          <w:szCs w:val="24"/>
        </w:rPr>
        <w:t xml:space="preserve">O profissional indicado para fins de comprovação da citada </w:t>
      </w:r>
      <w:r w:rsidRPr="00003F18">
        <w:rPr>
          <w:rFonts w:ascii="Times New Roman" w:hAnsi="Times New Roman" w:cs="Times New Roman"/>
          <w:b/>
          <w:sz w:val="24"/>
          <w:szCs w:val="24"/>
        </w:rPr>
        <w:t>Capacitação Técnico-profissional</w:t>
      </w:r>
      <w:r w:rsidRPr="00003F18">
        <w:rPr>
          <w:rFonts w:ascii="Times New Roman" w:hAnsi="Times New Roman" w:cs="Times New Roman"/>
          <w:bCs/>
          <w:sz w:val="24"/>
          <w:szCs w:val="24"/>
        </w:rPr>
        <w:t xml:space="preserve"> deverá participar da execução do objeto desta licitação, admitindo-se sua substituição quando da execução por profissional de experiência técnico-profissional equivalente ou superior, devidamente comprovada, desde que aprovada pela CONTRATANTE.</w:t>
      </w:r>
    </w:p>
    <w:p w14:paraId="4ED991AF" w14:textId="77777777" w:rsidR="00783B4A" w:rsidRPr="00003F18" w:rsidRDefault="00F74878" w:rsidP="00677B4E">
      <w:pPr>
        <w:pStyle w:val="PargrafodaLista"/>
        <w:numPr>
          <w:ilvl w:val="0"/>
          <w:numId w:val="37"/>
        </w:numPr>
        <w:spacing w:before="360" w:after="240"/>
        <w:ind w:left="357" w:hanging="357"/>
        <w:jc w:val="both"/>
        <w:rPr>
          <w:rFonts w:ascii="Times New Roman" w:hAnsi="Times New Roman" w:cs="Times New Roman"/>
          <w:b/>
          <w:sz w:val="24"/>
          <w:szCs w:val="24"/>
        </w:rPr>
      </w:pPr>
      <w:r w:rsidRPr="00003F18">
        <w:rPr>
          <w:rFonts w:ascii="Times New Roman" w:hAnsi="Times New Roman" w:cs="Times New Roman"/>
          <w:b/>
          <w:sz w:val="24"/>
          <w:szCs w:val="24"/>
        </w:rPr>
        <w:t>ESCOPO DOS SERVIÇOS</w:t>
      </w:r>
    </w:p>
    <w:p w14:paraId="19D23DDE" w14:textId="77777777" w:rsidR="00003F18" w:rsidRDefault="00003F18" w:rsidP="00F74878">
      <w:pPr>
        <w:jc w:val="both"/>
        <w:rPr>
          <w:rFonts w:ascii="Times New Roman" w:hAnsi="Times New Roman" w:cs="Times New Roman"/>
          <w:sz w:val="24"/>
          <w:szCs w:val="24"/>
        </w:rPr>
      </w:pPr>
    </w:p>
    <w:p w14:paraId="319C374E" w14:textId="77777777" w:rsidR="00003F18" w:rsidRDefault="00003F18" w:rsidP="00F74878">
      <w:pPr>
        <w:jc w:val="both"/>
        <w:rPr>
          <w:rFonts w:ascii="Times New Roman" w:hAnsi="Times New Roman" w:cs="Times New Roman"/>
          <w:sz w:val="24"/>
          <w:szCs w:val="24"/>
        </w:rPr>
      </w:pPr>
    </w:p>
    <w:p w14:paraId="0BB6D685" w14:textId="0E85314A" w:rsidR="00F74878" w:rsidRPr="00003F18" w:rsidRDefault="00F74878" w:rsidP="00F74878">
      <w:pPr>
        <w:jc w:val="both"/>
        <w:rPr>
          <w:rFonts w:ascii="Times New Roman" w:hAnsi="Times New Roman" w:cs="Times New Roman"/>
          <w:sz w:val="24"/>
          <w:szCs w:val="24"/>
        </w:rPr>
      </w:pPr>
      <w:r w:rsidRPr="00003F18">
        <w:rPr>
          <w:rFonts w:ascii="Times New Roman" w:hAnsi="Times New Roman" w:cs="Times New Roman"/>
          <w:sz w:val="24"/>
          <w:szCs w:val="24"/>
        </w:rPr>
        <w:t>Os serviços a serem realizados consistirão em:</w:t>
      </w:r>
    </w:p>
    <w:p w14:paraId="26C09D94" w14:textId="77777777" w:rsidR="00677B4E" w:rsidRPr="00003F18" w:rsidRDefault="00677B4E" w:rsidP="00F74878">
      <w:pPr>
        <w:jc w:val="both"/>
        <w:rPr>
          <w:rFonts w:ascii="Times New Roman" w:hAnsi="Times New Roman" w:cs="Times New Roman"/>
          <w:sz w:val="24"/>
          <w:szCs w:val="24"/>
        </w:rPr>
      </w:pPr>
    </w:p>
    <w:p w14:paraId="00506E08" w14:textId="77777777" w:rsidR="00F74878" w:rsidRPr="00003F18" w:rsidRDefault="00F51196" w:rsidP="0045518E">
      <w:pPr>
        <w:pStyle w:val="PargrafodaLista"/>
        <w:numPr>
          <w:ilvl w:val="1"/>
          <w:numId w:val="37"/>
        </w:numPr>
        <w:spacing w:before="240" w:after="240"/>
        <w:ind w:left="709" w:hanging="709"/>
        <w:jc w:val="both"/>
        <w:rPr>
          <w:rFonts w:ascii="Times New Roman" w:hAnsi="Times New Roman" w:cs="Times New Roman"/>
          <w:b/>
          <w:sz w:val="24"/>
          <w:szCs w:val="24"/>
        </w:rPr>
      </w:pPr>
      <w:r w:rsidRPr="00003F18">
        <w:rPr>
          <w:rFonts w:ascii="Times New Roman" w:hAnsi="Times New Roman" w:cs="Times New Roman"/>
          <w:b/>
          <w:sz w:val="24"/>
          <w:szCs w:val="24"/>
        </w:rPr>
        <w:lastRenderedPageBreak/>
        <w:t>Serviços de i</w:t>
      </w:r>
      <w:r w:rsidR="00041671" w:rsidRPr="00003F18">
        <w:rPr>
          <w:rFonts w:ascii="Times New Roman" w:hAnsi="Times New Roman" w:cs="Times New Roman"/>
          <w:b/>
          <w:sz w:val="24"/>
          <w:szCs w:val="24"/>
        </w:rPr>
        <w:t xml:space="preserve">nstalação e/ou </w:t>
      </w:r>
      <w:r w:rsidRPr="00003F18">
        <w:rPr>
          <w:rFonts w:ascii="Times New Roman" w:hAnsi="Times New Roman" w:cs="Times New Roman"/>
          <w:b/>
          <w:sz w:val="24"/>
          <w:szCs w:val="24"/>
        </w:rPr>
        <w:t>s</w:t>
      </w:r>
      <w:r w:rsidR="00F74878" w:rsidRPr="00003F18">
        <w:rPr>
          <w:rFonts w:ascii="Times New Roman" w:hAnsi="Times New Roman" w:cs="Times New Roman"/>
          <w:b/>
          <w:sz w:val="24"/>
          <w:szCs w:val="24"/>
        </w:rPr>
        <w:t xml:space="preserve">ubstituição de </w:t>
      </w:r>
      <w:r w:rsidR="00041671" w:rsidRPr="00003F18">
        <w:rPr>
          <w:rFonts w:ascii="Times New Roman" w:hAnsi="Times New Roman" w:cs="Times New Roman"/>
          <w:b/>
          <w:sz w:val="24"/>
          <w:szCs w:val="24"/>
        </w:rPr>
        <w:t>l</w:t>
      </w:r>
      <w:r w:rsidR="00F74878" w:rsidRPr="00003F18">
        <w:rPr>
          <w:rFonts w:ascii="Times New Roman" w:hAnsi="Times New Roman" w:cs="Times New Roman"/>
          <w:b/>
          <w:sz w:val="24"/>
          <w:szCs w:val="24"/>
        </w:rPr>
        <w:t>uminárias</w:t>
      </w:r>
      <w:r w:rsidR="00041671" w:rsidRPr="00003F18">
        <w:rPr>
          <w:rFonts w:ascii="Times New Roman" w:hAnsi="Times New Roman" w:cs="Times New Roman"/>
          <w:b/>
          <w:sz w:val="24"/>
          <w:szCs w:val="24"/>
        </w:rPr>
        <w:t xml:space="preserve"> de iluminação pública.</w:t>
      </w:r>
    </w:p>
    <w:p w14:paraId="2899E7D9" w14:textId="56A23609" w:rsidR="00F74878" w:rsidRPr="00003F18" w:rsidRDefault="00F74878" w:rsidP="00DB60EB">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Desmontagem e retirada</w:t>
      </w:r>
      <w:r w:rsidR="007B10B9" w:rsidRPr="00003F18">
        <w:rPr>
          <w:rFonts w:ascii="Times New Roman" w:hAnsi="Times New Roman" w:cs="Times New Roman"/>
          <w:sz w:val="24"/>
          <w:szCs w:val="24"/>
        </w:rPr>
        <w:t xml:space="preserve"> completa </w:t>
      </w:r>
      <w:r w:rsidRPr="00003F18">
        <w:rPr>
          <w:rFonts w:ascii="Times New Roman" w:hAnsi="Times New Roman" w:cs="Times New Roman"/>
          <w:sz w:val="24"/>
          <w:szCs w:val="24"/>
        </w:rPr>
        <w:t>de conjuntos convencionais de luminárias de iluminação pública com lâmpadas até 400W</w:t>
      </w:r>
      <w:r w:rsidR="007B10B9" w:rsidRPr="00003F18">
        <w:rPr>
          <w:rFonts w:ascii="Times New Roman" w:hAnsi="Times New Roman" w:cs="Times New Roman"/>
          <w:sz w:val="24"/>
          <w:szCs w:val="24"/>
        </w:rPr>
        <w:t xml:space="preserve"> e seus equipamentos auxiliares. </w:t>
      </w:r>
      <w:r w:rsidR="005E7341" w:rsidRPr="00003F18">
        <w:rPr>
          <w:rFonts w:ascii="Times New Roman" w:hAnsi="Times New Roman" w:cs="Times New Roman"/>
          <w:sz w:val="24"/>
          <w:szCs w:val="24"/>
        </w:rPr>
        <w:t xml:space="preserve">Frisa-se: </w:t>
      </w:r>
      <w:r w:rsidR="007B10B9" w:rsidRPr="00003F18">
        <w:rPr>
          <w:rFonts w:ascii="Times New Roman" w:hAnsi="Times New Roman" w:cs="Times New Roman"/>
          <w:b/>
          <w:sz w:val="24"/>
          <w:szCs w:val="24"/>
        </w:rPr>
        <w:t>Inclusive</w:t>
      </w:r>
      <w:r w:rsidR="007B10B9" w:rsidRPr="00003F18">
        <w:rPr>
          <w:rFonts w:ascii="Times New Roman" w:hAnsi="Times New Roman" w:cs="Times New Roman"/>
          <w:sz w:val="24"/>
          <w:szCs w:val="24"/>
        </w:rPr>
        <w:t xml:space="preserve"> braços e elementos de fixação</w:t>
      </w:r>
      <w:r w:rsidR="00F45B1E" w:rsidRPr="00003F18">
        <w:rPr>
          <w:rFonts w:ascii="Times New Roman" w:hAnsi="Times New Roman" w:cs="Times New Roman"/>
          <w:sz w:val="24"/>
          <w:szCs w:val="24"/>
        </w:rPr>
        <w:t>, quando indicado;</w:t>
      </w:r>
    </w:p>
    <w:p w14:paraId="3360397D" w14:textId="73400BF6" w:rsidR="007B10B9" w:rsidRPr="00003F18" w:rsidRDefault="007B10B9" w:rsidP="00DB60EB">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 xml:space="preserve">Desmontagem e retirada completa de conjuntos convencionais de luminárias de iluminação pública com lâmpadas até 400W e seus equipamentos auxiliares. </w:t>
      </w:r>
      <w:r w:rsidR="005E7341" w:rsidRPr="00003F18">
        <w:rPr>
          <w:rFonts w:ascii="Times New Roman" w:hAnsi="Times New Roman" w:cs="Times New Roman"/>
          <w:sz w:val="24"/>
          <w:szCs w:val="24"/>
        </w:rPr>
        <w:t xml:space="preserve">Frisa-se: </w:t>
      </w:r>
      <w:r w:rsidRPr="00003F18">
        <w:rPr>
          <w:rFonts w:ascii="Times New Roman" w:hAnsi="Times New Roman" w:cs="Times New Roman"/>
          <w:b/>
          <w:sz w:val="24"/>
          <w:szCs w:val="24"/>
        </w:rPr>
        <w:t>Exclusive</w:t>
      </w:r>
      <w:r w:rsidRPr="00003F18">
        <w:rPr>
          <w:rFonts w:ascii="Times New Roman" w:hAnsi="Times New Roman" w:cs="Times New Roman"/>
          <w:sz w:val="24"/>
          <w:szCs w:val="24"/>
        </w:rPr>
        <w:t xml:space="preserve"> braços e elementos de fixação</w:t>
      </w:r>
      <w:r w:rsidR="00F45B1E" w:rsidRPr="00003F18">
        <w:rPr>
          <w:rFonts w:ascii="Times New Roman" w:hAnsi="Times New Roman" w:cs="Times New Roman"/>
          <w:sz w:val="24"/>
          <w:szCs w:val="24"/>
        </w:rPr>
        <w:t>, quando indicado;</w:t>
      </w:r>
    </w:p>
    <w:p w14:paraId="0D8A477B" w14:textId="77777777" w:rsidR="00FD1BE3" w:rsidRPr="00003F18" w:rsidRDefault="007B10B9" w:rsidP="00DB60EB">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Instalação, r</w:t>
      </w:r>
      <w:r w:rsidR="00F74878" w:rsidRPr="00003F18">
        <w:rPr>
          <w:rFonts w:ascii="Times New Roman" w:hAnsi="Times New Roman" w:cs="Times New Roman"/>
          <w:sz w:val="24"/>
          <w:szCs w:val="24"/>
        </w:rPr>
        <w:t>evisão e</w:t>
      </w:r>
      <w:r w:rsidRPr="00003F18">
        <w:rPr>
          <w:rFonts w:ascii="Times New Roman" w:hAnsi="Times New Roman" w:cs="Times New Roman"/>
          <w:sz w:val="24"/>
          <w:szCs w:val="24"/>
        </w:rPr>
        <w:t>/ou</w:t>
      </w:r>
      <w:r w:rsidR="00F74878" w:rsidRPr="00003F18">
        <w:rPr>
          <w:rFonts w:ascii="Times New Roman" w:hAnsi="Times New Roman" w:cs="Times New Roman"/>
          <w:sz w:val="24"/>
          <w:szCs w:val="24"/>
        </w:rPr>
        <w:t xml:space="preserve"> manutenção da rede elétrica</w:t>
      </w:r>
      <w:r w:rsidR="00FD1BE3" w:rsidRPr="00003F18">
        <w:rPr>
          <w:rFonts w:ascii="Times New Roman" w:hAnsi="Times New Roman" w:cs="Times New Roman"/>
          <w:sz w:val="24"/>
          <w:szCs w:val="24"/>
        </w:rPr>
        <w:t xml:space="preserve"> (conectores e condutores)</w:t>
      </w:r>
      <w:r w:rsidRPr="00003F18">
        <w:rPr>
          <w:rFonts w:ascii="Times New Roman" w:hAnsi="Times New Roman" w:cs="Times New Roman"/>
          <w:sz w:val="24"/>
          <w:szCs w:val="24"/>
        </w:rPr>
        <w:t xml:space="preserve"> nos pontos onde serão</w:t>
      </w:r>
      <w:r w:rsidR="00FD1BE3" w:rsidRPr="00003F18">
        <w:rPr>
          <w:rFonts w:ascii="Times New Roman" w:hAnsi="Times New Roman" w:cs="Times New Roman"/>
          <w:sz w:val="24"/>
          <w:szCs w:val="24"/>
        </w:rPr>
        <w:t xml:space="preserve"> efetuada</w:t>
      </w:r>
      <w:r w:rsidRPr="00003F18">
        <w:rPr>
          <w:rFonts w:ascii="Times New Roman" w:hAnsi="Times New Roman" w:cs="Times New Roman"/>
          <w:sz w:val="24"/>
          <w:szCs w:val="24"/>
        </w:rPr>
        <w:t>s</w:t>
      </w:r>
      <w:r w:rsidR="00FD1BE3" w:rsidRPr="00003F18">
        <w:rPr>
          <w:rFonts w:ascii="Times New Roman" w:hAnsi="Times New Roman" w:cs="Times New Roman"/>
          <w:sz w:val="24"/>
          <w:szCs w:val="24"/>
        </w:rPr>
        <w:t xml:space="preserve"> a</w:t>
      </w:r>
      <w:r w:rsidRPr="00003F18">
        <w:rPr>
          <w:rFonts w:ascii="Times New Roman" w:hAnsi="Times New Roman" w:cs="Times New Roman"/>
          <w:sz w:val="24"/>
          <w:szCs w:val="24"/>
        </w:rPr>
        <w:t>s</w:t>
      </w:r>
      <w:r w:rsidR="00FD1BE3" w:rsidRPr="00003F18">
        <w:rPr>
          <w:rFonts w:ascii="Times New Roman" w:hAnsi="Times New Roman" w:cs="Times New Roman"/>
          <w:sz w:val="24"/>
          <w:szCs w:val="24"/>
        </w:rPr>
        <w:t xml:space="preserve"> </w:t>
      </w:r>
      <w:r w:rsidRPr="00003F18">
        <w:rPr>
          <w:rFonts w:ascii="Times New Roman" w:hAnsi="Times New Roman" w:cs="Times New Roman"/>
          <w:sz w:val="24"/>
          <w:szCs w:val="24"/>
        </w:rPr>
        <w:t>instalações e/ou substituições</w:t>
      </w:r>
      <w:r w:rsidR="00FD1BE3" w:rsidRPr="00003F18">
        <w:rPr>
          <w:rFonts w:ascii="Times New Roman" w:hAnsi="Times New Roman" w:cs="Times New Roman"/>
          <w:sz w:val="24"/>
          <w:szCs w:val="24"/>
        </w:rPr>
        <w:t xml:space="preserve"> da</w:t>
      </w:r>
      <w:r w:rsidRPr="00003F18">
        <w:rPr>
          <w:rFonts w:ascii="Times New Roman" w:hAnsi="Times New Roman" w:cs="Times New Roman"/>
          <w:sz w:val="24"/>
          <w:szCs w:val="24"/>
        </w:rPr>
        <w:t>s</w:t>
      </w:r>
      <w:r w:rsidR="00FD1BE3" w:rsidRPr="00003F18">
        <w:rPr>
          <w:rFonts w:ascii="Times New Roman" w:hAnsi="Times New Roman" w:cs="Times New Roman"/>
          <w:sz w:val="24"/>
          <w:szCs w:val="24"/>
        </w:rPr>
        <w:t xml:space="preserve"> luminária</w:t>
      </w:r>
      <w:r w:rsidRPr="00003F18">
        <w:rPr>
          <w:rFonts w:ascii="Times New Roman" w:hAnsi="Times New Roman" w:cs="Times New Roman"/>
          <w:sz w:val="24"/>
          <w:szCs w:val="24"/>
        </w:rPr>
        <w:t>s</w:t>
      </w:r>
      <w:r w:rsidR="00FD1BE3" w:rsidRPr="00003F18">
        <w:rPr>
          <w:rFonts w:ascii="Times New Roman" w:hAnsi="Times New Roman" w:cs="Times New Roman"/>
          <w:sz w:val="24"/>
          <w:szCs w:val="24"/>
        </w:rPr>
        <w:t>;</w:t>
      </w:r>
    </w:p>
    <w:p w14:paraId="0CE4EFB6" w14:textId="578E7E9E" w:rsidR="00275FE3" w:rsidRPr="00003F18" w:rsidRDefault="00FD1BE3" w:rsidP="00DB60EB">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Montagem e instalação de</w:t>
      </w:r>
      <w:r w:rsidR="00F74878" w:rsidRPr="00003F18">
        <w:rPr>
          <w:rFonts w:ascii="Times New Roman" w:hAnsi="Times New Roman" w:cs="Times New Roman"/>
          <w:sz w:val="24"/>
          <w:szCs w:val="24"/>
        </w:rPr>
        <w:t xml:space="preserve"> novo conjunto de luminária </w:t>
      </w:r>
      <w:r w:rsidR="00041671" w:rsidRPr="00003F18">
        <w:rPr>
          <w:rFonts w:ascii="Times New Roman" w:hAnsi="Times New Roman" w:cs="Times New Roman"/>
          <w:sz w:val="24"/>
          <w:szCs w:val="24"/>
        </w:rPr>
        <w:t>com tecnologia</w:t>
      </w:r>
      <w:r w:rsidR="00F74878" w:rsidRPr="00003F18">
        <w:rPr>
          <w:rFonts w:ascii="Times New Roman" w:hAnsi="Times New Roman" w:cs="Times New Roman"/>
          <w:sz w:val="24"/>
          <w:szCs w:val="24"/>
        </w:rPr>
        <w:t xml:space="preserve"> LED. </w:t>
      </w:r>
      <w:r w:rsidR="005E7341" w:rsidRPr="00003F18">
        <w:rPr>
          <w:rFonts w:ascii="Times New Roman" w:hAnsi="Times New Roman" w:cs="Times New Roman"/>
          <w:sz w:val="24"/>
          <w:szCs w:val="24"/>
        </w:rPr>
        <w:t xml:space="preserve">Frisa-se: </w:t>
      </w:r>
      <w:r w:rsidR="00275FE3" w:rsidRPr="00003F18">
        <w:rPr>
          <w:rFonts w:ascii="Times New Roman" w:hAnsi="Times New Roman" w:cs="Times New Roman"/>
          <w:b/>
          <w:sz w:val="24"/>
          <w:szCs w:val="24"/>
        </w:rPr>
        <w:t>Inclusive</w:t>
      </w:r>
      <w:r w:rsidR="00275FE3" w:rsidRPr="00003F18">
        <w:rPr>
          <w:rFonts w:ascii="Times New Roman" w:hAnsi="Times New Roman" w:cs="Times New Roman"/>
          <w:sz w:val="24"/>
          <w:szCs w:val="24"/>
        </w:rPr>
        <w:t xml:space="preserve"> braços e elementos de fixação</w:t>
      </w:r>
      <w:r w:rsidR="00F45B1E" w:rsidRPr="00003F18">
        <w:rPr>
          <w:rFonts w:ascii="Times New Roman" w:hAnsi="Times New Roman" w:cs="Times New Roman"/>
          <w:sz w:val="24"/>
          <w:szCs w:val="24"/>
        </w:rPr>
        <w:t>, quando indicado;</w:t>
      </w:r>
    </w:p>
    <w:p w14:paraId="45CCCB2B" w14:textId="6AEFADE8" w:rsidR="00FD1BE3" w:rsidRPr="00003F18" w:rsidRDefault="00275FE3" w:rsidP="00DB60EB">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 xml:space="preserve">Montagem e instalação de novo conjunto de luminária </w:t>
      </w:r>
      <w:r w:rsidR="00041671" w:rsidRPr="00003F18">
        <w:rPr>
          <w:rFonts w:ascii="Times New Roman" w:hAnsi="Times New Roman" w:cs="Times New Roman"/>
          <w:sz w:val="24"/>
          <w:szCs w:val="24"/>
        </w:rPr>
        <w:t>com tecnologia</w:t>
      </w:r>
      <w:r w:rsidRPr="00003F18">
        <w:rPr>
          <w:rFonts w:ascii="Times New Roman" w:hAnsi="Times New Roman" w:cs="Times New Roman"/>
          <w:sz w:val="24"/>
          <w:szCs w:val="24"/>
        </w:rPr>
        <w:t xml:space="preserve"> LED. </w:t>
      </w:r>
      <w:r w:rsidR="005E7341" w:rsidRPr="00003F18">
        <w:rPr>
          <w:rFonts w:ascii="Times New Roman" w:hAnsi="Times New Roman" w:cs="Times New Roman"/>
          <w:sz w:val="24"/>
          <w:szCs w:val="24"/>
        </w:rPr>
        <w:t xml:space="preserve">Frisa-se: </w:t>
      </w:r>
      <w:r w:rsidRPr="00003F18">
        <w:rPr>
          <w:rFonts w:ascii="Times New Roman" w:hAnsi="Times New Roman" w:cs="Times New Roman"/>
          <w:b/>
          <w:sz w:val="24"/>
          <w:szCs w:val="24"/>
        </w:rPr>
        <w:t>Exclusive</w:t>
      </w:r>
      <w:r w:rsidRPr="00003F18">
        <w:rPr>
          <w:rFonts w:ascii="Times New Roman" w:hAnsi="Times New Roman" w:cs="Times New Roman"/>
          <w:sz w:val="24"/>
          <w:szCs w:val="24"/>
        </w:rPr>
        <w:t xml:space="preserve"> braços e elementos de fixação</w:t>
      </w:r>
      <w:r w:rsidR="00F45B1E" w:rsidRPr="00003F18">
        <w:rPr>
          <w:rFonts w:ascii="Times New Roman" w:hAnsi="Times New Roman" w:cs="Times New Roman"/>
          <w:sz w:val="24"/>
          <w:szCs w:val="24"/>
        </w:rPr>
        <w:t>, quando indicado;</w:t>
      </w:r>
    </w:p>
    <w:p w14:paraId="5C9B1759" w14:textId="7F18DBFF" w:rsidR="00F45B1E" w:rsidRPr="00003F18" w:rsidRDefault="7397674E" w:rsidP="7397674E">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Transporte das luminárias com tecnologia LED e demais equipamentos auxiliares do almoxarifado da prefeitura ou outro local indicado previamente, pelo município, até o ponto de instalação/substituição;</w:t>
      </w:r>
    </w:p>
    <w:p w14:paraId="44DB8C4C" w14:textId="77777777" w:rsidR="00F74878" w:rsidRPr="00003F18" w:rsidRDefault="005C4D97" w:rsidP="00DB60EB">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 xml:space="preserve">Transporte e acomodação </w:t>
      </w:r>
      <w:r w:rsidR="00352042" w:rsidRPr="00003F18">
        <w:rPr>
          <w:rFonts w:ascii="Times New Roman" w:hAnsi="Times New Roman" w:cs="Times New Roman"/>
          <w:sz w:val="24"/>
          <w:szCs w:val="24"/>
        </w:rPr>
        <w:t>d</w:t>
      </w:r>
      <w:r w:rsidR="004B4618" w:rsidRPr="00003F18">
        <w:rPr>
          <w:rFonts w:ascii="Times New Roman" w:hAnsi="Times New Roman" w:cs="Times New Roman"/>
          <w:sz w:val="24"/>
          <w:szCs w:val="24"/>
        </w:rPr>
        <w:t>o</w:t>
      </w:r>
      <w:r w:rsidRPr="00003F18">
        <w:rPr>
          <w:rFonts w:ascii="Times New Roman" w:hAnsi="Times New Roman" w:cs="Times New Roman"/>
          <w:sz w:val="24"/>
          <w:szCs w:val="24"/>
        </w:rPr>
        <w:t>s</w:t>
      </w:r>
      <w:r w:rsidR="004B4618" w:rsidRPr="00003F18">
        <w:rPr>
          <w:rFonts w:ascii="Times New Roman" w:hAnsi="Times New Roman" w:cs="Times New Roman"/>
          <w:sz w:val="24"/>
          <w:szCs w:val="24"/>
        </w:rPr>
        <w:t xml:space="preserve"> conjunto</w:t>
      </w:r>
      <w:r w:rsidRPr="00003F18">
        <w:rPr>
          <w:rFonts w:ascii="Times New Roman" w:hAnsi="Times New Roman" w:cs="Times New Roman"/>
          <w:sz w:val="24"/>
          <w:szCs w:val="24"/>
        </w:rPr>
        <w:t>s</w:t>
      </w:r>
      <w:r w:rsidR="004B4618" w:rsidRPr="00003F18">
        <w:rPr>
          <w:rFonts w:ascii="Times New Roman" w:hAnsi="Times New Roman" w:cs="Times New Roman"/>
          <w:sz w:val="24"/>
          <w:szCs w:val="24"/>
        </w:rPr>
        <w:t xml:space="preserve"> </w:t>
      </w:r>
      <w:r w:rsidRPr="00003F18">
        <w:rPr>
          <w:rFonts w:ascii="Times New Roman" w:hAnsi="Times New Roman" w:cs="Times New Roman"/>
          <w:sz w:val="24"/>
          <w:szCs w:val="24"/>
        </w:rPr>
        <w:t>de</w:t>
      </w:r>
      <w:r w:rsidR="00F74878" w:rsidRPr="00003F18">
        <w:rPr>
          <w:rFonts w:ascii="Times New Roman" w:hAnsi="Times New Roman" w:cs="Times New Roman"/>
          <w:sz w:val="24"/>
          <w:szCs w:val="24"/>
        </w:rPr>
        <w:t xml:space="preserve"> luminárias</w:t>
      </w:r>
      <w:r w:rsidRPr="00003F18">
        <w:rPr>
          <w:rFonts w:ascii="Times New Roman" w:hAnsi="Times New Roman" w:cs="Times New Roman"/>
          <w:sz w:val="24"/>
          <w:szCs w:val="24"/>
        </w:rPr>
        <w:t xml:space="preserve"> e</w:t>
      </w:r>
      <w:r w:rsidR="00A6672A" w:rsidRPr="00003F18">
        <w:rPr>
          <w:rFonts w:ascii="Times New Roman" w:hAnsi="Times New Roman" w:cs="Times New Roman"/>
          <w:sz w:val="24"/>
          <w:szCs w:val="24"/>
        </w:rPr>
        <w:t xml:space="preserve"> demais</w:t>
      </w:r>
      <w:r w:rsidRPr="00003F18">
        <w:rPr>
          <w:rFonts w:ascii="Times New Roman" w:hAnsi="Times New Roman" w:cs="Times New Roman"/>
          <w:sz w:val="24"/>
          <w:szCs w:val="24"/>
        </w:rPr>
        <w:t xml:space="preserve"> equipamentos auxiliares</w:t>
      </w:r>
      <w:r w:rsidR="00352042" w:rsidRPr="00003F18">
        <w:rPr>
          <w:rFonts w:ascii="Times New Roman" w:hAnsi="Times New Roman" w:cs="Times New Roman"/>
          <w:sz w:val="24"/>
          <w:szCs w:val="24"/>
        </w:rPr>
        <w:t xml:space="preserve"> com tecnologia convencionais</w:t>
      </w:r>
      <w:r w:rsidR="000830C8" w:rsidRPr="00003F18">
        <w:rPr>
          <w:rFonts w:ascii="Times New Roman" w:hAnsi="Times New Roman" w:cs="Times New Roman"/>
          <w:sz w:val="24"/>
          <w:szCs w:val="24"/>
        </w:rPr>
        <w:t xml:space="preserve"> retirados do parque de iluminação pública,</w:t>
      </w:r>
      <w:r w:rsidRPr="00003F18">
        <w:rPr>
          <w:rFonts w:ascii="Times New Roman" w:hAnsi="Times New Roman" w:cs="Times New Roman"/>
          <w:sz w:val="24"/>
          <w:szCs w:val="24"/>
        </w:rPr>
        <w:t xml:space="preserve"> </w:t>
      </w:r>
      <w:r w:rsidR="00352042" w:rsidRPr="00003F18">
        <w:rPr>
          <w:rFonts w:ascii="Times New Roman" w:hAnsi="Times New Roman" w:cs="Times New Roman"/>
          <w:sz w:val="24"/>
          <w:szCs w:val="24"/>
        </w:rPr>
        <w:t xml:space="preserve">inclusive </w:t>
      </w:r>
      <w:r w:rsidR="004B4618" w:rsidRPr="00003F18">
        <w:rPr>
          <w:rFonts w:ascii="Times New Roman" w:hAnsi="Times New Roman" w:cs="Times New Roman"/>
          <w:sz w:val="24"/>
          <w:szCs w:val="24"/>
        </w:rPr>
        <w:t>braços</w:t>
      </w:r>
      <w:r w:rsidRPr="00003F18">
        <w:rPr>
          <w:rFonts w:ascii="Times New Roman" w:hAnsi="Times New Roman" w:cs="Times New Roman"/>
          <w:sz w:val="24"/>
          <w:szCs w:val="24"/>
        </w:rPr>
        <w:t xml:space="preserve"> (quando </w:t>
      </w:r>
      <w:r w:rsidR="00A6672A" w:rsidRPr="00003F18">
        <w:rPr>
          <w:rFonts w:ascii="Times New Roman" w:hAnsi="Times New Roman" w:cs="Times New Roman"/>
          <w:sz w:val="24"/>
          <w:szCs w:val="24"/>
        </w:rPr>
        <w:t>houver</w:t>
      </w:r>
      <w:r w:rsidRPr="00003F18">
        <w:rPr>
          <w:rFonts w:ascii="Times New Roman" w:hAnsi="Times New Roman" w:cs="Times New Roman"/>
          <w:sz w:val="24"/>
          <w:szCs w:val="24"/>
        </w:rPr>
        <w:t>),</w:t>
      </w:r>
      <w:r w:rsidR="00F74878" w:rsidRPr="00003F18">
        <w:rPr>
          <w:rFonts w:ascii="Times New Roman" w:hAnsi="Times New Roman" w:cs="Times New Roman"/>
          <w:sz w:val="24"/>
          <w:szCs w:val="24"/>
        </w:rPr>
        <w:t xml:space="preserve"> </w:t>
      </w:r>
      <w:r w:rsidRPr="00003F18">
        <w:rPr>
          <w:rFonts w:ascii="Times New Roman" w:hAnsi="Times New Roman" w:cs="Times New Roman"/>
          <w:sz w:val="24"/>
          <w:szCs w:val="24"/>
        </w:rPr>
        <w:t xml:space="preserve">até </w:t>
      </w:r>
      <w:r w:rsidR="0027179F" w:rsidRPr="00003F18">
        <w:rPr>
          <w:rFonts w:ascii="Times New Roman" w:hAnsi="Times New Roman" w:cs="Times New Roman"/>
          <w:sz w:val="24"/>
          <w:szCs w:val="24"/>
        </w:rPr>
        <w:t>o almoxarifado da prefeitura</w:t>
      </w:r>
      <w:r w:rsidR="00E71B20" w:rsidRPr="00003F18">
        <w:rPr>
          <w:rFonts w:ascii="Times New Roman" w:hAnsi="Times New Roman" w:cs="Times New Roman"/>
          <w:sz w:val="24"/>
          <w:szCs w:val="24"/>
        </w:rPr>
        <w:t xml:space="preserve"> ou outro local indicado</w:t>
      </w:r>
      <w:r w:rsidR="00E765B9" w:rsidRPr="00003F18">
        <w:rPr>
          <w:rFonts w:ascii="Times New Roman" w:hAnsi="Times New Roman" w:cs="Times New Roman"/>
          <w:sz w:val="24"/>
          <w:szCs w:val="24"/>
        </w:rPr>
        <w:t>, previamente,</w:t>
      </w:r>
      <w:r w:rsidR="00E71B20" w:rsidRPr="00003F18">
        <w:rPr>
          <w:rFonts w:ascii="Times New Roman" w:hAnsi="Times New Roman" w:cs="Times New Roman"/>
          <w:sz w:val="24"/>
          <w:szCs w:val="24"/>
        </w:rPr>
        <w:t xml:space="preserve"> pelo município</w:t>
      </w:r>
      <w:r w:rsidR="00F74878" w:rsidRPr="00003F18">
        <w:rPr>
          <w:rFonts w:ascii="Times New Roman" w:hAnsi="Times New Roman" w:cs="Times New Roman"/>
          <w:sz w:val="24"/>
          <w:szCs w:val="24"/>
        </w:rPr>
        <w:t>.</w:t>
      </w:r>
      <w:r w:rsidR="00F45B1E" w:rsidRPr="00003F18">
        <w:rPr>
          <w:rFonts w:ascii="Times New Roman" w:hAnsi="Times New Roman" w:cs="Times New Roman"/>
          <w:sz w:val="24"/>
          <w:szCs w:val="24"/>
        </w:rPr>
        <w:t xml:space="preserve"> </w:t>
      </w:r>
    </w:p>
    <w:p w14:paraId="35A206B8" w14:textId="5838176F" w:rsidR="00086978" w:rsidRPr="00003F18" w:rsidRDefault="00086978" w:rsidP="008D1548">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 xml:space="preserve">Retirada completa de </w:t>
      </w:r>
      <w:r w:rsidR="008D1548" w:rsidRPr="00003F18">
        <w:rPr>
          <w:rFonts w:ascii="Times New Roman" w:hAnsi="Times New Roman" w:cs="Times New Roman"/>
          <w:sz w:val="24"/>
          <w:szCs w:val="24"/>
        </w:rPr>
        <w:t>sistema de aterramento existente</w:t>
      </w:r>
      <w:r w:rsidR="00DC3DDB" w:rsidRPr="00003F18">
        <w:rPr>
          <w:rFonts w:ascii="Times New Roman" w:hAnsi="Times New Roman" w:cs="Times New Roman"/>
          <w:sz w:val="24"/>
          <w:szCs w:val="24"/>
        </w:rPr>
        <w:t xml:space="preserve">, cuja função se limite a fornecer </w:t>
      </w:r>
      <w:r w:rsidR="00994977" w:rsidRPr="00003F18">
        <w:rPr>
          <w:rFonts w:ascii="Times New Roman" w:hAnsi="Times New Roman" w:cs="Times New Roman"/>
          <w:sz w:val="24"/>
          <w:szCs w:val="24"/>
        </w:rPr>
        <w:t>proteção</w:t>
      </w:r>
      <w:r w:rsidR="00DC3DDB" w:rsidRPr="00003F18">
        <w:rPr>
          <w:rFonts w:ascii="Times New Roman" w:hAnsi="Times New Roman" w:cs="Times New Roman"/>
          <w:sz w:val="24"/>
          <w:szCs w:val="24"/>
        </w:rPr>
        <w:t xml:space="preserve"> para a</w:t>
      </w:r>
      <w:r w:rsidR="008D1548" w:rsidRPr="00003F18">
        <w:rPr>
          <w:rFonts w:ascii="Times New Roman" w:hAnsi="Times New Roman" w:cs="Times New Roman"/>
          <w:sz w:val="24"/>
          <w:szCs w:val="24"/>
        </w:rPr>
        <w:t xml:space="preserve"> luminária </w:t>
      </w:r>
      <w:r w:rsidRPr="00003F18">
        <w:rPr>
          <w:rFonts w:ascii="Times New Roman" w:hAnsi="Times New Roman" w:cs="Times New Roman"/>
          <w:sz w:val="24"/>
          <w:szCs w:val="24"/>
        </w:rPr>
        <w:t xml:space="preserve">de iluminação pública e </w:t>
      </w:r>
      <w:r w:rsidR="008D1548" w:rsidRPr="00003F18">
        <w:rPr>
          <w:rFonts w:ascii="Times New Roman" w:hAnsi="Times New Roman" w:cs="Times New Roman"/>
          <w:sz w:val="24"/>
          <w:szCs w:val="24"/>
        </w:rPr>
        <w:t>demais</w:t>
      </w:r>
      <w:r w:rsidRPr="00003F18">
        <w:rPr>
          <w:rFonts w:ascii="Times New Roman" w:hAnsi="Times New Roman" w:cs="Times New Roman"/>
          <w:sz w:val="24"/>
          <w:szCs w:val="24"/>
        </w:rPr>
        <w:t xml:space="preserve"> equipamentos auxiliares;</w:t>
      </w:r>
      <w:r w:rsidR="008D1548" w:rsidRPr="00003F18">
        <w:rPr>
          <w:rFonts w:ascii="Times New Roman" w:hAnsi="Times New Roman" w:cs="Times New Roman"/>
          <w:sz w:val="24"/>
          <w:szCs w:val="24"/>
        </w:rPr>
        <w:t xml:space="preserve"> </w:t>
      </w:r>
    </w:p>
    <w:p w14:paraId="23E882C8" w14:textId="4B361A70" w:rsidR="00DD3E5F" w:rsidRPr="00003F18" w:rsidRDefault="00DD3E5F" w:rsidP="00DD3E5F">
      <w:pPr>
        <w:pStyle w:val="PargrafodaLista"/>
        <w:numPr>
          <w:ilvl w:val="0"/>
          <w:numId w:val="14"/>
        </w:numPr>
        <w:ind w:hanging="720"/>
        <w:jc w:val="both"/>
        <w:rPr>
          <w:rFonts w:ascii="Times New Roman" w:hAnsi="Times New Roman" w:cs="Times New Roman"/>
          <w:sz w:val="24"/>
          <w:szCs w:val="24"/>
        </w:rPr>
      </w:pPr>
      <w:r w:rsidRPr="00003F18">
        <w:rPr>
          <w:rFonts w:ascii="Times New Roman" w:hAnsi="Times New Roman" w:cs="Times New Roman"/>
          <w:sz w:val="24"/>
          <w:szCs w:val="24"/>
        </w:rPr>
        <w:t>Instalação completa de</w:t>
      </w:r>
      <w:r w:rsidR="00327973" w:rsidRPr="00003F18">
        <w:rPr>
          <w:rFonts w:ascii="Times New Roman" w:hAnsi="Times New Roman" w:cs="Times New Roman"/>
          <w:sz w:val="24"/>
          <w:szCs w:val="24"/>
        </w:rPr>
        <w:t xml:space="preserve"> novo</w:t>
      </w:r>
      <w:r w:rsidRPr="00003F18">
        <w:rPr>
          <w:rFonts w:ascii="Times New Roman" w:hAnsi="Times New Roman" w:cs="Times New Roman"/>
          <w:sz w:val="24"/>
          <w:szCs w:val="24"/>
        </w:rPr>
        <w:t xml:space="preserve"> sistema de aterramento</w:t>
      </w:r>
      <w:r w:rsidR="00BB6D14" w:rsidRPr="00003F18">
        <w:rPr>
          <w:rFonts w:ascii="Times New Roman" w:hAnsi="Times New Roman" w:cs="Times New Roman"/>
          <w:sz w:val="24"/>
          <w:szCs w:val="24"/>
        </w:rPr>
        <w:t xml:space="preserve"> em padrão</w:t>
      </w:r>
      <w:r w:rsidR="00321D08" w:rsidRPr="00003F18">
        <w:rPr>
          <w:rFonts w:ascii="Times New Roman" w:hAnsi="Times New Roman" w:cs="Times New Roman"/>
          <w:sz w:val="24"/>
          <w:szCs w:val="24"/>
        </w:rPr>
        <w:t xml:space="preserve"> </w:t>
      </w:r>
      <w:r w:rsidR="00852DB2" w:rsidRPr="00003F18">
        <w:rPr>
          <w:rFonts w:ascii="Times New Roman" w:hAnsi="Times New Roman" w:cs="Times New Roman"/>
          <w:sz w:val="24"/>
          <w:szCs w:val="24"/>
        </w:rPr>
        <w:t>construtivo</w:t>
      </w:r>
      <w:r w:rsidR="00445E36" w:rsidRPr="00003F18">
        <w:rPr>
          <w:rFonts w:ascii="Times New Roman" w:hAnsi="Times New Roman" w:cs="Times New Roman"/>
          <w:sz w:val="24"/>
          <w:szCs w:val="24"/>
        </w:rPr>
        <w:t xml:space="preserve"> </w:t>
      </w:r>
      <w:r w:rsidR="00BB6D14" w:rsidRPr="00003F18">
        <w:rPr>
          <w:rFonts w:ascii="Times New Roman" w:hAnsi="Times New Roman" w:cs="Times New Roman"/>
          <w:sz w:val="24"/>
          <w:szCs w:val="24"/>
        </w:rPr>
        <w:t>compatível</w:t>
      </w:r>
      <w:r w:rsidR="00445E36" w:rsidRPr="00003F18">
        <w:rPr>
          <w:rFonts w:ascii="Times New Roman" w:hAnsi="Times New Roman" w:cs="Times New Roman"/>
          <w:sz w:val="24"/>
          <w:szCs w:val="24"/>
        </w:rPr>
        <w:t xml:space="preserve"> com</w:t>
      </w:r>
      <w:r w:rsidR="008D21DD" w:rsidRPr="00003F18">
        <w:rPr>
          <w:rFonts w:ascii="Times New Roman" w:hAnsi="Times New Roman" w:cs="Times New Roman"/>
          <w:sz w:val="24"/>
          <w:szCs w:val="24"/>
        </w:rPr>
        <w:t xml:space="preserve"> a</w:t>
      </w:r>
      <w:r w:rsidR="00916D23" w:rsidRPr="00003F18">
        <w:rPr>
          <w:rFonts w:ascii="Times New Roman" w:hAnsi="Times New Roman" w:cs="Times New Roman"/>
          <w:sz w:val="24"/>
          <w:szCs w:val="24"/>
        </w:rPr>
        <w:t xml:space="preserve"> </w:t>
      </w:r>
      <w:r w:rsidR="007713CE" w:rsidRPr="00003F18">
        <w:rPr>
          <w:rFonts w:ascii="Times New Roman" w:hAnsi="Times New Roman" w:cs="Times New Roman"/>
          <w:sz w:val="24"/>
          <w:szCs w:val="24"/>
        </w:rPr>
        <w:t>norma técnica</w:t>
      </w:r>
      <w:r w:rsidR="00BB6D14" w:rsidRPr="00003F18">
        <w:rPr>
          <w:rFonts w:ascii="Times New Roman" w:hAnsi="Times New Roman" w:cs="Times New Roman"/>
          <w:sz w:val="24"/>
          <w:szCs w:val="24"/>
        </w:rPr>
        <w:t xml:space="preserve"> de </w:t>
      </w:r>
      <w:r w:rsidR="00D23B1B" w:rsidRPr="00003F18">
        <w:rPr>
          <w:rFonts w:ascii="Times New Roman" w:hAnsi="Times New Roman" w:cs="Times New Roman"/>
          <w:sz w:val="24"/>
          <w:szCs w:val="24"/>
        </w:rPr>
        <w:t>aterramento</w:t>
      </w:r>
      <w:r w:rsidR="00321D08" w:rsidRPr="00003F18">
        <w:rPr>
          <w:rFonts w:ascii="Times New Roman" w:hAnsi="Times New Roman" w:cs="Times New Roman"/>
          <w:sz w:val="24"/>
          <w:szCs w:val="24"/>
        </w:rPr>
        <w:t xml:space="preserve"> de baixa tensão</w:t>
      </w:r>
      <w:r w:rsidR="00BB6D14" w:rsidRPr="00003F18">
        <w:rPr>
          <w:rFonts w:ascii="Times New Roman" w:hAnsi="Times New Roman" w:cs="Times New Roman"/>
          <w:sz w:val="24"/>
          <w:szCs w:val="24"/>
        </w:rPr>
        <w:t xml:space="preserve"> </w:t>
      </w:r>
      <w:r w:rsidR="00B61AA4" w:rsidRPr="00003F18">
        <w:rPr>
          <w:rFonts w:ascii="Times New Roman" w:hAnsi="Times New Roman" w:cs="Times New Roman"/>
          <w:sz w:val="24"/>
          <w:szCs w:val="24"/>
        </w:rPr>
        <w:t>utilizada</w:t>
      </w:r>
      <w:r w:rsidR="00BB6D14" w:rsidRPr="00003F18">
        <w:rPr>
          <w:rFonts w:ascii="Times New Roman" w:hAnsi="Times New Roman" w:cs="Times New Roman"/>
          <w:sz w:val="24"/>
          <w:szCs w:val="24"/>
        </w:rPr>
        <w:t xml:space="preserve"> pela</w:t>
      </w:r>
      <w:r w:rsidR="00916D23" w:rsidRPr="00003F18">
        <w:rPr>
          <w:rFonts w:ascii="Times New Roman" w:hAnsi="Times New Roman" w:cs="Times New Roman"/>
          <w:sz w:val="24"/>
          <w:szCs w:val="24"/>
        </w:rPr>
        <w:t xml:space="preserve"> </w:t>
      </w:r>
      <w:r w:rsidRPr="00003F18">
        <w:rPr>
          <w:rFonts w:ascii="Times New Roman" w:hAnsi="Times New Roman" w:cs="Times New Roman"/>
          <w:sz w:val="24"/>
          <w:szCs w:val="24"/>
        </w:rPr>
        <w:t>Concessionária</w:t>
      </w:r>
      <w:r w:rsidR="008D21DD" w:rsidRPr="00003F18">
        <w:rPr>
          <w:rFonts w:ascii="Times New Roman" w:hAnsi="Times New Roman" w:cs="Times New Roman"/>
          <w:sz w:val="24"/>
          <w:szCs w:val="24"/>
        </w:rPr>
        <w:t>/Permissionária</w:t>
      </w:r>
      <w:r w:rsidR="00321D08" w:rsidRPr="00003F18">
        <w:rPr>
          <w:rFonts w:ascii="Times New Roman" w:hAnsi="Times New Roman" w:cs="Times New Roman"/>
          <w:sz w:val="24"/>
          <w:szCs w:val="24"/>
        </w:rPr>
        <w:t xml:space="preserve"> </w:t>
      </w:r>
      <w:r w:rsidR="00852DB2" w:rsidRPr="00003F18">
        <w:rPr>
          <w:rFonts w:ascii="Times New Roman" w:hAnsi="Times New Roman" w:cs="Times New Roman"/>
          <w:sz w:val="24"/>
          <w:szCs w:val="24"/>
        </w:rPr>
        <w:t>detentora da rede de alimentação do</w:t>
      </w:r>
      <w:r w:rsidR="008D21DD" w:rsidRPr="00003F18">
        <w:rPr>
          <w:rFonts w:ascii="Times New Roman" w:hAnsi="Times New Roman" w:cs="Times New Roman"/>
          <w:sz w:val="24"/>
          <w:szCs w:val="24"/>
        </w:rPr>
        <w:t xml:space="preserve"> parque de IP do </w:t>
      </w:r>
      <w:r w:rsidR="00916D23" w:rsidRPr="00003F18">
        <w:rPr>
          <w:rFonts w:ascii="Times New Roman" w:hAnsi="Times New Roman" w:cs="Times New Roman"/>
          <w:sz w:val="24"/>
          <w:szCs w:val="24"/>
        </w:rPr>
        <w:t xml:space="preserve">município, </w:t>
      </w:r>
      <w:r w:rsidR="00DC3DDB" w:rsidRPr="00003F18">
        <w:rPr>
          <w:rFonts w:ascii="Times New Roman" w:hAnsi="Times New Roman" w:cs="Times New Roman"/>
          <w:sz w:val="24"/>
          <w:szCs w:val="24"/>
        </w:rPr>
        <w:t xml:space="preserve">cuja função se limite a fornecer proteção para a </w:t>
      </w:r>
      <w:r w:rsidRPr="00003F18">
        <w:rPr>
          <w:rFonts w:ascii="Times New Roman" w:hAnsi="Times New Roman" w:cs="Times New Roman"/>
          <w:sz w:val="24"/>
          <w:szCs w:val="24"/>
        </w:rPr>
        <w:t>luminária de iluminação pública e demais equipamentos auxiliares</w:t>
      </w:r>
      <w:r w:rsidR="00BE2183" w:rsidRPr="00003F18">
        <w:rPr>
          <w:rFonts w:ascii="Times New Roman" w:hAnsi="Times New Roman" w:cs="Times New Roman"/>
          <w:sz w:val="24"/>
          <w:szCs w:val="24"/>
        </w:rPr>
        <w:t>.</w:t>
      </w:r>
    </w:p>
    <w:p w14:paraId="2B7C4028" w14:textId="77777777" w:rsidR="004B10B8" w:rsidRPr="00003F18" w:rsidRDefault="003D386A" w:rsidP="0045518E">
      <w:pPr>
        <w:pStyle w:val="PargrafodaLista"/>
        <w:numPr>
          <w:ilvl w:val="1"/>
          <w:numId w:val="37"/>
        </w:numPr>
        <w:spacing w:before="240" w:after="240"/>
        <w:ind w:left="709" w:hanging="709"/>
        <w:jc w:val="both"/>
        <w:rPr>
          <w:rFonts w:ascii="Times New Roman" w:hAnsi="Times New Roman" w:cs="Times New Roman"/>
          <w:b/>
          <w:sz w:val="24"/>
          <w:szCs w:val="24"/>
        </w:rPr>
      </w:pPr>
      <w:r w:rsidRPr="00003F18">
        <w:rPr>
          <w:rFonts w:ascii="Times New Roman" w:hAnsi="Times New Roman" w:cs="Times New Roman"/>
          <w:b/>
          <w:sz w:val="24"/>
          <w:szCs w:val="24"/>
        </w:rPr>
        <w:t xml:space="preserve">Serviço de apoio </w:t>
      </w:r>
      <w:r w:rsidR="00643203" w:rsidRPr="00003F18">
        <w:rPr>
          <w:rFonts w:ascii="Times New Roman" w:hAnsi="Times New Roman" w:cs="Times New Roman"/>
          <w:b/>
          <w:sz w:val="24"/>
          <w:szCs w:val="24"/>
        </w:rPr>
        <w:t>logí</w:t>
      </w:r>
      <w:r w:rsidRPr="00003F18">
        <w:rPr>
          <w:rFonts w:ascii="Times New Roman" w:hAnsi="Times New Roman" w:cs="Times New Roman"/>
          <w:b/>
          <w:sz w:val="24"/>
          <w:szCs w:val="24"/>
        </w:rPr>
        <w:t>stico</w:t>
      </w:r>
      <w:r w:rsidR="00953D50" w:rsidRPr="00003F18">
        <w:rPr>
          <w:rFonts w:ascii="Times New Roman" w:hAnsi="Times New Roman" w:cs="Times New Roman"/>
          <w:b/>
          <w:sz w:val="24"/>
          <w:szCs w:val="24"/>
        </w:rPr>
        <w:t xml:space="preserve"> </w:t>
      </w:r>
      <w:r w:rsidR="002E2E44" w:rsidRPr="00003F18">
        <w:rPr>
          <w:rFonts w:ascii="Times New Roman" w:hAnsi="Times New Roman" w:cs="Times New Roman"/>
          <w:b/>
          <w:sz w:val="24"/>
          <w:szCs w:val="24"/>
        </w:rPr>
        <w:t>para</w:t>
      </w:r>
      <w:r w:rsidR="00DB2A10" w:rsidRPr="00003F18">
        <w:rPr>
          <w:rFonts w:ascii="Times New Roman" w:hAnsi="Times New Roman" w:cs="Times New Roman"/>
          <w:b/>
          <w:sz w:val="24"/>
          <w:szCs w:val="24"/>
        </w:rPr>
        <w:t xml:space="preserve"> </w:t>
      </w:r>
      <w:r w:rsidRPr="00003F18">
        <w:rPr>
          <w:rFonts w:ascii="Times New Roman" w:hAnsi="Times New Roman" w:cs="Times New Roman"/>
          <w:b/>
          <w:sz w:val="24"/>
          <w:szCs w:val="24"/>
        </w:rPr>
        <w:t xml:space="preserve">até 100 </w:t>
      </w:r>
      <w:r w:rsidR="00953D50" w:rsidRPr="00003F18">
        <w:rPr>
          <w:rFonts w:ascii="Times New Roman" w:hAnsi="Times New Roman" w:cs="Times New Roman"/>
          <w:b/>
          <w:sz w:val="24"/>
          <w:szCs w:val="24"/>
        </w:rPr>
        <w:t>conjuntos de IP</w:t>
      </w:r>
      <w:r w:rsidR="0053597B" w:rsidRPr="00003F18">
        <w:rPr>
          <w:rFonts w:ascii="Times New Roman" w:hAnsi="Times New Roman" w:cs="Times New Roman"/>
          <w:b/>
          <w:sz w:val="24"/>
          <w:szCs w:val="24"/>
        </w:rPr>
        <w:t xml:space="preserve"> existentes</w:t>
      </w:r>
      <w:r w:rsidRPr="00003F18">
        <w:rPr>
          <w:rFonts w:ascii="Times New Roman" w:hAnsi="Times New Roman" w:cs="Times New Roman"/>
          <w:b/>
          <w:sz w:val="24"/>
          <w:szCs w:val="24"/>
        </w:rPr>
        <w:t>.</w:t>
      </w:r>
    </w:p>
    <w:p w14:paraId="58B60856" w14:textId="77777777" w:rsidR="00A041A5" w:rsidRPr="00003F18" w:rsidRDefault="00953D50" w:rsidP="00C9787C">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O</w:t>
      </w:r>
      <w:r w:rsidR="00C9787C" w:rsidRPr="00003F18">
        <w:rPr>
          <w:rFonts w:ascii="Times New Roman" w:hAnsi="Times New Roman" w:cs="Times New Roman"/>
          <w:sz w:val="24"/>
          <w:szCs w:val="24"/>
        </w:rPr>
        <w:t>rientado pelo</w:t>
      </w:r>
      <w:r w:rsidR="00F33852" w:rsidRPr="00003F18">
        <w:rPr>
          <w:rFonts w:ascii="Times New Roman" w:hAnsi="Times New Roman" w:cs="Times New Roman"/>
          <w:sz w:val="24"/>
          <w:szCs w:val="24"/>
        </w:rPr>
        <w:t xml:space="preserve"> corpo técnico do</w:t>
      </w:r>
      <w:r w:rsidR="00C9787C" w:rsidRPr="00003F18">
        <w:rPr>
          <w:rFonts w:ascii="Times New Roman" w:hAnsi="Times New Roman" w:cs="Times New Roman"/>
          <w:sz w:val="24"/>
          <w:szCs w:val="24"/>
        </w:rPr>
        <w:t xml:space="preserve"> </w:t>
      </w:r>
      <w:r w:rsidR="008E0F07" w:rsidRPr="00003F18">
        <w:rPr>
          <w:rFonts w:ascii="Times New Roman" w:hAnsi="Times New Roman" w:cs="Times New Roman"/>
          <w:sz w:val="24"/>
          <w:szCs w:val="24"/>
        </w:rPr>
        <w:t>município</w:t>
      </w:r>
      <w:r w:rsidR="00C9787C" w:rsidRPr="00003F18">
        <w:rPr>
          <w:rFonts w:ascii="Times New Roman" w:hAnsi="Times New Roman" w:cs="Times New Roman"/>
          <w:sz w:val="24"/>
          <w:szCs w:val="24"/>
        </w:rPr>
        <w:t>, no decorrer da execução da obra</w:t>
      </w:r>
      <w:r w:rsidRPr="00003F18">
        <w:rPr>
          <w:rFonts w:ascii="Times New Roman" w:hAnsi="Times New Roman" w:cs="Times New Roman"/>
          <w:sz w:val="24"/>
          <w:szCs w:val="24"/>
        </w:rPr>
        <w:t xml:space="preserve">, ou seja, durante as atividades normais previstas </w:t>
      </w:r>
      <w:r w:rsidR="00555673" w:rsidRPr="00003F18">
        <w:rPr>
          <w:rFonts w:ascii="Times New Roman" w:hAnsi="Times New Roman" w:cs="Times New Roman"/>
          <w:sz w:val="24"/>
          <w:szCs w:val="24"/>
        </w:rPr>
        <w:t>no cronograma do</w:t>
      </w:r>
      <w:r w:rsidRPr="00003F18">
        <w:rPr>
          <w:rFonts w:ascii="Times New Roman" w:hAnsi="Times New Roman" w:cs="Times New Roman"/>
          <w:sz w:val="24"/>
          <w:szCs w:val="24"/>
        </w:rPr>
        <w:t xml:space="preserve"> contrato</w:t>
      </w:r>
      <w:r w:rsidR="00C9787C" w:rsidRPr="00003F18">
        <w:rPr>
          <w:rFonts w:ascii="Times New Roman" w:hAnsi="Times New Roman" w:cs="Times New Roman"/>
          <w:sz w:val="24"/>
          <w:szCs w:val="24"/>
        </w:rPr>
        <w:t xml:space="preserve">, </w:t>
      </w:r>
      <w:r w:rsidR="008E0F07" w:rsidRPr="00003F18">
        <w:rPr>
          <w:rFonts w:ascii="Times New Roman" w:hAnsi="Times New Roman" w:cs="Times New Roman"/>
          <w:sz w:val="24"/>
          <w:szCs w:val="24"/>
        </w:rPr>
        <w:t>a</w:t>
      </w:r>
      <w:r w:rsidR="00F33852" w:rsidRPr="00003F18">
        <w:rPr>
          <w:rFonts w:ascii="Times New Roman" w:hAnsi="Times New Roman" w:cs="Times New Roman"/>
          <w:sz w:val="24"/>
          <w:szCs w:val="24"/>
        </w:rPr>
        <w:t xml:space="preserve"> Contratada</w:t>
      </w:r>
      <w:r w:rsidR="008E0F07" w:rsidRPr="00003F18">
        <w:rPr>
          <w:rFonts w:ascii="Times New Roman" w:hAnsi="Times New Roman" w:cs="Times New Roman"/>
          <w:sz w:val="24"/>
          <w:szCs w:val="24"/>
        </w:rPr>
        <w:t xml:space="preserve"> </w:t>
      </w:r>
      <w:r w:rsidR="00F33852" w:rsidRPr="00003F18">
        <w:rPr>
          <w:rFonts w:ascii="Times New Roman" w:hAnsi="Times New Roman" w:cs="Times New Roman"/>
          <w:sz w:val="24"/>
          <w:szCs w:val="24"/>
        </w:rPr>
        <w:t>deverá</w:t>
      </w:r>
      <w:r w:rsidR="00C9787C" w:rsidRPr="00003F18">
        <w:rPr>
          <w:rFonts w:ascii="Times New Roman" w:hAnsi="Times New Roman" w:cs="Times New Roman"/>
          <w:sz w:val="24"/>
          <w:szCs w:val="24"/>
        </w:rPr>
        <w:t xml:space="preserve"> </w:t>
      </w:r>
      <w:r w:rsidRPr="00003F18">
        <w:rPr>
          <w:rFonts w:ascii="Times New Roman" w:hAnsi="Times New Roman" w:cs="Times New Roman"/>
          <w:sz w:val="24"/>
          <w:szCs w:val="24"/>
        </w:rPr>
        <w:t>prestar apoio log</w:t>
      </w:r>
      <w:r w:rsidR="000C2227" w:rsidRPr="00003F18">
        <w:rPr>
          <w:rFonts w:ascii="Times New Roman" w:hAnsi="Times New Roman" w:cs="Times New Roman"/>
          <w:sz w:val="24"/>
          <w:szCs w:val="24"/>
        </w:rPr>
        <w:t>í</w:t>
      </w:r>
      <w:r w:rsidRPr="00003F18">
        <w:rPr>
          <w:rFonts w:ascii="Times New Roman" w:hAnsi="Times New Roman" w:cs="Times New Roman"/>
          <w:sz w:val="24"/>
          <w:szCs w:val="24"/>
        </w:rPr>
        <w:t>stico ao município para que até 100 conjuntos de IP</w:t>
      </w:r>
      <w:r w:rsidR="0053597B" w:rsidRPr="00003F18">
        <w:rPr>
          <w:rFonts w:ascii="Times New Roman" w:hAnsi="Times New Roman" w:cs="Times New Roman"/>
          <w:sz w:val="24"/>
          <w:szCs w:val="24"/>
        </w:rPr>
        <w:t xml:space="preserve"> existentes</w:t>
      </w:r>
      <w:r w:rsidRPr="00003F18">
        <w:rPr>
          <w:rFonts w:ascii="Times New Roman" w:hAnsi="Times New Roman" w:cs="Times New Roman"/>
          <w:sz w:val="24"/>
          <w:szCs w:val="24"/>
        </w:rPr>
        <w:t xml:space="preserve"> sejam retirados</w:t>
      </w:r>
      <w:r w:rsidR="00555673" w:rsidRPr="00003F18">
        <w:rPr>
          <w:rFonts w:ascii="Times New Roman" w:hAnsi="Times New Roman" w:cs="Times New Roman"/>
          <w:sz w:val="24"/>
          <w:szCs w:val="24"/>
        </w:rPr>
        <w:t xml:space="preserve"> do parque</w:t>
      </w:r>
      <w:r w:rsidR="00EF015D" w:rsidRPr="00003F18">
        <w:rPr>
          <w:rFonts w:ascii="Times New Roman" w:hAnsi="Times New Roman" w:cs="Times New Roman"/>
          <w:sz w:val="24"/>
          <w:szCs w:val="24"/>
        </w:rPr>
        <w:t xml:space="preserve"> munic</w:t>
      </w:r>
      <w:r w:rsidR="000C2227" w:rsidRPr="00003F18">
        <w:rPr>
          <w:rFonts w:ascii="Times New Roman" w:hAnsi="Times New Roman" w:cs="Times New Roman"/>
          <w:sz w:val="24"/>
          <w:szCs w:val="24"/>
        </w:rPr>
        <w:t>i</w:t>
      </w:r>
      <w:r w:rsidR="00EF015D" w:rsidRPr="00003F18">
        <w:rPr>
          <w:rFonts w:ascii="Times New Roman" w:hAnsi="Times New Roman" w:cs="Times New Roman"/>
          <w:sz w:val="24"/>
          <w:szCs w:val="24"/>
        </w:rPr>
        <w:t>pal</w:t>
      </w:r>
      <w:r w:rsidR="00555673" w:rsidRPr="00003F18">
        <w:rPr>
          <w:rFonts w:ascii="Times New Roman" w:hAnsi="Times New Roman" w:cs="Times New Roman"/>
          <w:sz w:val="24"/>
          <w:szCs w:val="24"/>
        </w:rPr>
        <w:t xml:space="preserve"> </w:t>
      </w:r>
      <w:r w:rsidR="00907F1A" w:rsidRPr="00003F18">
        <w:rPr>
          <w:rFonts w:ascii="Times New Roman" w:hAnsi="Times New Roman" w:cs="Times New Roman"/>
          <w:sz w:val="24"/>
          <w:szCs w:val="24"/>
        </w:rPr>
        <w:t xml:space="preserve">nas condições </w:t>
      </w:r>
      <w:r w:rsidR="00CE0907" w:rsidRPr="00003F18">
        <w:rPr>
          <w:rFonts w:ascii="Times New Roman" w:hAnsi="Times New Roman" w:cs="Times New Roman"/>
          <w:sz w:val="24"/>
          <w:szCs w:val="24"/>
        </w:rPr>
        <w:t>estabelecidas</w:t>
      </w:r>
      <w:r w:rsidRPr="00003F18">
        <w:rPr>
          <w:rFonts w:ascii="Times New Roman" w:hAnsi="Times New Roman" w:cs="Times New Roman"/>
          <w:sz w:val="24"/>
          <w:szCs w:val="24"/>
        </w:rPr>
        <w:t xml:space="preserve"> a seguir</w:t>
      </w:r>
      <w:r w:rsidR="00555673" w:rsidRPr="00003F18">
        <w:rPr>
          <w:rFonts w:ascii="Times New Roman" w:hAnsi="Times New Roman" w:cs="Times New Roman"/>
          <w:sz w:val="24"/>
          <w:szCs w:val="24"/>
        </w:rPr>
        <w:t xml:space="preserve">. </w:t>
      </w:r>
    </w:p>
    <w:p w14:paraId="47D04DDD" w14:textId="0A93F3CE" w:rsidR="00333115" w:rsidRPr="00003F18" w:rsidRDefault="7397674E" w:rsidP="00C9787C">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O propósito do apoio é viabilizar a realização de medições de grandezas elétricas dos respetivos conjuntos retirados em bancada de teste. As medições citadas serão executadas pelo município ou por terceiros indicados por ele, não estão inclusas no respetivo apoio logístico.</w:t>
      </w:r>
      <w:r w:rsidR="004D2983" w:rsidRPr="00003F18">
        <w:rPr>
          <w:rFonts w:ascii="Times New Roman" w:hAnsi="Times New Roman" w:cs="Times New Roman"/>
          <w:sz w:val="24"/>
          <w:szCs w:val="24"/>
        </w:rPr>
        <w:t xml:space="preserve"> </w:t>
      </w:r>
      <w:r w:rsidRPr="00003F18">
        <w:rPr>
          <w:rFonts w:ascii="Times New Roman" w:hAnsi="Times New Roman" w:cs="Times New Roman"/>
          <w:sz w:val="24"/>
          <w:szCs w:val="24"/>
        </w:rPr>
        <w:t>Frisa-se, o apoio logístico citado acima não inclui a realização das medições elétricas mencionadas nem a infraestrutura necessária para que ocorra</w:t>
      </w:r>
      <w:r w:rsidR="00321684" w:rsidRPr="00003F18">
        <w:rPr>
          <w:rFonts w:ascii="Times New Roman" w:hAnsi="Times New Roman" w:cs="Times New Roman"/>
          <w:sz w:val="24"/>
          <w:szCs w:val="24"/>
        </w:rPr>
        <w:t>m</w:t>
      </w:r>
      <w:r w:rsidRPr="00003F18">
        <w:rPr>
          <w:rFonts w:ascii="Times New Roman" w:hAnsi="Times New Roman" w:cs="Times New Roman"/>
          <w:sz w:val="24"/>
          <w:szCs w:val="24"/>
        </w:rPr>
        <w:t xml:space="preserve"> as respetivas medições, pois esta tarefa caberá ao município ou por terceiros indicados por ele.</w:t>
      </w:r>
    </w:p>
    <w:p w14:paraId="51027404" w14:textId="77777777" w:rsidR="00003F18" w:rsidRDefault="00643FF9" w:rsidP="00C9787C">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 xml:space="preserve">Cabe ressaltar que os custos relacionados ao </w:t>
      </w:r>
      <w:r w:rsidR="004D2983" w:rsidRPr="00003F18">
        <w:rPr>
          <w:rFonts w:ascii="Times New Roman" w:hAnsi="Times New Roman" w:cs="Times New Roman"/>
          <w:sz w:val="24"/>
          <w:szCs w:val="24"/>
        </w:rPr>
        <w:t xml:space="preserve">serviço de </w:t>
      </w:r>
      <w:r w:rsidRPr="00003F18">
        <w:rPr>
          <w:rFonts w:ascii="Times New Roman" w:hAnsi="Times New Roman" w:cs="Times New Roman"/>
          <w:sz w:val="24"/>
          <w:szCs w:val="24"/>
        </w:rPr>
        <w:t xml:space="preserve">apoio logístico já estão inclusos no custo unitário previsto para execução da obra, uma vez que a retirada do conjunto existente é parte do escopo </w:t>
      </w:r>
    </w:p>
    <w:p w14:paraId="65B79D3E" w14:textId="77777777" w:rsidR="00003F18" w:rsidRDefault="00003F18" w:rsidP="00C9787C">
      <w:pPr>
        <w:spacing w:before="120" w:after="120"/>
        <w:jc w:val="both"/>
        <w:rPr>
          <w:rFonts w:ascii="Times New Roman" w:hAnsi="Times New Roman" w:cs="Times New Roman"/>
          <w:sz w:val="24"/>
          <w:szCs w:val="24"/>
        </w:rPr>
      </w:pPr>
    </w:p>
    <w:p w14:paraId="50183F0B" w14:textId="77777777" w:rsidR="00003F18" w:rsidRDefault="00003F18" w:rsidP="00C9787C">
      <w:pPr>
        <w:spacing w:before="120" w:after="120"/>
        <w:jc w:val="both"/>
        <w:rPr>
          <w:rFonts w:ascii="Times New Roman" w:hAnsi="Times New Roman" w:cs="Times New Roman"/>
          <w:sz w:val="24"/>
          <w:szCs w:val="24"/>
        </w:rPr>
      </w:pPr>
    </w:p>
    <w:p w14:paraId="1D47E211" w14:textId="66299EA2" w:rsidR="00643FF9" w:rsidRPr="00003F18" w:rsidRDefault="00643203" w:rsidP="00C9787C">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contratado para substituição das luminárias LED</w:t>
      </w:r>
      <w:r w:rsidR="00643FF9" w:rsidRPr="00003F18">
        <w:rPr>
          <w:rFonts w:ascii="Times New Roman" w:hAnsi="Times New Roman" w:cs="Times New Roman"/>
          <w:sz w:val="24"/>
          <w:szCs w:val="24"/>
        </w:rPr>
        <w:t>.</w:t>
      </w:r>
    </w:p>
    <w:p w14:paraId="61EC5AF9" w14:textId="77777777" w:rsidR="000C2227" w:rsidRPr="00003F18" w:rsidRDefault="000C2227" w:rsidP="0045518E">
      <w:pPr>
        <w:pStyle w:val="PargrafodaLista"/>
        <w:numPr>
          <w:ilvl w:val="2"/>
          <w:numId w:val="37"/>
        </w:numPr>
        <w:spacing w:before="240" w:after="240"/>
        <w:ind w:left="567" w:hanging="567"/>
        <w:jc w:val="both"/>
        <w:rPr>
          <w:rFonts w:ascii="Times New Roman" w:hAnsi="Times New Roman" w:cs="Times New Roman"/>
          <w:bCs/>
          <w:sz w:val="24"/>
          <w:szCs w:val="24"/>
        </w:rPr>
      </w:pPr>
      <w:r w:rsidRPr="00003F18">
        <w:rPr>
          <w:rFonts w:ascii="Times New Roman" w:hAnsi="Times New Roman" w:cs="Times New Roman"/>
          <w:bCs/>
          <w:sz w:val="24"/>
          <w:szCs w:val="24"/>
        </w:rPr>
        <w:lastRenderedPageBreak/>
        <w:t>Condições</w:t>
      </w:r>
      <w:r w:rsidR="00E73DCA" w:rsidRPr="00003F18">
        <w:rPr>
          <w:rFonts w:ascii="Times New Roman" w:hAnsi="Times New Roman" w:cs="Times New Roman"/>
          <w:bCs/>
          <w:sz w:val="24"/>
          <w:szCs w:val="24"/>
        </w:rPr>
        <w:t xml:space="preserve"> específicas</w:t>
      </w:r>
      <w:r w:rsidR="00BB1D76" w:rsidRPr="00003F18">
        <w:rPr>
          <w:rFonts w:ascii="Times New Roman" w:hAnsi="Times New Roman" w:cs="Times New Roman"/>
          <w:bCs/>
          <w:sz w:val="24"/>
          <w:szCs w:val="24"/>
        </w:rPr>
        <w:t xml:space="preserve"> para</w:t>
      </w:r>
      <w:r w:rsidR="007A48D7" w:rsidRPr="00003F18">
        <w:rPr>
          <w:rFonts w:ascii="Times New Roman" w:hAnsi="Times New Roman" w:cs="Times New Roman"/>
          <w:bCs/>
          <w:sz w:val="24"/>
          <w:szCs w:val="24"/>
        </w:rPr>
        <w:t xml:space="preserve"> </w:t>
      </w:r>
      <w:r w:rsidRPr="00003F18">
        <w:rPr>
          <w:rFonts w:ascii="Times New Roman" w:hAnsi="Times New Roman" w:cs="Times New Roman"/>
          <w:bCs/>
          <w:sz w:val="24"/>
          <w:szCs w:val="24"/>
        </w:rPr>
        <w:t>até 100 conjuntos de IP</w:t>
      </w:r>
      <w:r w:rsidR="0053597B" w:rsidRPr="00003F18">
        <w:rPr>
          <w:rFonts w:ascii="Times New Roman" w:hAnsi="Times New Roman" w:cs="Times New Roman"/>
          <w:bCs/>
          <w:sz w:val="24"/>
          <w:szCs w:val="24"/>
        </w:rPr>
        <w:t xml:space="preserve"> existentes</w:t>
      </w:r>
    </w:p>
    <w:p w14:paraId="436AF878" w14:textId="6CB51C8F" w:rsidR="00C9787C" w:rsidRPr="00003F18" w:rsidRDefault="7397674E" w:rsidP="00C9787C">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Coincidindo com o momento em que a Contratada executará a obra, até o limite de 100 conjuntos de IP, a Contratada deverá</w:t>
      </w:r>
      <w:r w:rsidR="00430DEB" w:rsidRPr="00003F18">
        <w:rPr>
          <w:rFonts w:ascii="Times New Roman" w:hAnsi="Times New Roman" w:cs="Times New Roman"/>
          <w:sz w:val="24"/>
          <w:szCs w:val="24"/>
        </w:rPr>
        <w:t>,</w:t>
      </w:r>
      <w:r w:rsidRPr="00003F18">
        <w:rPr>
          <w:rFonts w:ascii="Times New Roman" w:hAnsi="Times New Roman" w:cs="Times New Roman"/>
          <w:sz w:val="24"/>
          <w:szCs w:val="24"/>
        </w:rPr>
        <w:t xml:space="preserve"> </w:t>
      </w:r>
      <w:r w:rsidR="004D2983" w:rsidRPr="00003F18">
        <w:rPr>
          <w:rFonts w:ascii="Times New Roman" w:hAnsi="Times New Roman" w:cs="Times New Roman"/>
          <w:sz w:val="24"/>
          <w:szCs w:val="24"/>
        </w:rPr>
        <w:t>ao retirar os equipamentos</w:t>
      </w:r>
      <w:r w:rsidR="00430DEB" w:rsidRPr="00003F18">
        <w:rPr>
          <w:rFonts w:ascii="Times New Roman" w:hAnsi="Times New Roman" w:cs="Times New Roman"/>
          <w:sz w:val="24"/>
          <w:szCs w:val="24"/>
        </w:rPr>
        <w:t xml:space="preserve"> do poste,</w:t>
      </w:r>
      <w:r w:rsidR="004D2983" w:rsidRPr="00003F18">
        <w:rPr>
          <w:rFonts w:ascii="Times New Roman" w:hAnsi="Times New Roman" w:cs="Times New Roman"/>
          <w:sz w:val="24"/>
          <w:szCs w:val="24"/>
        </w:rPr>
        <w:t xml:space="preserve"> </w:t>
      </w:r>
      <w:r w:rsidRPr="00003F18">
        <w:rPr>
          <w:rFonts w:ascii="Times New Roman" w:hAnsi="Times New Roman" w:cs="Times New Roman"/>
          <w:sz w:val="24"/>
          <w:szCs w:val="24"/>
        </w:rPr>
        <w:t xml:space="preserve">constatar que </w:t>
      </w:r>
      <w:r w:rsidR="004D2983" w:rsidRPr="00003F18">
        <w:rPr>
          <w:rFonts w:ascii="Times New Roman" w:hAnsi="Times New Roman" w:cs="Times New Roman"/>
          <w:sz w:val="24"/>
          <w:szCs w:val="24"/>
        </w:rPr>
        <w:t>o</w:t>
      </w:r>
      <w:r w:rsidRPr="00003F18">
        <w:rPr>
          <w:rFonts w:ascii="Times New Roman" w:hAnsi="Times New Roman" w:cs="Times New Roman"/>
          <w:sz w:val="24"/>
          <w:szCs w:val="24"/>
        </w:rPr>
        <w:t>s mesm</w:t>
      </w:r>
      <w:r w:rsidR="004D2983" w:rsidRPr="00003F18">
        <w:rPr>
          <w:rFonts w:ascii="Times New Roman" w:hAnsi="Times New Roman" w:cs="Times New Roman"/>
          <w:sz w:val="24"/>
          <w:szCs w:val="24"/>
        </w:rPr>
        <w:t>o</w:t>
      </w:r>
      <w:r w:rsidRPr="00003F18">
        <w:rPr>
          <w:rFonts w:ascii="Times New Roman" w:hAnsi="Times New Roman" w:cs="Times New Roman"/>
          <w:sz w:val="24"/>
          <w:szCs w:val="24"/>
        </w:rPr>
        <w:t>s (até 100 conjuntos de IP) se encontram em condições de operação no momento da retirada, pois torna-se inútil para atividades de medições elétricas, luminárias, cujas lâmpadas estejam queimadas, reator fora de funcionamento, ou qualquer outro defeito que inviabilize as respe</w:t>
      </w:r>
      <w:r w:rsidR="00DD58DA" w:rsidRPr="00003F18">
        <w:rPr>
          <w:rFonts w:ascii="Times New Roman" w:hAnsi="Times New Roman" w:cs="Times New Roman"/>
          <w:sz w:val="24"/>
          <w:szCs w:val="24"/>
        </w:rPr>
        <w:t>c</w:t>
      </w:r>
      <w:r w:rsidRPr="00003F18">
        <w:rPr>
          <w:rFonts w:ascii="Times New Roman" w:hAnsi="Times New Roman" w:cs="Times New Roman"/>
          <w:sz w:val="24"/>
          <w:szCs w:val="24"/>
        </w:rPr>
        <w:t>tivas medições em bancada de teste, frisa-se: medições estas que serão realizadas pelo município ou por terceiros indicados por ele.</w:t>
      </w:r>
    </w:p>
    <w:p w14:paraId="1E18B567" w14:textId="612E8A06" w:rsidR="00C9787C" w:rsidRPr="00003F18" w:rsidRDefault="7397674E" w:rsidP="0AF7B680">
      <w:pPr>
        <w:pStyle w:val="PargrafodaLista"/>
        <w:numPr>
          <w:ilvl w:val="3"/>
          <w:numId w:val="37"/>
        </w:numPr>
        <w:spacing w:before="240" w:after="240"/>
        <w:ind w:left="1134" w:hanging="1134"/>
        <w:jc w:val="both"/>
        <w:rPr>
          <w:rFonts w:ascii="Times New Roman" w:hAnsi="Times New Roman" w:cs="Times New Roman"/>
          <w:sz w:val="24"/>
          <w:szCs w:val="24"/>
        </w:rPr>
      </w:pPr>
      <w:r w:rsidRPr="00003F18">
        <w:rPr>
          <w:rFonts w:ascii="Times New Roman" w:hAnsi="Times New Roman" w:cs="Times New Roman"/>
          <w:sz w:val="24"/>
          <w:szCs w:val="24"/>
        </w:rPr>
        <w:t>O procedimento deverá seguir o seguinte ritual:</w:t>
      </w:r>
    </w:p>
    <w:p w14:paraId="1CA1D67C" w14:textId="77777777" w:rsidR="004A51B1" w:rsidRPr="00003F18" w:rsidRDefault="004A51B1" w:rsidP="004A51B1">
      <w:pPr>
        <w:pStyle w:val="PargrafodaLista"/>
        <w:widowControl/>
        <w:numPr>
          <w:ilvl w:val="0"/>
          <w:numId w:val="45"/>
        </w:numPr>
        <w:autoSpaceDE/>
        <w:autoSpaceDN/>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A partir da identificação do ponto de IP a ser coletado, ou seja, eleito o logradouro e o poste, deve-se promover a retirada dos equipamentos que compõem o ponto de IP existente com cuidado para não danificar os respectivos equipamentos.</w:t>
      </w:r>
    </w:p>
    <w:p w14:paraId="07AE1284" w14:textId="77777777" w:rsidR="004A51B1" w:rsidRPr="00003F18" w:rsidRDefault="004A51B1" w:rsidP="004A51B1">
      <w:pPr>
        <w:pStyle w:val="PargrafodaLista"/>
        <w:widowControl/>
        <w:numPr>
          <w:ilvl w:val="0"/>
          <w:numId w:val="45"/>
        </w:numPr>
        <w:autoSpaceDE/>
        <w:autoSpaceDN/>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Após a coleta, deve-se, ainda no campo, inspecionar os equipamentos a fim de garantir que não houve danos durante a sua retirada;</w:t>
      </w:r>
    </w:p>
    <w:p w14:paraId="3C08FFA9" w14:textId="77777777" w:rsidR="004A51B1" w:rsidRPr="00003F18" w:rsidRDefault="004A51B1" w:rsidP="004A51B1">
      <w:pPr>
        <w:pStyle w:val="PargrafodaLista"/>
        <w:widowControl/>
        <w:numPr>
          <w:ilvl w:val="0"/>
          <w:numId w:val="45"/>
        </w:numPr>
        <w:autoSpaceDE/>
        <w:autoSpaceDN/>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O conjunto original: luminária, lâmpada, relé fotocontrolador e reator coletados como amostra deverão ser acomodados (um conjunto por acomodação) em “sacos tipo sisal, saco para grãos e/ou similares com resistência adequada” ou “caixas de qualquer tipo, porém com resistência apropriada” de modo a serem armazenados no almoxarifado cedido pelo município, adequadamente, até o momento das medições elétricas.</w:t>
      </w:r>
    </w:p>
    <w:p w14:paraId="4044C897" w14:textId="77777777" w:rsidR="004A51B1" w:rsidRPr="00003F18" w:rsidRDefault="004A51B1" w:rsidP="004A51B1">
      <w:pPr>
        <w:pStyle w:val="PargrafodaLista"/>
        <w:widowControl/>
        <w:numPr>
          <w:ilvl w:val="0"/>
          <w:numId w:val="45"/>
        </w:numPr>
        <w:autoSpaceDE/>
        <w:autoSpaceDN/>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Cada acomodação que contenha um conjunto de equipamentos coletado deverá ser identificada (por meio de etiqueta, caneta permanente, ou outra solução que não seja frágil no manuseio) de modo a permitir o seu rastreio, ou seja, de onde foi retirado o respectivo conjunto. A identificação deverá conter no mínimo o nome do logradouro + 1 ponto de referência física próximo ao poste, podendo ser: o número da residência mais próxima, altura do Km da avenida, ou outro elemento físico representativo.</w:t>
      </w:r>
    </w:p>
    <w:p w14:paraId="6D45D143" w14:textId="55089825" w:rsidR="00FE3B9B" w:rsidRPr="00003F18" w:rsidRDefault="7397674E" w:rsidP="7397674E">
      <w:pPr>
        <w:pStyle w:val="PargrafodaLista"/>
        <w:numPr>
          <w:ilvl w:val="1"/>
          <w:numId w:val="37"/>
        </w:numPr>
        <w:spacing w:before="240" w:after="240"/>
        <w:ind w:left="709" w:hanging="709"/>
        <w:jc w:val="both"/>
        <w:rPr>
          <w:rFonts w:ascii="Times New Roman" w:hAnsi="Times New Roman" w:cs="Times New Roman"/>
          <w:b/>
          <w:bCs/>
          <w:sz w:val="24"/>
          <w:szCs w:val="24"/>
        </w:rPr>
      </w:pPr>
      <w:r w:rsidRPr="00003F18">
        <w:rPr>
          <w:rFonts w:ascii="Times New Roman" w:hAnsi="Times New Roman" w:cs="Times New Roman"/>
          <w:b/>
          <w:bCs/>
          <w:sz w:val="24"/>
          <w:szCs w:val="24"/>
        </w:rPr>
        <w:t>Serviço de apoio logístico para até 100 unidades de IP LED.</w:t>
      </w:r>
    </w:p>
    <w:p w14:paraId="6661151E" w14:textId="77777777" w:rsidR="00A74C63" w:rsidRPr="00003F18" w:rsidRDefault="7397674E" w:rsidP="00FE3B9B">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 xml:space="preserve">Orientado pelo corpo técnico do município, no decorrer da execução da obra, ou seja, durante as atividades normais previstas no cronograma do contrato, a Contratada deverá prestar apoio logístico ao município para que até 100 conjuntos de IP LED sejam instalados no parque municipal nas condições estabelecidas a seguir. </w:t>
      </w:r>
    </w:p>
    <w:p w14:paraId="2A79FA3E" w14:textId="35741696" w:rsidR="00FE3B9B" w:rsidRPr="00003F18" w:rsidRDefault="7397674E" w:rsidP="00FE3B9B">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O propósito do apoio é viabilizar o rastreio para</w:t>
      </w:r>
      <w:r w:rsidR="00A74C63" w:rsidRPr="00003F18">
        <w:rPr>
          <w:rFonts w:ascii="Times New Roman" w:hAnsi="Times New Roman" w:cs="Times New Roman"/>
          <w:sz w:val="24"/>
          <w:szCs w:val="24"/>
        </w:rPr>
        <w:t>,</w:t>
      </w:r>
      <w:r w:rsidRPr="00003F18">
        <w:rPr>
          <w:rFonts w:ascii="Times New Roman" w:hAnsi="Times New Roman" w:cs="Times New Roman"/>
          <w:sz w:val="24"/>
          <w:szCs w:val="24"/>
        </w:rPr>
        <w:t xml:space="preserve"> eventual, realização de medições de grandezas elétricas dos respetivos conjuntos LED no futuro, visando atestar a sua depreciação ao longo dos anos. </w:t>
      </w:r>
    </w:p>
    <w:p w14:paraId="2481DC97" w14:textId="77777777" w:rsidR="00357A45" w:rsidRPr="00003F18" w:rsidRDefault="00357A45" w:rsidP="00335296">
      <w:pPr>
        <w:pStyle w:val="PargrafodaLista"/>
        <w:numPr>
          <w:ilvl w:val="2"/>
          <w:numId w:val="37"/>
        </w:numPr>
        <w:spacing w:before="240" w:after="240"/>
        <w:ind w:left="709" w:hanging="709"/>
        <w:jc w:val="both"/>
        <w:rPr>
          <w:rFonts w:ascii="Times New Roman" w:hAnsi="Times New Roman" w:cs="Times New Roman"/>
          <w:bCs/>
          <w:sz w:val="24"/>
          <w:szCs w:val="24"/>
        </w:rPr>
      </w:pPr>
      <w:r w:rsidRPr="00003F18">
        <w:rPr>
          <w:rFonts w:ascii="Times New Roman" w:hAnsi="Times New Roman" w:cs="Times New Roman"/>
          <w:bCs/>
          <w:sz w:val="24"/>
          <w:szCs w:val="24"/>
        </w:rPr>
        <w:t>O procedimento deverá respeitar o seguinte ritual:</w:t>
      </w:r>
    </w:p>
    <w:p w14:paraId="24F84BF2" w14:textId="0AC741AA" w:rsidR="004B4C9B" w:rsidRPr="00003F18" w:rsidRDefault="7397674E" w:rsidP="00372457">
      <w:pPr>
        <w:spacing w:before="360" w:after="120"/>
        <w:jc w:val="both"/>
        <w:rPr>
          <w:rFonts w:ascii="Times New Roman" w:hAnsi="Times New Roman" w:cs="Times New Roman"/>
          <w:sz w:val="24"/>
          <w:szCs w:val="24"/>
        </w:rPr>
      </w:pPr>
      <w:r w:rsidRPr="00003F18">
        <w:rPr>
          <w:rFonts w:ascii="Times New Roman" w:hAnsi="Times New Roman" w:cs="Times New Roman"/>
          <w:sz w:val="24"/>
          <w:szCs w:val="24"/>
        </w:rPr>
        <w:t>Instalar, até o limite de 100 unidades de luminárias LED, previamente medidas em bancada de teste</w:t>
      </w:r>
      <w:r w:rsidR="00296B97" w:rsidRPr="00003F18">
        <w:rPr>
          <w:rFonts w:ascii="Times New Roman" w:hAnsi="Times New Roman" w:cs="Times New Roman"/>
          <w:sz w:val="24"/>
          <w:szCs w:val="24"/>
        </w:rPr>
        <w:t>, cujas medições serão realizadas</w:t>
      </w:r>
      <w:r w:rsidRPr="00003F18">
        <w:rPr>
          <w:rFonts w:ascii="Times New Roman" w:hAnsi="Times New Roman" w:cs="Times New Roman"/>
          <w:sz w:val="24"/>
          <w:szCs w:val="24"/>
        </w:rPr>
        <w:t xml:space="preserve"> pelo município ou por terceiros indicados por ele, devidamente identificadas direto nos equipamentos, individualmente, por meio de etiquetas, caneta permanente, ou outra solução que não seja frágil no manuseio, de modo a permitir seu rastreio, ou seja, deverá ser possível, no visual, saber que se tratam de luminárias medidas em bancada. </w:t>
      </w:r>
    </w:p>
    <w:p w14:paraId="4D377BF0" w14:textId="77777777" w:rsidR="00003F18" w:rsidRDefault="00003F18" w:rsidP="00AF2FF0">
      <w:pPr>
        <w:spacing w:before="120" w:after="120"/>
        <w:jc w:val="both"/>
        <w:rPr>
          <w:rFonts w:ascii="Times New Roman" w:hAnsi="Times New Roman" w:cs="Times New Roman"/>
          <w:sz w:val="24"/>
          <w:szCs w:val="24"/>
        </w:rPr>
      </w:pPr>
    </w:p>
    <w:p w14:paraId="649A7217" w14:textId="77777777" w:rsidR="00003F18" w:rsidRDefault="00003F18" w:rsidP="00AF2FF0">
      <w:pPr>
        <w:spacing w:before="120" w:after="120"/>
        <w:jc w:val="both"/>
        <w:rPr>
          <w:rFonts w:ascii="Times New Roman" w:hAnsi="Times New Roman" w:cs="Times New Roman"/>
          <w:sz w:val="24"/>
          <w:szCs w:val="24"/>
        </w:rPr>
      </w:pPr>
    </w:p>
    <w:p w14:paraId="64865A81" w14:textId="77777777" w:rsidR="00371186" w:rsidRPr="00003F18" w:rsidRDefault="004A283D" w:rsidP="00AF2FF0">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 xml:space="preserve">Caberá ao </w:t>
      </w:r>
      <w:r w:rsidR="004B4C9B" w:rsidRPr="00003F18">
        <w:rPr>
          <w:rFonts w:ascii="Times New Roman" w:hAnsi="Times New Roman" w:cs="Times New Roman"/>
          <w:sz w:val="24"/>
          <w:szCs w:val="24"/>
        </w:rPr>
        <w:t>município</w:t>
      </w:r>
      <w:r w:rsidRPr="00003F18">
        <w:rPr>
          <w:rFonts w:ascii="Times New Roman" w:hAnsi="Times New Roman" w:cs="Times New Roman"/>
          <w:sz w:val="24"/>
          <w:szCs w:val="24"/>
        </w:rPr>
        <w:t xml:space="preserve"> ou por profissional por ele indicado, </w:t>
      </w:r>
      <w:r w:rsidR="0047000F" w:rsidRPr="00003F18">
        <w:rPr>
          <w:rFonts w:ascii="Times New Roman" w:hAnsi="Times New Roman" w:cs="Times New Roman"/>
          <w:sz w:val="24"/>
          <w:szCs w:val="24"/>
        </w:rPr>
        <w:t xml:space="preserve">fornecer </w:t>
      </w:r>
      <w:r w:rsidRPr="00003F18">
        <w:rPr>
          <w:rFonts w:ascii="Times New Roman" w:hAnsi="Times New Roman" w:cs="Times New Roman"/>
          <w:sz w:val="24"/>
          <w:szCs w:val="24"/>
        </w:rPr>
        <w:t>para a Contratada</w:t>
      </w:r>
      <w:r w:rsidR="00D9123B" w:rsidRPr="00003F18">
        <w:rPr>
          <w:rFonts w:ascii="Times New Roman" w:hAnsi="Times New Roman" w:cs="Times New Roman"/>
          <w:sz w:val="24"/>
          <w:szCs w:val="24"/>
        </w:rPr>
        <w:t xml:space="preserve"> o endereço d</w:t>
      </w:r>
      <w:r w:rsidRPr="00003F18">
        <w:rPr>
          <w:rFonts w:ascii="Times New Roman" w:hAnsi="Times New Roman" w:cs="Times New Roman"/>
          <w:sz w:val="24"/>
          <w:szCs w:val="24"/>
        </w:rPr>
        <w:t>o local exato onde a respectiva luminária LED medida</w:t>
      </w:r>
      <w:r w:rsidR="00D9123B" w:rsidRPr="00003F18">
        <w:rPr>
          <w:rFonts w:ascii="Times New Roman" w:hAnsi="Times New Roman" w:cs="Times New Roman"/>
          <w:sz w:val="24"/>
          <w:szCs w:val="24"/>
        </w:rPr>
        <w:t xml:space="preserve"> em bancada</w:t>
      </w:r>
      <w:r w:rsidRPr="00003F18">
        <w:rPr>
          <w:rFonts w:ascii="Times New Roman" w:hAnsi="Times New Roman" w:cs="Times New Roman"/>
          <w:sz w:val="24"/>
          <w:szCs w:val="24"/>
        </w:rPr>
        <w:t xml:space="preserve"> será instalada</w:t>
      </w:r>
      <w:r w:rsidR="00371186" w:rsidRPr="00003F18">
        <w:rPr>
          <w:rFonts w:ascii="Times New Roman" w:hAnsi="Times New Roman" w:cs="Times New Roman"/>
          <w:sz w:val="24"/>
          <w:szCs w:val="24"/>
        </w:rPr>
        <w:t xml:space="preserve">. </w:t>
      </w:r>
    </w:p>
    <w:p w14:paraId="028C74B1" w14:textId="67156B26" w:rsidR="00AF2FF0" w:rsidRPr="00003F18" w:rsidRDefault="00AF2FF0" w:rsidP="00AF2FF0">
      <w:pPr>
        <w:spacing w:before="120" w:after="120"/>
        <w:jc w:val="both"/>
        <w:rPr>
          <w:rFonts w:ascii="Times New Roman" w:hAnsi="Times New Roman" w:cs="Times New Roman"/>
          <w:sz w:val="24"/>
          <w:szCs w:val="24"/>
        </w:rPr>
      </w:pPr>
      <w:r w:rsidRPr="00003F18">
        <w:rPr>
          <w:rFonts w:ascii="Times New Roman" w:hAnsi="Times New Roman" w:cs="Times New Roman"/>
          <w:sz w:val="24"/>
          <w:szCs w:val="24"/>
        </w:rPr>
        <w:t>Cabe ressaltar que os custos relacionados ao apoio logístico já estão inclusos no custo unitário previsto para execução da obra, uma vez que a instalação de lumin</w:t>
      </w:r>
      <w:r w:rsidR="00BE0990" w:rsidRPr="00003F18">
        <w:rPr>
          <w:rFonts w:ascii="Times New Roman" w:hAnsi="Times New Roman" w:cs="Times New Roman"/>
          <w:sz w:val="24"/>
          <w:szCs w:val="24"/>
        </w:rPr>
        <w:t>ária</w:t>
      </w:r>
      <w:r w:rsidRPr="00003F18">
        <w:rPr>
          <w:rFonts w:ascii="Times New Roman" w:hAnsi="Times New Roman" w:cs="Times New Roman"/>
          <w:sz w:val="24"/>
          <w:szCs w:val="24"/>
        </w:rPr>
        <w:t xml:space="preserve"> LED é parte do escopo contratado.</w:t>
      </w:r>
    </w:p>
    <w:p w14:paraId="61656D49" w14:textId="77777777" w:rsidR="007551E3" w:rsidRPr="00003F18" w:rsidRDefault="007551E3" w:rsidP="00335296">
      <w:pPr>
        <w:pStyle w:val="PargrafodaLista"/>
        <w:numPr>
          <w:ilvl w:val="0"/>
          <w:numId w:val="37"/>
        </w:numPr>
        <w:spacing w:before="240" w:after="240"/>
        <w:jc w:val="both"/>
        <w:rPr>
          <w:rFonts w:ascii="Times New Roman" w:hAnsi="Times New Roman" w:cs="Times New Roman"/>
          <w:b/>
          <w:sz w:val="24"/>
          <w:szCs w:val="24"/>
        </w:rPr>
      </w:pPr>
      <w:r w:rsidRPr="00003F18">
        <w:rPr>
          <w:rFonts w:ascii="Times New Roman" w:hAnsi="Times New Roman" w:cs="Times New Roman"/>
          <w:b/>
          <w:sz w:val="24"/>
          <w:szCs w:val="24"/>
        </w:rPr>
        <w:t>ORIENTAÇÕES GERAIS</w:t>
      </w:r>
    </w:p>
    <w:p w14:paraId="0B1E7233" w14:textId="27A3CDFE" w:rsidR="00F51196" w:rsidRPr="00003F18" w:rsidRDefault="7397674E"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A empresa deverá disponibilizar durante o prazo de vigência do contrato, por meios próprios, todos os equipamentos necessários para a execução dos serviços, em qualidade e quantidade suficientes, a saber: equipamentos de proteção individual - EPI, ferramentas, equipamentos, sinalizações, caminhões seguros e adequados às normas de segurança que regem os serviços praticados em sistemas de iluminação pública. Cabe ressaltar que os caminhões utilizados deverão possuir cestos e lanças isoladas, com dispositivos de iluminação e sinalização luminosa, além de pessoal qualificado para operar os mesmos. </w:t>
      </w:r>
    </w:p>
    <w:p w14:paraId="2A0FCF7E" w14:textId="5ED33F65" w:rsidR="00407950" w:rsidRPr="00003F18" w:rsidRDefault="7397674E"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A Contratada deverá manter no local da obra pelo prazo em que a mesma durar, no mínimo, 1 (um) responsável técnico. Esse profissional deverá ser o responsável pela supervisão de todas as equipes envolvidas na execução dos trabalhos, e o mesmo deverá atuar como interlocutor junto ao Contratante.</w:t>
      </w:r>
    </w:p>
    <w:p w14:paraId="3B97DAC2" w14:textId="77777777" w:rsidR="00F51196" w:rsidRPr="00003F18" w:rsidRDefault="00A67817"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A Contratada</w:t>
      </w:r>
      <w:r w:rsidR="00B964FD" w:rsidRPr="00003F18">
        <w:rPr>
          <w:rFonts w:ascii="Times New Roman" w:hAnsi="Times New Roman" w:cs="Times New Roman"/>
          <w:sz w:val="24"/>
          <w:szCs w:val="24"/>
        </w:rPr>
        <w:t xml:space="preserve"> deverá providenciar e apresentar a ART</w:t>
      </w:r>
      <w:r w:rsidR="008D333E" w:rsidRPr="00003F18">
        <w:rPr>
          <w:rFonts w:ascii="Times New Roman" w:hAnsi="Times New Roman" w:cs="Times New Roman"/>
          <w:sz w:val="24"/>
          <w:szCs w:val="24"/>
        </w:rPr>
        <w:t xml:space="preserve"> - A</w:t>
      </w:r>
      <w:r w:rsidR="00B964FD" w:rsidRPr="00003F18">
        <w:rPr>
          <w:rFonts w:ascii="Times New Roman" w:hAnsi="Times New Roman" w:cs="Times New Roman"/>
          <w:sz w:val="24"/>
          <w:szCs w:val="24"/>
        </w:rPr>
        <w:t>nota</w:t>
      </w:r>
      <w:r w:rsidR="008D333E" w:rsidRPr="00003F18">
        <w:rPr>
          <w:rFonts w:ascii="Times New Roman" w:hAnsi="Times New Roman" w:cs="Times New Roman"/>
          <w:sz w:val="24"/>
          <w:szCs w:val="24"/>
        </w:rPr>
        <w:t>ção de responsabilidade técnica</w:t>
      </w:r>
      <w:r w:rsidR="00B964FD" w:rsidRPr="00003F18">
        <w:rPr>
          <w:rFonts w:ascii="Times New Roman" w:hAnsi="Times New Roman" w:cs="Times New Roman"/>
          <w:sz w:val="24"/>
          <w:szCs w:val="24"/>
        </w:rPr>
        <w:t xml:space="preserve"> </w:t>
      </w:r>
      <w:r w:rsidR="008D333E" w:rsidRPr="00003F18">
        <w:rPr>
          <w:rFonts w:ascii="Times New Roman" w:hAnsi="Times New Roman" w:cs="Times New Roman"/>
          <w:sz w:val="24"/>
          <w:szCs w:val="24"/>
        </w:rPr>
        <w:t xml:space="preserve">ou o TRT - Termo de Responsabilidade Técnica, </w:t>
      </w:r>
      <w:r w:rsidR="00B964FD" w:rsidRPr="00003F18">
        <w:rPr>
          <w:rFonts w:ascii="Times New Roman" w:hAnsi="Times New Roman" w:cs="Times New Roman"/>
          <w:sz w:val="24"/>
          <w:szCs w:val="24"/>
        </w:rPr>
        <w:t>de execução da obra</w:t>
      </w:r>
      <w:r w:rsidR="008C1F29" w:rsidRPr="00003F18">
        <w:rPr>
          <w:rFonts w:ascii="Times New Roman" w:hAnsi="Times New Roman" w:cs="Times New Roman"/>
          <w:sz w:val="24"/>
          <w:szCs w:val="24"/>
        </w:rPr>
        <w:t>,</w:t>
      </w:r>
      <w:r w:rsidR="00B964FD" w:rsidRPr="00003F18">
        <w:rPr>
          <w:rFonts w:ascii="Times New Roman" w:hAnsi="Times New Roman" w:cs="Times New Roman"/>
          <w:sz w:val="24"/>
          <w:szCs w:val="24"/>
        </w:rPr>
        <w:t xml:space="preserve"> em até 5 (cinco) dias úteis após a assinatura do contrato.</w:t>
      </w:r>
      <w:r w:rsidR="008D333E" w:rsidRPr="00003F18">
        <w:rPr>
          <w:rFonts w:ascii="Times New Roman" w:hAnsi="Times New Roman" w:cs="Times New Roman"/>
          <w:sz w:val="24"/>
          <w:szCs w:val="24"/>
        </w:rPr>
        <w:t xml:space="preserve"> </w:t>
      </w:r>
    </w:p>
    <w:p w14:paraId="4BB010FA" w14:textId="6C51721E" w:rsidR="00F51196" w:rsidRPr="00003F18" w:rsidRDefault="00F51196"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deverá seguir, </w:t>
      </w:r>
      <w:r w:rsidRPr="00003F18">
        <w:rPr>
          <w:rFonts w:ascii="Times New Roman" w:hAnsi="Times New Roman" w:cs="Times New Roman"/>
          <w:b/>
          <w:bCs/>
          <w:sz w:val="24"/>
          <w:szCs w:val="24"/>
        </w:rPr>
        <w:t>rigorosamente</w:t>
      </w:r>
      <w:r w:rsidRPr="00003F18">
        <w:rPr>
          <w:rFonts w:ascii="Times New Roman" w:hAnsi="Times New Roman" w:cs="Times New Roman"/>
          <w:sz w:val="24"/>
          <w:szCs w:val="24"/>
        </w:rPr>
        <w:t>, a legislação vigente no que diz respeito a</w:t>
      </w:r>
      <w:r w:rsidR="00463C50" w:rsidRPr="00003F18">
        <w:rPr>
          <w:rFonts w:ascii="Times New Roman" w:hAnsi="Times New Roman" w:cs="Times New Roman"/>
          <w:sz w:val="24"/>
          <w:szCs w:val="24"/>
        </w:rPr>
        <w:t xml:space="preserve"> segurança do trabalho,</w:t>
      </w:r>
      <w:r w:rsidRPr="00003F18">
        <w:rPr>
          <w:rFonts w:ascii="Times New Roman" w:hAnsi="Times New Roman" w:cs="Times New Roman"/>
          <w:sz w:val="24"/>
          <w:szCs w:val="24"/>
        </w:rPr>
        <w:t xml:space="preserve"> segurança elétrica, risco elétrico, NR</w:t>
      </w:r>
      <w:r w:rsidR="00C8700A" w:rsidRPr="00003F18">
        <w:rPr>
          <w:rFonts w:ascii="Times New Roman" w:hAnsi="Times New Roman" w:cs="Times New Roman"/>
          <w:sz w:val="24"/>
          <w:szCs w:val="24"/>
        </w:rPr>
        <w:t>-</w:t>
      </w:r>
      <w:r w:rsidRPr="00003F18">
        <w:rPr>
          <w:rFonts w:ascii="Times New Roman" w:hAnsi="Times New Roman" w:cs="Times New Roman"/>
          <w:sz w:val="24"/>
          <w:szCs w:val="24"/>
        </w:rPr>
        <w:t xml:space="preserve">10, </w:t>
      </w:r>
      <w:r w:rsidR="00463C50" w:rsidRPr="00003F18">
        <w:rPr>
          <w:rFonts w:ascii="Times New Roman" w:hAnsi="Times New Roman" w:cs="Times New Roman"/>
          <w:sz w:val="24"/>
          <w:szCs w:val="24"/>
        </w:rPr>
        <w:t>NR</w:t>
      </w:r>
      <w:r w:rsidR="00C8700A" w:rsidRPr="00003F18">
        <w:rPr>
          <w:rFonts w:ascii="Times New Roman" w:hAnsi="Times New Roman" w:cs="Times New Roman"/>
          <w:sz w:val="24"/>
          <w:szCs w:val="24"/>
        </w:rPr>
        <w:t>-</w:t>
      </w:r>
      <w:r w:rsidR="00463C50" w:rsidRPr="00003F18">
        <w:rPr>
          <w:rFonts w:ascii="Times New Roman" w:hAnsi="Times New Roman" w:cs="Times New Roman"/>
          <w:sz w:val="24"/>
          <w:szCs w:val="24"/>
        </w:rPr>
        <w:t>35 e</w:t>
      </w:r>
      <w:r w:rsidRPr="00003F18">
        <w:rPr>
          <w:rFonts w:ascii="Times New Roman" w:hAnsi="Times New Roman" w:cs="Times New Roman"/>
          <w:sz w:val="24"/>
          <w:szCs w:val="24"/>
        </w:rPr>
        <w:t xml:space="preserve"> de demais normas</w:t>
      </w:r>
      <w:r w:rsidR="00622E18" w:rsidRPr="00003F18">
        <w:rPr>
          <w:rFonts w:ascii="Times New Roman" w:hAnsi="Times New Roman" w:cs="Times New Roman"/>
          <w:sz w:val="24"/>
          <w:szCs w:val="24"/>
        </w:rPr>
        <w:t xml:space="preserve"> e legislações</w:t>
      </w:r>
      <w:r w:rsidRPr="00003F18">
        <w:rPr>
          <w:rFonts w:ascii="Times New Roman" w:hAnsi="Times New Roman" w:cs="Times New Roman"/>
          <w:sz w:val="24"/>
          <w:szCs w:val="24"/>
        </w:rPr>
        <w:t xml:space="preserve"> </w:t>
      </w:r>
      <w:r w:rsidR="00622E18" w:rsidRPr="00003F18">
        <w:rPr>
          <w:rFonts w:ascii="Times New Roman" w:hAnsi="Times New Roman" w:cs="Times New Roman"/>
          <w:sz w:val="24"/>
          <w:szCs w:val="24"/>
        </w:rPr>
        <w:t>correlatas</w:t>
      </w:r>
      <w:r w:rsidRPr="00003F18">
        <w:rPr>
          <w:rFonts w:ascii="Times New Roman" w:hAnsi="Times New Roman" w:cs="Times New Roman"/>
          <w:sz w:val="24"/>
          <w:szCs w:val="24"/>
        </w:rPr>
        <w:t xml:space="preserve"> com os serviços realizados. </w:t>
      </w:r>
      <w:r w:rsidR="00463C50" w:rsidRPr="00003F18">
        <w:rPr>
          <w:rFonts w:ascii="Times New Roman" w:hAnsi="Times New Roman" w:cs="Times New Roman"/>
          <w:sz w:val="24"/>
          <w:szCs w:val="24"/>
        </w:rPr>
        <w:t xml:space="preserve">É de </w:t>
      </w:r>
      <w:r w:rsidR="00463C50" w:rsidRPr="00003F18">
        <w:rPr>
          <w:rFonts w:ascii="Times New Roman" w:hAnsi="Times New Roman" w:cs="Times New Roman"/>
          <w:b/>
          <w:bCs/>
          <w:sz w:val="24"/>
          <w:szCs w:val="24"/>
        </w:rPr>
        <w:t>responsabilidade da</w:t>
      </w:r>
      <w:r w:rsidRPr="00003F18">
        <w:rPr>
          <w:rFonts w:ascii="Times New Roman" w:hAnsi="Times New Roman" w:cs="Times New Roman"/>
          <w:b/>
          <w:bCs/>
          <w:sz w:val="24"/>
          <w:szCs w:val="24"/>
        </w:rPr>
        <w:t xml:space="preserve"> </w:t>
      </w:r>
      <w:r w:rsidR="00463C50" w:rsidRPr="00003F18">
        <w:rPr>
          <w:rFonts w:ascii="Times New Roman" w:hAnsi="Times New Roman" w:cs="Times New Roman"/>
          <w:b/>
          <w:bCs/>
          <w:sz w:val="24"/>
          <w:szCs w:val="24"/>
        </w:rPr>
        <w:t>Contratada</w:t>
      </w:r>
      <w:r w:rsidRPr="00003F18">
        <w:rPr>
          <w:rFonts w:ascii="Times New Roman" w:hAnsi="Times New Roman" w:cs="Times New Roman"/>
          <w:sz w:val="24"/>
          <w:szCs w:val="24"/>
        </w:rPr>
        <w:t xml:space="preserve"> </w:t>
      </w:r>
      <w:r w:rsidR="00463C50" w:rsidRPr="00003F18">
        <w:rPr>
          <w:rFonts w:ascii="Times New Roman" w:hAnsi="Times New Roman" w:cs="Times New Roman"/>
          <w:sz w:val="24"/>
          <w:szCs w:val="24"/>
        </w:rPr>
        <w:t>garantir</w:t>
      </w:r>
      <w:r w:rsidRPr="00003F18">
        <w:rPr>
          <w:rFonts w:ascii="Times New Roman" w:hAnsi="Times New Roman" w:cs="Times New Roman"/>
          <w:sz w:val="24"/>
          <w:szCs w:val="24"/>
        </w:rPr>
        <w:t xml:space="preserve"> que seus funcionários trabalhem utilizando os respectivos EPIs</w:t>
      </w:r>
      <w:r w:rsidR="00463C50" w:rsidRPr="00003F18">
        <w:rPr>
          <w:rFonts w:ascii="Times New Roman" w:hAnsi="Times New Roman" w:cs="Times New Roman"/>
          <w:sz w:val="24"/>
          <w:szCs w:val="24"/>
        </w:rPr>
        <w:t>, EPCs e observar os requisitos legais relacionados a Segurança do Trabalho na execução dos serviços prestados</w:t>
      </w:r>
      <w:r w:rsidRPr="00003F18">
        <w:rPr>
          <w:rFonts w:ascii="Times New Roman" w:hAnsi="Times New Roman" w:cs="Times New Roman"/>
          <w:sz w:val="24"/>
          <w:szCs w:val="24"/>
        </w:rPr>
        <w:t>.</w:t>
      </w:r>
    </w:p>
    <w:p w14:paraId="3C88321E" w14:textId="0E4FAB9B" w:rsidR="009670A2" w:rsidRPr="00003F18" w:rsidRDefault="00B552FC"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Os empregados</w:t>
      </w:r>
      <w:r w:rsidR="002309CF" w:rsidRPr="00003F18">
        <w:rPr>
          <w:rFonts w:ascii="Times New Roman" w:hAnsi="Times New Roman" w:cs="Times New Roman"/>
          <w:sz w:val="24"/>
          <w:szCs w:val="24"/>
        </w:rPr>
        <w:t xml:space="preserve"> da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ao prestar serviços em campo, deverão dispor de uniforme, identificação e equipamentos de proteção individual e coletiva</w:t>
      </w:r>
      <w:r w:rsidR="00C4449F" w:rsidRPr="00003F18">
        <w:rPr>
          <w:rFonts w:ascii="Times New Roman" w:hAnsi="Times New Roman" w:cs="Times New Roman"/>
          <w:sz w:val="24"/>
          <w:szCs w:val="24"/>
        </w:rPr>
        <w:t>. Deverão</w:t>
      </w:r>
      <w:r w:rsidRPr="00003F18">
        <w:rPr>
          <w:rFonts w:ascii="Times New Roman" w:hAnsi="Times New Roman" w:cs="Times New Roman"/>
          <w:sz w:val="24"/>
          <w:szCs w:val="24"/>
        </w:rPr>
        <w:t xml:space="preserve"> </w:t>
      </w:r>
      <w:r w:rsidR="00C4449F" w:rsidRPr="00003F18">
        <w:rPr>
          <w:rFonts w:ascii="Times New Roman" w:hAnsi="Times New Roman" w:cs="Times New Roman"/>
          <w:sz w:val="24"/>
          <w:szCs w:val="24"/>
        </w:rPr>
        <w:t>estar</w:t>
      </w:r>
      <w:r w:rsidRPr="00003F18">
        <w:rPr>
          <w:rFonts w:ascii="Times New Roman" w:hAnsi="Times New Roman" w:cs="Times New Roman"/>
          <w:sz w:val="24"/>
          <w:szCs w:val="24"/>
        </w:rPr>
        <w:t xml:space="preserve"> capacitados conforme normas de segurança da </w:t>
      </w:r>
      <w:bookmarkStart w:id="1" w:name="_Hlk178350690"/>
      <w:r w:rsidRPr="00003F18">
        <w:rPr>
          <w:rFonts w:ascii="Times New Roman" w:hAnsi="Times New Roman" w:cs="Times New Roman"/>
          <w:sz w:val="24"/>
          <w:szCs w:val="24"/>
        </w:rPr>
        <w:t>Concessionária de Distribui</w:t>
      </w:r>
      <w:r w:rsidR="00622E18" w:rsidRPr="00003F18">
        <w:rPr>
          <w:rFonts w:ascii="Times New Roman" w:hAnsi="Times New Roman" w:cs="Times New Roman"/>
          <w:sz w:val="24"/>
          <w:szCs w:val="24"/>
        </w:rPr>
        <w:t>ção de Energia Elétrica local</w:t>
      </w:r>
      <w:bookmarkEnd w:id="1"/>
      <w:r w:rsidR="00C4449F" w:rsidRPr="00003F18">
        <w:rPr>
          <w:rFonts w:ascii="Times New Roman" w:hAnsi="Times New Roman" w:cs="Times New Roman"/>
          <w:sz w:val="24"/>
          <w:szCs w:val="24"/>
        </w:rPr>
        <w:t xml:space="preserve"> e de</w:t>
      </w:r>
      <w:r w:rsidRPr="00003F18">
        <w:rPr>
          <w:rFonts w:ascii="Times New Roman" w:hAnsi="Times New Roman" w:cs="Times New Roman"/>
          <w:sz w:val="24"/>
          <w:szCs w:val="24"/>
        </w:rPr>
        <w:t xml:space="preserve"> acordo com as Normas Brasileira</w:t>
      </w:r>
      <w:r w:rsidR="00F861F8" w:rsidRPr="00003F18">
        <w:rPr>
          <w:rFonts w:ascii="Times New Roman" w:hAnsi="Times New Roman" w:cs="Times New Roman"/>
          <w:sz w:val="24"/>
          <w:szCs w:val="24"/>
        </w:rPr>
        <w:t>s vigentes, em especial a NR-10</w:t>
      </w:r>
      <w:r w:rsidR="00622E18" w:rsidRPr="00003F18">
        <w:rPr>
          <w:rFonts w:ascii="Times New Roman" w:hAnsi="Times New Roman" w:cs="Times New Roman"/>
          <w:sz w:val="24"/>
          <w:szCs w:val="24"/>
        </w:rPr>
        <w:t xml:space="preserve"> e </w:t>
      </w:r>
      <w:r w:rsidR="00C8700A" w:rsidRPr="00003F18">
        <w:rPr>
          <w:rFonts w:ascii="Times New Roman" w:hAnsi="Times New Roman" w:cs="Times New Roman"/>
          <w:sz w:val="24"/>
          <w:szCs w:val="24"/>
        </w:rPr>
        <w:t>NR-35</w:t>
      </w:r>
      <w:r w:rsidR="00F861F8" w:rsidRPr="00003F18">
        <w:rPr>
          <w:rFonts w:ascii="Times New Roman" w:hAnsi="Times New Roman" w:cs="Times New Roman"/>
          <w:sz w:val="24"/>
          <w:szCs w:val="24"/>
        </w:rPr>
        <w:t>.</w:t>
      </w:r>
    </w:p>
    <w:p w14:paraId="4FF786EF" w14:textId="77777777" w:rsidR="002309CF" w:rsidRPr="00003F18" w:rsidRDefault="006D54FB"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A</w:t>
      </w:r>
      <w:r w:rsidR="00E02ED7" w:rsidRPr="00003F18">
        <w:rPr>
          <w:rFonts w:ascii="Times New Roman" w:hAnsi="Times New Roman" w:cs="Times New Roman"/>
          <w:sz w:val="24"/>
          <w:szCs w:val="24"/>
        </w:rPr>
        <w:t xml:space="preserve"> proposta deverá contar </w:t>
      </w:r>
      <w:r w:rsidR="002309CF" w:rsidRPr="00003F18">
        <w:rPr>
          <w:rFonts w:ascii="Times New Roman" w:hAnsi="Times New Roman" w:cs="Times New Roman"/>
          <w:sz w:val="24"/>
          <w:szCs w:val="24"/>
        </w:rPr>
        <w:t xml:space="preserve">com </w:t>
      </w:r>
      <w:r w:rsidR="00E02ED7" w:rsidRPr="00003F18">
        <w:rPr>
          <w:rFonts w:ascii="Times New Roman" w:hAnsi="Times New Roman" w:cs="Times New Roman"/>
          <w:sz w:val="24"/>
          <w:szCs w:val="24"/>
        </w:rPr>
        <w:t>todos os custos, inclusive</w:t>
      </w:r>
      <w:r w:rsidR="00B76361" w:rsidRPr="00003F18">
        <w:rPr>
          <w:rFonts w:ascii="Times New Roman" w:hAnsi="Times New Roman" w:cs="Times New Roman"/>
          <w:sz w:val="24"/>
          <w:szCs w:val="24"/>
        </w:rPr>
        <w:t xml:space="preserve">: </w:t>
      </w:r>
      <w:r w:rsidR="00E02ED7" w:rsidRPr="00003F18">
        <w:rPr>
          <w:rFonts w:ascii="Times New Roman" w:hAnsi="Times New Roman" w:cs="Times New Roman"/>
          <w:sz w:val="24"/>
          <w:szCs w:val="24"/>
        </w:rPr>
        <w:t xml:space="preserve">transporte para deslocamento do pessoal da </w:t>
      </w:r>
      <w:r w:rsidR="00A67817" w:rsidRPr="00003F18">
        <w:rPr>
          <w:rFonts w:ascii="Times New Roman" w:hAnsi="Times New Roman" w:cs="Times New Roman"/>
          <w:sz w:val="24"/>
          <w:szCs w:val="24"/>
        </w:rPr>
        <w:t>Contratada</w:t>
      </w:r>
      <w:r w:rsidR="00E02ED7" w:rsidRPr="00003F18">
        <w:rPr>
          <w:rFonts w:ascii="Times New Roman" w:hAnsi="Times New Roman" w:cs="Times New Roman"/>
          <w:sz w:val="24"/>
          <w:szCs w:val="24"/>
        </w:rPr>
        <w:t xml:space="preserve"> até o ponto de execução dos serviços</w:t>
      </w:r>
      <w:r w:rsidR="00E0504A" w:rsidRPr="00003F18">
        <w:rPr>
          <w:rFonts w:ascii="Times New Roman" w:hAnsi="Times New Roman" w:cs="Times New Roman"/>
          <w:sz w:val="24"/>
          <w:szCs w:val="24"/>
        </w:rPr>
        <w:t>, além de alimentação</w:t>
      </w:r>
      <w:r w:rsidR="002309CF" w:rsidRPr="00003F18">
        <w:rPr>
          <w:rFonts w:ascii="Times New Roman" w:hAnsi="Times New Roman" w:cs="Times New Roman"/>
          <w:sz w:val="24"/>
          <w:szCs w:val="24"/>
        </w:rPr>
        <w:t xml:space="preserve"> e hospedagem (</w:t>
      </w:r>
      <w:r w:rsidR="00B76361" w:rsidRPr="00003F18">
        <w:rPr>
          <w:rFonts w:ascii="Times New Roman" w:hAnsi="Times New Roman" w:cs="Times New Roman"/>
          <w:sz w:val="24"/>
          <w:szCs w:val="24"/>
        </w:rPr>
        <w:t>quando</w:t>
      </w:r>
      <w:r w:rsidR="002309CF" w:rsidRPr="00003F18">
        <w:rPr>
          <w:rFonts w:ascii="Times New Roman" w:hAnsi="Times New Roman" w:cs="Times New Roman"/>
          <w:sz w:val="24"/>
          <w:szCs w:val="24"/>
        </w:rPr>
        <w:t xml:space="preserve"> necessário)</w:t>
      </w:r>
      <w:r w:rsidR="00E02ED7" w:rsidRPr="00003F18">
        <w:rPr>
          <w:rFonts w:ascii="Times New Roman" w:hAnsi="Times New Roman" w:cs="Times New Roman"/>
          <w:sz w:val="24"/>
          <w:szCs w:val="24"/>
        </w:rPr>
        <w:t xml:space="preserve">. </w:t>
      </w:r>
    </w:p>
    <w:p w14:paraId="66005716" w14:textId="77777777" w:rsidR="00CF7F24" w:rsidRPr="00003F18" w:rsidRDefault="00CF7F24"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As equipes responsáveis pelos serviços deverão ter à sua disposição todos os equipamentos, ferramentas e veículos compatíveis com as atividades a ser desenvolvidas.</w:t>
      </w:r>
    </w:p>
    <w:p w14:paraId="3619E625" w14:textId="77777777" w:rsidR="00A51757" w:rsidRPr="00003F18" w:rsidRDefault="00CF7F24"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É de responsabilidade da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o pleno cumprimento das leis e normas regulamentares da execução dos trabalhos e das condições de segurança, cabendo exclusivamente 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a responsabilidade por ações trabalhistas, previdenciárias e/ou acidentes por seus empregados ou prepostos.</w:t>
      </w:r>
    </w:p>
    <w:p w14:paraId="1417B646" w14:textId="77777777" w:rsidR="00003F18" w:rsidRDefault="00E0308A"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Todas as instalações provisórias montadas pela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durante a execução do serviço </w:t>
      </w:r>
    </w:p>
    <w:p w14:paraId="1A9EFCA6" w14:textId="6CB84DB4" w:rsidR="00A51757" w:rsidRPr="00003F18" w:rsidRDefault="00E0308A"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deverão ser retiradas no seu término</w:t>
      </w:r>
      <w:r w:rsidR="00A45619" w:rsidRPr="00003F18">
        <w:rPr>
          <w:rFonts w:ascii="Times New Roman" w:hAnsi="Times New Roman" w:cs="Times New Roman"/>
          <w:sz w:val="24"/>
          <w:szCs w:val="24"/>
        </w:rPr>
        <w:t>, ou outra solução, desde que acordada entre as partes</w:t>
      </w:r>
      <w:r w:rsidRPr="00003F18">
        <w:rPr>
          <w:rFonts w:ascii="Times New Roman" w:hAnsi="Times New Roman" w:cs="Times New Roman"/>
          <w:sz w:val="24"/>
          <w:szCs w:val="24"/>
        </w:rPr>
        <w:t>.</w:t>
      </w:r>
    </w:p>
    <w:p w14:paraId="604F32A9" w14:textId="77777777" w:rsidR="00E0308A" w:rsidRPr="00003F18" w:rsidRDefault="00E0308A"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Compete </w:t>
      </w:r>
      <w:r w:rsidR="00BA37BE" w:rsidRPr="00003F18">
        <w:rPr>
          <w:rFonts w:ascii="Times New Roman" w:hAnsi="Times New Roman" w:cs="Times New Roman"/>
          <w:sz w:val="24"/>
          <w:szCs w:val="24"/>
        </w:rPr>
        <w:t>a</w:t>
      </w:r>
      <w:r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Contratada</w:t>
      </w:r>
      <w:r w:rsidR="00531A76" w:rsidRPr="00003F18">
        <w:rPr>
          <w:rFonts w:ascii="Times New Roman" w:hAnsi="Times New Roman" w:cs="Times New Roman"/>
          <w:sz w:val="24"/>
          <w:szCs w:val="24"/>
        </w:rPr>
        <w:t>, com o apoio do</w:t>
      </w:r>
      <w:r w:rsidR="00A45619"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00A45619" w:rsidRPr="00003F18">
        <w:rPr>
          <w:rFonts w:ascii="Times New Roman" w:hAnsi="Times New Roman" w:cs="Times New Roman"/>
          <w:sz w:val="24"/>
          <w:szCs w:val="24"/>
        </w:rPr>
        <w:t>,</w:t>
      </w:r>
      <w:r w:rsidRPr="00003F18">
        <w:rPr>
          <w:rFonts w:ascii="Times New Roman" w:hAnsi="Times New Roman" w:cs="Times New Roman"/>
          <w:sz w:val="24"/>
          <w:szCs w:val="24"/>
        </w:rPr>
        <w:t xml:space="preserve"> obter, sempre que necessário, junto aos proprietários dos imóveis lindeiros ou adjacentes ao local de execução dos serviços a permissão para acesso ou passagem, correndo por sua conta todas as despesas decorrentes dessa autorização</w:t>
      </w:r>
      <w:r w:rsidR="005C70AE" w:rsidRPr="00003F18">
        <w:rPr>
          <w:rFonts w:ascii="Times New Roman" w:hAnsi="Times New Roman" w:cs="Times New Roman"/>
          <w:sz w:val="24"/>
          <w:szCs w:val="24"/>
        </w:rPr>
        <w:t>, caso houver</w:t>
      </w:r>
      <w:r w:rsidRPr="00003F18">
        <w:rPr>
          <w:rFonts w:ascii="Times New Roman" w:hAnsi="Times New Roman" w:cs="Times New Roman"/>
          <w:sz w:val="24"/>
          <w:szCs w:val="24"/>
        </w:rPr>
        <w:t>.</w:t>
      </w:r>
    </w:p>
    <w:p w14:paraId="59576CBD" w14:textId="77777777" w:rsidR="00E0308A" w:rsidRPr="00003F18" w:rsidRDefault="00E0308A"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deverá</w:t>
      </w:r>
      <w:r w:rsidR="00531A76" w:rsidRPr="00003F18">
        <w:rPr>
          <w:rFonts w:ascii="Times New Roman" w:hAnsi="Times New Roman" w:cs="Times New Roman"/>
          <w:sz w:val="24"/>
          <w:szCs w:val="24"/>
        </w:rPr>
        <w:t>, com o apoio do</w:t>
      </w:r>
      <w:r w:rsidR="00A45619"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005C70AE" w:rsidRPr="00003F18">
        <w:rPr>
          <w:rFonts w:ascii="Times New Roman" w:hAnsi="Times New Roman" w:cs="Times New Roman"/>
          <w:sz w:val="24"/>
          <w:szCs w:val="24"/>
        </w:rPr>
        <w:t>, caso houver,</w:t>
      </w:r>
      <w:r w:rsidRPr="00003F18">
        <w:rPr>
          <w:rFonts w:ascii="Times New Roman" w:hAnsi="Times New Roman" w:cs="Times New Roman"/>
          <w:sz w:val="24"/>
          <w:szCs w:val="24"/>
        </w:rPr>
        <w:t xml:space="preserve"> requerer e arcar com as despesas relativas a licenças, alvarás e autorizações junto aos órgãos responsáveis, necessárias para execução de serviços em vias públicas, ficando responsável pelas eventuais penalidades aplicadas pelas autoridades competentes, por transgressão e posturas não aplicáveis, assumindo todo ônus e ações necessárias desta atividade.</w:t>
      </w:r>
    </w:p>
    <w:p w14:paraId="09F3655B" w14:textId="77777777" w:rsidR="00E0308A" w:rsidRPr="00003F18" w:rsidRDefault="005C70AE"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A</w:t>
      </w:r>
      <w:r w:rsidR="00E0308A"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Contratada</w:t>
      </w:r>
      <w:r w:rsidR="00E0308A" w:rsidRPr="00003F18">
        <w:rPr>
          <w:rFonts w:ascii="Times New Roman" w:hAnsi="Times New Roman" w:cs="Times New Roman"/>
          <w:sz w:val="24"/>
          <w:szCs w:val="24"/>
        </w:rPr>
        <w:t xml:space="preserve"> deverá</w:t>
      </w:r>
      <w:r w:rsidR="00531A76" w:rsidRPr="00003F18">
        <w:rPr>
          <w:rFonts w:ascii="Times New Roman" w:hAnsi="Times New Roman" w:cs="Times New Roman"/>
          <w:sz w:val="24"/>
          <w:szCs w:val="24"/>
        </w:rPr>
        <w:t>, com o apoio do</w:t>
      </w:r>
      <w:r w:rsidR="00A45619"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00A45619" w:rsidRPr="00003F18">
        <w:rPr>
          <w:rFonts w:ascii="Times New Roman" w:hAnsi="Times New Roman" w:cs="Times New Roman"/>
          <w:sz w:val="24"/>
          <w:szCs w:val="24"/>
        </w:rPr>
        <w:t>,</w:t>
      </w:r>
      <w:r w:rsidR="00E0308A" w:rsidRPr="00003F18">
        <w:rPr>
          <w:rFonts w:ascii="Times New Roman" w:hAnsi="Times New Roman" w:cs="Times New Roman"/>
          <w:sz w:val="24"/>
          <w:szCs w:val="24"/>
        </w:rPr>
        <w:t xml:space="preserve"> contatar outras concessionárias que por ventura façam uso mútuo dos postes a serem trabalhados e solicitar acompanhamento quando necessário, assumindo todo ônus e ações necessárias desta atividade.</w:t>
      </w:r>
    </w:p>
    <w:p w14:paraId="59840D9A" w14:textId="77777777" w:rsidR="00E0308A" w:rsidRPr="00003F18" w:rsidRDefault="00E0308A"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deverá</w:t>
      </w:r>
      <w:r w:rsidR="00531A76" w:rsidRPr="00003F18">
        <w:rPr>
          <w:rFonts w:ascii="Times New Roman" w:hAnsi="Times New Roman" w:cs="Times New Roman"/>
          <w:sz w:val="24"/>
          <w:szCs w:val="24"/>
        </w:rPr>
        <w:t>, com apoio do</w:t>
      </w:r>
      <w:r w:rsidR="00A45619"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00A45619" w:rsidRPr="00003F18">
        <w:rPr>
          <w:rFonts w:ascii="Times New Roman" w:hAnsi="Times New Roman" w:cs="Times New Roman"/>
          <w:sz w:val="24"/>
          <w:szCs w:val="24"/>
        </w:rPr>
        <w:t>,</w:t>
      </w:r>
      <w:r w:rsidRPr="00003F18">
        <w:rPr>
          <w:rFonts w:ascii="Times New Roman" w:hAnsi="Times New Roman" w:cs="Times New Roman"/>
          <w:sz w:val="24"/>
          <w:szCs w:val="24"/>
        </w:rPr>
        <w:t xml:space="preserve"> efetuar todos os contatos com outros órgãos e autarquias necessários ao planejamento e execução dos serviços.</w:t>
      </w:r>
    </w:p>
    <w:p w14:paraId="3A0AB9F7" w14:textId="77777777" w:rsidR="00E0308A" w:rsidRPr="00003F18" w:rsidRDefault="00E0308A" w:rsidP="00B468BD">
      <w:pPr>
        <w:pStyle w:val="PargrafodaLista"/>
        <w:numPr>
          <w:ilvl w:val="1"/>
          <w:numId w:val="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Sempre que os serviços tiverem que ser executados em pistas de rolamento caberá à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comunic</w:t>
      </w:r>
      <w:r w:rsidR="00531A76" w:rsidRPr="00003F18">
        <w:rPr>
          <w:rFonts w:ascii="Times New Roman" w:hAnsi="Times New Roman" w:cs="Times New Roman"/>
          <w:sz w:val="24"/>
          <w:szCs w:val="24"/>
        </w:rPr>
        <w:t>ar por escrito, com cópia para o</w:t>
      </w:r>
      <w:r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Pr="00003F18">
        <w:rPr>
          <w:rFonts w:ascii="Times New Roman" w:hAnsi="Times New Roman" w:cs="Times New Roman"/>
          <w:sz w:val="24"/>
          <w:szCs w:val="24"/>
        </w:rPr>
        <w:t>, aos órgãos públicos competentes, a data de início dos trabalhos, para as providências que se fizerem necessárias.</w:t>
      </w:r>
      <w:r w:rsidR="005C70AE" w:rsidRPr="00003F18">
        <w:rPr>
          <w:rFonts w:ascii="Times New Roman" w:hAnsi="Times New Roman" w:cs="Times New Roman"/>
          <w:sz w:val="24"/>
          <w:szCs w:val="24"/>
        </w:rPr>
        <w:t xml:space="preserve"> Além disso, deverá criar as condições de sinalização e proteção aos transeuntes e veículos.</w:t>
      </w:r>
    </w:p>
    <w:p w14:paraId="68B4C9B3" w14:textId="77777777" w:rsidR="00E0308A" w:rsidRPr="00003F18" w:rsidRDefault="00723645" w:rsidP="00335296">
      <w:pPr>
        <w:pStyle w:val="PargrafodaLista"/>
        <w:numPr>
          <w:ilvl w:val="0"/>
          <w:numId w:val="37"/>
        </w:numPr>
        <w:spacing w:before="240" w:after="240"/>
        <w:jc w:val="both"/>
        <w:rPr>
          <w:rFonts w:ascii="Times New Roman" w:hAnsi="Times New Roman" w:cs="Times New Roman"/>
          <w:b/>
          <w:sz w:val="24"/>
          <w:szCs w:val="24"/>
        </w:rPr>
      </w:pPr>
      <w:r w:rsidRPr="00003F18">
        <w:rPr>
          <w:rFonts w:ascii="Times New Roman" w:hAnsi="Times New Roman" w:cs="Times New Roman"/>
          <w:b/>
          <w:sz w:val="24"/>
          <w:szCs w:val="24"/>
        </w:rPr>
        <w:t>FISCALIZAÇÃO E ACOMPANHAMENTO</w:t>
      </w:r>
    </w:p>
    <w:p w14:paraId="7AAAB96E" w14:textId="77777777" w:rsidR="00723645" w:rsidRPr="00003F18" w:rsidRDefault="00723645" w:rsidP="00335296">
      <w:pPr>
        <w:pStyle w:val="PargrafodaLista"/>
        <w:numPr>
          <w:ilvl w:val="1"/>
          <w:numId w:val="3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A Fiscalizaç</w:t>
      </w:r>
      <w:r w:rsidR="00531A76" w:rsidRPr="00003F18">
        <w:rPr>
          <w:rFonts w:ascii="Times New Roman" w:hAnsi="Times New Roman" w:cs="Times New Roman"/>
          <w:sz w:val="24"/>
          <w:szCs w:val="24"/>
        </w:rPr>
        <w:t>ão do Contrato ficará a cargo do</w:t>
      </w:r>
      <w:r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Pr="00003F18">
        <w:rPr>
          <w:rFonts w:ascii="Times New Roman" w:hAnsi="Times New Roman" w:cs="Times New Roman"/>
          <w:sz w:val="24"/>
          <w:szCs w:val="24"/>
        </w:rPr>
        <w:t>.</w:t>
      </w:r>
    </w:p>
    <w:p w14:paraId="0298B643" w14:textId="29286827" w:rsidR="00723645" w:rsidRPr="00003F18" w:rsidRDefault="00723645" w:rsidP="00335296">
      <w:pPr>
        <w:pStyle w:val="PargrafodaLista"/>
        <w:numPr>
          <w:ilvl w:val="1"/>
          <w:numId w:val="3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Todos os serviços executados estarão sujeitos à fiscalizaçã</w:t>
      </w:r>
      <w:r w:rsidR="00531A76" w:rsidRPr="00003F18">
        <w:rPr>
          <w:rFonts w:ascii="Times New Roman" w:hAnsi="Times New Roman" w:cs="Times New Roman"/>
          <w:sz w:val="24"/>
          <w:szCs w:val="24"/>
        </w:rPr>
        <w:t>o por parte do</w:t>
      </w:r>
      <w:r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Pr="00003F18">
        <w:rPr>
          <w:rFonts w:ascii="Times New Roman" w:hAnsi="Times New Roman" w:cs="Times New Roman"/>
          <w:sz w:val="24"/>
          <w:szCs w:val="24"/>
        </w:rPr>
        <w:t>. Somente após a comunicação da execução e do término dos serviços, os mesmos serão conf</w:t>
      </w:r>
      <w:r w:rsidR="00531A76" w:rsidRPr="00003F18">
        <w:rPr>
          <w:rFonts w:ascii="Times New Roman" w:hAnsi="Times New Roman" w:cs="Times New Roman"/>
          <w:sz w:val="24"/>
          <w:szCs w:val="24"/>
        </w:rPr>
        <w:t>eridos para aceitação, podendo o</w:t>
      </w:r>
      <w:r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Pr="00003F18">
        <w:rPr>
          <w:rFonts w:ascii="Times New Roman" w:hAnsi="Times New Roman" w:cs="Times New Roman"/>
          <w:sz w:val="24"/>
          <w:szCs w:val="24"/>
        </w:rPr>
        <w:t xml:space="preserve"> rejeitá-los, no todo ou em parte</w:t>
      </w:r>
      <w:r w:rsidR="00C45F88" w:rsidRPr="00003F18">
        <w:rPr>
          <w:rFonts w:ascii="Times New Roman" w:hAnsi="Times New Roman" w:cs="Times New Roman"/>
          <w:sz w:val="24"/>
          <w:szCs w:val="24"/>
        </w:rPr>
        <w:t>s</w:t>
      </w:r>
      <w:r w:rsidRPr="00003F18">
        <w:rPr>
          <w:rFonts w:ascii="Times New Roman" w:hAnsi="Times New Roman" w:cs="Times New Roman"/>
          <w:sz w:val="24"/>
          <w:szCs w:val="24"/>
        </w:rPr>
        <w:t xml:space="preserve"> em função das inconformidades ocorridas. Neste caso, a parte rejeitada de</w:t>
      </w:r>
      <w:r w:rsidR="00531A76" w:rsidRPr="00003F18">
        <w:rPr>
          <w:rFonts w:ascii="Times New Roman" w:hAnsi="Times New Roman" w:cs="Times New Roman"/>
          <w:sz w:val="24"/>
          <w:szCs w:val="24"/>
        </w:rPr>
        <w:t>verá ser refeita sem ônus para o</w:t>
      </w:r>
      <w:r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Pr="00003F18">
        <w:rPr>
          <w:rFonts w:ascii="Times New Roman" w:hAnsi="Times New Roman" w:cs="Times New Roman"/>
          <w:sz w:val="24"/>
          <w:szCs w:val="24"/>
        </w:rPr>
        <w:t>.</w:t>
      </w:r>
    </w:p>
    <w:p w14:paraId="3794E136" w14:textId="77777777" w:rsidR="00723645" w:rsidRPr="00003F18" w:rsidRDefault="00723645" w:rsidP="00335296">
      <w:pPr>
        <w:pStyle w:val="PargrafodaLista"/>
        <w:numPr>
          <w:ilvl w:val="1"/>
          <w:numId w:val="3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se obriga a permitir à fiscalização o acesso às dependências onde se desenvolvem quaisquer serviços objeto do contrato.</w:t>
      </w:r>
    </w:p>
    <w:p w14:paraId="6590A949" w14:textId="77777777" w:rsidR="00723645" w:rsidRPr="00003F18" w:rsidRDefault="00723645" w:rsidP="00335296">
      <w:pPr>
        <w:pStyle w:val="PargrafodaLista"/>
        <w:numPr>
          <w:ilvl w:val="1"/>
          <w:numId w:val="38"/>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Caberá exclusivamente à </w:t>
      </w:r>
      <w:r w:rsidR="00A67817" w:rsidRPr="00003F18">
        <w:rPr>
          <w:rFonts w:ascii="Times New Roman" w:hAnsi="Times New Roman" w:cs="Times New Roman"/>
          <w:sz w:val="24"/>
          <w:szCs w:val="24"/>
        </w:rPr>
        <w:t>Contratada</w:t>
      </w:r>
      <w:r w:rsidR="00531A76" w:rsidRPr="00003F18">
        <w:rPr>
          <w:rFonts w:ascii="Times New Roman" w:hAnsi="Times New Roman" w:cs="Times New Roman"/>
          <w:sz w:val="24"/>
          <w:szCs w:val="24"/>
        </w:rPr>
        <w:t>, com o apoio do</w:t>
      </w:r>
      <w:r w:rsidR="005C2F4B" w:rsidRPr="00003F18">
        <w:rPr>
          <w:rFonts w:ascii="Times New Roman" w:hAnsi="Times New Roman" w:cs="Times New Roman"/>
          <w:sz w:val="24"/>
          <w:szCs w:val="24"/>
        </w:rPr>
        <w:t xml:space="preserve"> </w:t>
      </w:r>
      <w:r w:rsidR="00A67817" w:rsidRPr="00003F18">
        <w:rPr>
          <w:rFonts w:ascii="Times New Roman" w:hAnsi="Times New Roman" w:cs="Times New Roman"/>
          <w:sz w:val="24"/>
          <w:szCs w:val="24"/>
        </w:rPr>
        <w:t>Contratante</w:t>
      </w:r>
      <w:r w:rsidR="005C2F4B" w:rsidRPr="00003F18">
        <w:rPr>
          <w:rFonts w:ascii="Times New Roman" w:hAnsi="Times New Roman" w:cs="Times New Roman"/>
          <w:sz w:val="24"/>
          <w:szCs w:val="24"/>
        </w:rPr>
        <w:t>,</w:t>
      </w:r>
      <w:r w:rsidRPr="00003F18">
        <w:rPr>
          <w:rFonts w:ascii="Times New Roman" w:hAnsi="Times New Roman" w:cs="Times New Roman"/>
          <w:sz w:val="24"/>
          <w:szCs w:val="24"/>
        </w:rPr>
        <w:t xml:space="preserve"> toda a gestão junto aos órgãos públicos, concessionários e empresas privadas (trânsito rodoviário e ferroviário, água, energia, gás, telefonia, TV a cabo, etc.) no intuito de liberar/isolar/proteger áreas, circuitos, interferências, etc., visando o desenvolvimento de todos os trabalhos previstos.</w:t>
      </w:r>
    </w:p>
    <w:p w14:paraId="79BB5019" w14:textId="77777777" w:rsidR="00723966" w:rsidRPr="00003F18" w:rsidRDefault="00D31FB3" w:rsidP="00335296">
      <w:pPr>
        <w:pStyle w:val="PargrafodaLista"/>
        <w:numPr>
          <w:ilvl w:val="0"/>
          <w:numId w:val="37"/>
        </w:numPr>
        <w:spacing w:before="240" w:after="240"/>
        <w:jc w:val="both"/>
        <w:rPr>
          <w:rFonts w:ascii="Times New Roman" w:hAnsi="Times New Roman" w:cs="Times New Roman"/>
          <w:b/>
          <w:sz w:val="24"/>
          <w:szCs w:val="24"/>
        </w:rPr>
      </w:pPr>
      <w:r w:rsidRPr="00003F18">
        <w:rPr>
          <w:rFonts w:ascii="Times New Roman" w:hAnsi="Times New Roman" w:cs="Times New Roman"/>
          <w:b/>
          <w:sz w:val="24"/>
          <w:szCs w:val="24"/>
        </w:rPr>
        <w:t>RECEBIMENTO DOS SERVIÇOS</w:t>
      </w:r>
    </w:p>
    <w:p w14:paraId="21FCD595" w14:textId="77777777" w:rsidR="00723966" w:rsidRPr="00003F18" w:rsidRDefault="00723966" w:rsidP="00335296">
      <w:pPr>
        <w:pStyle w:val="PargrafodaLista"/>
        <w:numPr>
          <w:ilvl w:val="1"/>
          <w:numId w:val="39"/>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O serviço será recebido e submetido ao setor requisitante para avaliar a sua conformidade com as especificações constantes deste Termo de Referência e da proposta da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a fim de que decida sobre sua aceitação ou rejeição. </w:t>
      </w:r>
    </w:p>
    <w:p w14:paraId="7589EE05" w14:textId="77777777" w:rsidR="00003F18" w:rsidRDefault="00C45F88" w:rsidP="00335296">
      <w:pPr>
        <w:pStyle w:val="PargrafodaLista"/>
        <w:numPr>
          <w:ilvl w:val="1"/>
          <w:numId w:val="39"/>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Os recebimentos provisórios e definitivos dos serviços ocorrerão na forma do previsto no artigo </w:t>
      </w:r>
    </w:p>
    <w:p w14:paraId="7B9A6A66" w14:textId="477D2AEE" w:rsidR="00723966" w:rsidRPr="00003F18" w:rsidRDefault="00C45F88" w:rsidP="00335296">
      <w:pPr>
        <w:pStyle w:val="PargrafodaLista"/>
        <w:numPr>
          <w:ilvl w:val="1"/>
          <w:numId w:val="39"/>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140, da Lei Federal n° 14.133/2021, estando condicionados à conferência; exame qualitativo e aceitação final obrigando-se a Contratada a reparar, corrigir, substituir eventuais vícios, defeitos ou incorreções porventura detectadas</w:t>
      </w:r>
      <w:r w:rsidR="7397674E" w:rsidRPr="00003F18">
        <w:rPr>
          <w:rFonts w:ascii="Times New Roman" w:hAnsi="Times New Roman" w:cs="Times New Roman"/>
          <w:sz w:val="24"/>
          <w:szCs w:val="24"/>
        </w:rPr>
        <w:t xml:space="preserve">. </w:t>
      </w:r>
    </w:p>
    <w:p w14:paraId="6DF0D0E0" w14:textId="19084067" w:rsidR="00D31FB3" w:rsidRPr="00003F18" w:rsidRDefault="00723966" w:rsidP="00335296">
      <w:pPr>
        <w:pStyle w:val="PargrafodaLista"/>
        <w:numPr>
          <w:ilvl w:val="1"/>
          <w:numId w:val="39"/>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O recebimento definitivo somente se dará</w:t>
      </w:r>
      <w:r w:rsidR="00C45F88" w:rsidRPr="00003F18">
        <w:rPr>
          <w:rFonts w:ascii="Times New Roman" w:hAnsi="Times New Roman" w:cs="Times New Roman"/>
          <w:sz w:val="24"/>
          <w:szCs w:val="24"/>
        </w:rPr>
        <w:t xml:space="preserve"> </w:t>
      </w:r>
      <w:r w:rsidRPr="00003F18">
        <w:rPr>
          <w:rFonts w:ascii="Times New Roman" w:hAnsi="Times New Roman" w:cs="Times New Roman"/>
          <w:sz w:val="24"/>
          <w:szCs w:val="24"/>
        </w:rPr>
        <w:t>após comprovação da entrega dos serviços contratados e verificação de sua conformidade com as especificações qualitativas e quantitativas e consequentemente aceitação.</w:t>
      </w:r>
    </w:p>
    <w:p w14:paraId="4A8A0B19" w14:textId="09BDE86D" w:rsidR="00723966" w:rsidRPr="00003F18" w:rsidRDefault="00723966" w:rsidP="00335296">
      <w:pPr>
        <w:pStyle w:val="PargrafodaLista"/>
        <w:numPr>
          <w:ilvl w:val="1"/>
          <w:numId w:val="39"/>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Na hipótese de rejeição, de algum serviço executado, fica 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obrigada a sua reparação, correção, remoção, reconstrução, às suas expensas, em prazo a ser ajustado entre as partes, contados da notificação a ser expedida pela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xml:space="preserve">, ou imediatamente, sob pena de incidência nas sanções previstas na lei </w:t>
      </w:r>
      <w:r w:rsidR="00C45F88" w:rsidRPr="00003F18">
        <w:rPr>
          <w:rFonts w:ascii="Times New Roman" w:hAnsi="Times New Roman" w:cs="Times New Roman"/>
          <w:sz w:val="24"/>
          <w:szCs w:val="24"/>
        </w:rPr>
        <w:t>14.133/2021</w:t>
      </w:r>
      <w:r w:rsidRPr="00003F18">
        <w:rPr>
          <w:rFonts w:ascii="Times New Roman" w:hAnsi="Times New Roman" w:cs="Times New Roman"/>
          <w:sz w:val="24"/>
          <w:szCs w:val="24"/>
        </w:rPr>
        <w:t>.</w:t>
      </w:r>
    </w:p>
    <w:p w14:paraId="2CD8A350" w14:textId="77777777" w:rsidR="00723966" w:rsidRPr="00003F18" w:rsidRDefault="00723966" w:rsidP="00335296">
      <w:pPr>
        <w:pStyle w:val="PargrafodaLista"/>
        <w:numPr>
          <w:ilvl w:val="1"/>
          <w:numId w:val="39"/>
        </w:numPr>
        <w:spacing w:before="240" w:after="240"/>
        <w:ind w:left="567" w:hanging="567"/>
        <w:jc w:val="both"/>
        <w:rPr>
          <w:rFonts w:ascii="Times New Roman" w:hAnsi="Times New Roman" w:cs="Times New Roman"/>
          <w:sz w:val="24"/>
          <w:szCs w:val="24"/>
        </w:rPr>
      </w:pPr>
      <w:r w:rsidRPr="00003F18">
        <w:rPr>
          <w:rFonts w:ascii="Times New Roman" w:hAnsi="Times New Roman" w:cs="Times New Roman"/>
          <w:sz w:val="24"/>
          <w:szCs w:val="24"/>
        </w:rPr>
        <w:t xml:space="preserve">O recebimento definitivo não exclui a responsabilidade da </w:t>
      </w:r>
      <w:r w:rsidR="00A67817" w:rsidRPr="00003F18">
        <w:rPr>
          <w:rFonts w:ascii="Times New Roman" w:hAnsi="Times New Roman" w:cs="Times New Roman"/>
          <w:sz w:val="24"/>
          <w:szCs w:val="24"/>
        </w:rPr>
        <w:t>Contratada</w:t>
      </w:r>
      <w:r w:rsidRPr="00003F18">
        <w:rPr>
          <w:rFonts w:ascii="Times New Roman" w:hAnsi="Times New Roman" w:cs="Times New Roman"/>
          <w:sz w:val="24"/>
          <w:szCs w:val="24"/>
        </w:rPr>
        <w:t>, nos termos das prescrições legais, podendo levar ao cancelamento do contrato, sem prejuízo das sanções previstas na lei.</w:t>
      </w:r>
    </w:p>
    <w:p w14:paraId="1C91A445" w14:textId="18EB8BE4" w:rsidR="002B3DC3" w:rsidRPr="00003F18" w:rsidRDefault="002B3DC3" w:rsidP="0057576C">
      <w:pPr>
        <w:pStyle w:val="PargrafodaLista"/>
        <w:numPr>
          <w:ilvl w:val="0"/>
          <w:numId w:val="37"/>
        </w:numPr>
        <w:spacing w:before="360" w:after="360"/>
        <w:ind w:left="357" w:hanging="357"/>
        <w:jc w:val="both"/>
        <w:rPr>
          <w:rFonts w:ascii="Times New Roman" w:hAnsi="Times New Roman" w:cs="Times New Roman"/>
          <w:b/>
          <w:sz w:val="24"/>
          <w:szCs w:val="24"/>
        </w:rPr>
      </w:pPr>
      <w:r w:rsidRPr="00003F18">
        <w:rPr>
          <w:rFonts w:ascii="Times New Roman" w:hAnsi="Times New Roman" w:cs="Times New Roman"/>
          <w:b/>
          <w:sz w:val="24"/>
          <w:szCs w:val="24"/>
        </w:rPr>
        <w:t xml:space="preserve"> </w:t>
      </w:r>
      <w:r w:rsidR="00A54037" w:rsidRPr="00003F18">
        <w:rPr>
          <w:rFonts w:ascii="Times New Roman" w:hAnsi="Times New Roman" w:cs="Times New Roman"/>
          <w:b/>
          <w:sz w:val="24"/>
          <w:szCs w:val="24"/>
        </w:rPr>
        <w:t>Serviço</w:t>
      </w:r>
      <w:r w:rsidR="00246FFB" w:rsidRPr="00003F18">
        <w:rPr>
          <w:rFonts w:ascii="Times New Roman" w:hAnsi="Times New Roman" w:cs="Times New Roman"/>
          <w:b/>
          <w:sz w:val="24"/>
          <w:szCs w:val="24"/>
        </w:rPr>
        <w:t>: Tipo x Escopo</w:t>
      </w:r>
    </w:p>
    <w:tbl>
      <w:tblPr>
        <w:tblStyle w:val="Tabelacomgrade"/>
        <w:tblW w:w="9918" w:type="dxa"/>
        <w:tblLook w:val="04A0" w:firstRow="1" w:lastRow="0" w:firstColumn="1" w:lastColumn="0" w:noHBand="0" w:noVBand="1"/>
      </w:tblPr>
      <w:tblGrid>
        <w:gridCol w:w="1271"/>
        <w:gridCol w:w="8647"/>
      </w:tblGrid>
      <w:tr w:rsidR="004406CB" w:rsidRPr="00003F18" w14:paraId="78F6634F" w14:textId="77777777" w:rsidTr="005E3C8D">
        <w:trPr>
          <w:trHeight w:val="567"/>
          <w:tblHeader/>
        </w:trPr>
        <w:tc>
          <w:tcPr>
            <w:tcW w:w="1271" w:type="dxa"/>
            <w:shd w:val="clear" w:color="auto" w:fill="FFFFFF" w:themeFill="background1"/>
            <w:vAlign w:val="center"/>
          </w:tcPr>
          <w:p w14:paraId="041C607F" w14:textId="77777777" w:rsidR="004406CB" w:rsidRPr="00003F18" w:rsidRDefault="004406CB" w:rsidP="005E3C8D">
            <w:pPr>
              <w:rPr>
                <w:rFonts w:ascii="Times New Roman" w:hAnsi="Times New Roman" w:cs="Times New Roman"/>
                <w:b/>
                <w:sz w:val="24"/>
                <w:szCs w:val="24"/>
              </w:rPr>
            </w:pPr>
            <w:r w:rsidRPr="00003F18">
              <w:rPr>
                <w:rFonts w:ascii="Times New Roman" w:hAnsi="Times New Roman" w:cs="Times New Roman"/>
                <w:b/>
                <w:sz w:val="24"/>
                <w:szCs w:val="24"/>
              </w:rPr>
              <w:t>Tipo</w:t>
            </w:r>
          </w:p>
        </w:tc>
        <w:tc>
          <w:tcPr>
            <w:tcW w:w="8647" w:type="dxa"/>
            <w:shd w:val="clear" w:color="auto" w:fill="FFFFFF" w:themeFill="background1"/>
            <w:vAlign w:val="center"/>
          </w:tcPr>
          <w:p w14:paraId="4FAE9E29" w14:textId="77777777" w:rsidR="004406CB" w:rsidRPr="00003F18" w:rsidRDefault="004406CB" w:rsidP="005E3C8D">
            <w:pPr>
              <w:rPr>
                <w:rFonts w:ascii="Times New Roman" w:hAnsi="Times New Roman" w:cs="Times New Roman"/>
                <w:b/>
                <w:sz w:val="24"/>
                <w:szCs w:val="24"/>
              </w:rPr>
            </w:pPr>
            <w:r w:rsidRPr="00003F18">
              <w:rPr>
                <w:rFonts w:ascii="Times New Roman" w:hAnsi="Times New Roman" w:cs="Times New Roman"/>
                <w:b/>
                <w:sz w:val="24"/>
                <w:szCs w:val="24"/>
              </w:rPr>
              <w:t xml:space="preserve">Escopo </w:t>
            </w:r>
            <w:r w:rsidRPr="00003F18">
              <w:rPr>
                <w:rFonts w:ascii="Times New Roman" w:hAnsi="Times New Roman" w:cs="Times New Roman"/>
                <w:sz w:val="24"/>
                <w:szCs w:val="24"/>
              </w:rPr>
              <w:t>(Referência altura: superfície do solo)</w:t>
            </w:r>
          </w:p>
        </w:tc>
      </w:tr>
      <w:tr w:rsidR="004406CB" w:rsidRPr="00003F18" w14:paraId="49FCFF4A" w14:textId="77777777" w:rsidTr="005E3C8D">
        <w:trPr>
          <w:trHeight w:val="598"/>
        </w:trPr>
        <w:tc>
          <w:tcPr>
            <w:tcW w:w="1271" w:type="dxa"/>
            <w:vMerge w:val="restart"/>
            <w:vAlign w:val="center"/>
          </w:tcPr>
          <w:p w14:paraId="1F4CB46E" w14:textId="77777777" w:rsidR="004406CB" w:rsidRPr="00003F18" w:rsidRDefault="004406CB" w:rsidP="005E3C8D">
            <w:pPr>
              <w:rPr>
                <w:rFonts w:ascii="Times New Roman" w:hAnsi="Times New Roman" w:cs="Times New Roman"/>
                <w:sz w:val="24"/>
                <w:szCs w:val="24"/>
              </w:rPr>
            </w:pPr>
            <w:r w:rsidRPr="00003F18">
              <w:rPr>
                <w:rFonts w:ascii="Times New Roman" w:hAnsi="Times New Roman" w:cs="Times New Roman"/>
                <w:sz w:val="24"/>
                <w:szCs w:val="24"/>
              </w:rPr>
              <w:t>MOBRA 1</w:t>
            </w:r>
          </w:p>
        </w:tc>
        <w:tc>
          <w:tcPr>
            <w:tcW w:w="8647" w:type="dxa"/>
            <w:shd w:val="clear" w:color="auto" w:fill="F2F2F2" w:themeFill="background1" w:themeFillShade="F2"/>
            <w:vAlign w:val="center"/>
          </w:tcPr>
          <w:p w14:paraId="5CB294A2" w14:textId="77777777" w:rsidR="004406CB" w:rsidRPr="00003F18" w:rsidRDefault="004406CB" w:rsidP="005E3C8D">
            <w:pPr>
              <w:spacing w:before="120" w:after="120"/>
              <w:jc w:val="both"/>
              <w:rPr>
                <w:rFonts w:ascii="Times New Roman" w:hAnsi="Times New Roman" w:cs="Times New Roman"/>
                <w:sz w:val="24"/>
                <w:szCs w:val="24"/>
              </w:rPr>
            </w:pPr>
            <w:r w:rsidRPr="00003F18">
              <w:rPr>
                <w:rFonts w:ascii="Times New Roman" w:hAnsi="Times New Roman" w:cs="Times New Roman"/>
                <w:b/>
                <w:sz w:val="24"/>
                <w:szCs w:val="24"/>
                <w:u w:val="single"/>
              </w:rPr>
              <w:t>SUBSTITUIÇÃO</w:t>
            </w:r>
            <w:r w:rsidRPr="00003F18">
              <w:rPr>
                <w:rFonts w:ascii="Times New Roman" w:hAnsi="Times New Roman" w:cs="Times New Roman"/>
                <w:b/>
                <w:sz w:val="24"/>
                <w:szCs w:val="24"/>
              </w:rPr>
              <w:t xml:space="preserve"> </w:t>
            </w:r>
            <w:r w:rsidRPr="00003F18">
              <w:rPr>
                <w:rFonts w:ascii="Times New Roman" w:hAnsi="Times New Roman" w:cs="Times New Roman"/>
                <w:bCs/>
                <w:sz w:val="24"/>
                <w:szCs w:val="24"/>
              </w:rPr>
              <w:t>de luminária CONVENCIONAL por luminária LED</w:t>
            </w:r>
            <w:r w:rsidRPr="00003F18">
              <w:rPr>
                <w:rFonts w:ascii="Times New Roman" w:hAnsi="Times New Roman" w:cs="Times New Roman"/>
                <w:b/>
                <w:sz w:val="24"/>
                <w:szCs w:val="24"/>
              </w:rPr>
              <w:t xml:space="preserve"> </w:t>
            </w:r>
            <w:r w:rsidRPr="00003F18">
              <w:rPr>
                <w:rFonts w:ascii="Times New Roman" w:hAnsi="Times New Roman" w:cs="Times New Roman"/>
                <w:b/>
                <w:sz w:val="24"/>
                <w:szCs w:val="24"/>
                <w:u w:val="single"/>
              </w:rPr>
              <w:t xml:space="preserve">até 10 metros de altura, </w:t>
            </w:r>
            <w:r w:rsidRPr="00003F18">
              <w:rPr>
                <w:rFonts w:ascii="Times New Roman" w:hAnsi="Times New Roman" w:cs="Times New Roman"/>
                <w:b/>
                <w:bCs/>
                <w:sz w:val="24"/>
                <w:szCs w:val="24"/>
                <w:u w:val="single"/>
              </w:rPr>
              <w:t>INCLUSIVE BRAÇO</w:t>
            </w:r>
            <w:r w:rsidRPr="00003F18">
              <w:rPr>
                <w:rFonts w:ascii="Times New Roman" w:hAnsi="Times New Roman" w:cs="Times New Roman"/>
                <w:sz w:val="24"/>
                <w:szCs w:val="24"/>
                <w:u w:val="single"/>
              </w:rPr>
              <w:t>.</w:t>
            </w:r>
          </w:p>
        </w:tc>
      </w:tr>
      <w:tr w:rsidR="004406CB" w:rsidRPr="00003F18" w14:paraId="7F78E231" w14:textId="77777777" w:rsidTr="005E3C8D">
        <w:trPr>
          <w:trHeight w:val="1545"/>
        </w:trPr>
        <w:tc>
          <w:tcPr>
            <w:tcW w:w="1271" w:type="dxa"/>
            <w:vMerge/>
            <w:vAlign w:val="center"/>
          </w:tcPr>
          <w:p w14:paraId="09DA9E11" w14:textId="77777777" w:rsidR="004406CB" w:rsidRPr="00003F18" w:rsidRDefault="004406CB" w:rsidP="005E3C8D">
            <w:pPr>
              <w:rPr>
                <w:rFonts w:ascii="Times New Roman" w:hAnsi="Times New Roman" w:cs="Times New Roman"/>
                <w:sz w:val="24"/>
                <w:szCs w:val="24"/>
              </w:rPr>
            </w:pPr>
          </w:p>
        </w:tc>
        <w:tc>
          <w:tcPr>
            <w:tcW w:w="8647" w:type="dxa"/>
            <w:vAlign w:val="center"/>
          </w:tcPr>
          <w:p w14:paraId="22EEA009" w14:textId="77777777" w:rsidR="004406CB" w:rsidRPr="00003F18" w:rsidRDefault="004406CB" w:rsidP="005E3C8D">
            <w:pPr>
              <w:pStyle w:val="PargrafodaLista"/>
              <w:spacing w:before="120" w:after="120"/>
              <w:ind w:left="34" w:firstLine="0"/>
              <w:jc w:val="both"/>
              <w:rPr>
                <w:rFonts w:ascii="Times New Roman" w:hAnsi="Times New Roman" w:cs="Times New Roman"/>
                <w:b/>
                <w:bCs/>
                <w:sz w:val="24"/>
                <w:szCs w:val="24"/>
              </w:rPr>
            </w:pPr>
            <w:r w:rsidRPr="00003F18">
              <w:rPr>
                <w:rFonts w:ascii="Times New Roman" w:hAnsi="Times New Roman" w:cs="Times New Roman"/>
                <w:sz w:val="24"/>
                <w:szCs w:val="24"/>
              </w:rPr>
              <w:t>Corresponde a execução dos seguintes serviços:</w:t>
            </w:r>
          </w:p>
          <w:p w14:paraId="377E330A" w14:textId="77777777" w:rsidR="004406CB" w:rsidRPr="00003F18" w:rsidRDefault="004406CB" w:rsidP="005E3C8D">
            <w:pPr>
              <w:pStyle w:val="PargrafodaLista"/>
              <w:spacing w:before="120" w:after="120"/>
              <w:ind w:left="34" w:firstLine="0"/>
              <w:jc w:val="both"/>
              <w:rPr>
                <w:rFonts w:ascii="Times New Roman" w:hAnsi="Times New Roman" w:cs="Times New Roman"/>
                <w:b/>
                <w:sz w:val="24"/>
                <w:szCs w:val="24"/>
              </w:rPr>
            </w:pPr>
            <w:r w:rsidRPr="00003F18">
              <w:rPr>
                <w:rFonts w:ascii="Times New Roman" w:hAnsi="Times New Roman" w:cs="Times New Roman"/>
                <w:sz w:val="24"/>
                <w:szCs w:val="24"/>
              </w:rPr>
              <w:t>a) Retirada de todos os componentes que compõem o ponto de IP convencional, inclusive braço; b) instalação de todos os componentes que compõem o ponto de IP LED, inclusive braço; c) a critério da Contratante, instalação de aterramento, cuja função se limite a fornecer proteção para a luminária de IP LED.</w:t>
            </w:r>
          </w:p>
        </w:tc>
      </w:tr>
      <w:tr w:rsidR="004406CB" w:rsidRPr="00003F18" w14:paraId="2C763FC8" w14:textId="77777777" w:rsidTr="005E3C8D">
        <w:trPr>
          <w:trHeight w:val="598"/>
        </w:trPr>
        <w:tc>
          <w:tcPr>
            <w:tcW w:w="1271" w:type="dxa"/>
            <w:vMerge w:val="restart"/>
            <w:vAlign w:val="center"/>
          </w:tcPr>
          <w:p w14:paraId="5B5D8BED" w14:textId="638DB3E0" w:rsidR="004406CB" w:rsidRPr="00003F18" w:rsidRDefault="001434A0" w:rsidP="005E3C8D">
            <w:pPr>
              <w:rPr>
                <w:rFonts w:ascii="Times New Roman" w:hAnsi="Times New Roman" w:cs="Times New Roman"/>
                <w:sz w:val="24"/>
                <w:szCs w:val="24"/>
              </w:rPr>
            </w:pPr>
            <w:r w:rsidRPr="00003F18">
              <w:rPr>
                <w:rFonts w:ascii="Times New Roman" w:hAnsi="Times New Roman" w:cs="Times New Roman"/>
                <w:sz w:val="24"/>
                <w:szCs w:val="24"/>
              </w:rPr>
              <w:t>MOBRA 2</w:t>
            </w:r>
          </w:p>
        </w:tc>
        <w:tc>
          <w:tcPr>
            <w:tcW w:w="8647" w:type="dxa"/>
            <w:shd w:val="clear" w:color="auto" w:fill="F2F2F2" w:themeFill="background1" w:themeFillShade="F2"/>
            <w:vAlign w:val="center"/>
          </w:tcPr>
          <w:p w14:paraId="2ECDE927" w14:textId="77777777" w:rsidR="004406CB" w:rsidRPr="00003F18" w:rsidRDefault="004406CB" w:rsidP="005E3C8D">
            <w:pPr>
              <w:spacing w:before="120" w:after="120"/>
              <w:jc w:val="both"/>
              <w:rPr>
                <w:rFonts w:ascii="Times New Roman" w:hAnsi="Times New Roman" w:cs="Times New Roman"/>
                <w:sz w:val="24"/>
                <w:szCs w:val="24"/>
              </w:rPr>
            </w:pPr>
            <w:r w:rsidRPr="00003F18">
              <w:rPr>
                <w:rFonts w:ascii="Times New Roman" w:hAnsi="Times New Roman" w:cs="Times New Roman"/>
                <w:b/>
                <w:sz w:val="24"/>
                <w:szCs w:val="24"/>
                <w:u w:val="single"/>
              </w:rPr>
              <w:t>INSTALAÇÃO</w:t>
            </w:r>
            <w:r w:rsidRPr="00003F18">
              <w:rPr>
                <w:rFonts w:ascii="Times New Roman" w:hAnsi="Times New Roman" w:cs="Times New Roman"/>
                <w:b/>
                <w:sz w:val="24"/>
                <w:szCs w:val="24"/>
              </w:rPr>
              <w:t xml:space="preserve"> </w:t>
            </w:r>
            <w:r w:rsidRPr="00003F18">
              <w:rPr>
                <w:rFonts w:ascii="Times New Roman" w:hAnsi="Times New Roman" w:cs="Times New Roman"/>
                <w:bCs/>
                <w:sz w:val="24"/>
                <w:szCs w:val="24"/>
              </w:rPr>
              <w:t xml:space="preserve">de ponto individual </w:t>
            </w:r>
            <w:r w:rsidRPr="00003F18">
              <w:rPr>
                <w:rFonts w:ascii="Times New Roman" w:hAnsi="Times New Roman" w:cs="Times New Roman"/>
                <w:b/>
                <w:sz w:val="24"/>
                <w:szCs w:val="24"/>
                <w:u w:val="single"/>
              </w:rPr>
              <w:t>NOVO até 10 metros de altura</w:t>
            </w:r>
            <w:r w:rsidRPr="00003F18">
              <w:rPr>
                <w:rFonts w:ascii="Times New Roman" w:hAnsi="Times New Roman" w:cs="Times New Roman"/>
                <w:bCs/>
                <w:sz w:val="24"/>
                <w:szCs w:val="24"/>
              </w:rPr>
              <w:t>.</w:t>
            </w:r>
          </w:p>
        </w:tc>
      </w:tr>
      <w:tr w:rsidR="004406CB" w:rsidRPr="00003F18" w14:paraId="6856F4EF" w14:textId="77777777" w:rsidTr="005E3C8D">
        <w:trPr>
          <w:trHeight w:val="1545"/>
        </w:trPr>
        <w:tc>
          <w:tcPr>
            <w:tcW w:w="1271" w:type="dxa"/>
            <w:vMerge/>
            <w:vAlign w:val="center"/>
          </w:tcPr>
          <w:p w14:paraId="4F79A17D" w14:textId="77777777" w:rsidR="004406CB" w:rsidRPr="00003F18" w:rsidRDefault="004406CB" w:rsidP="005E3C8D">
            <w:pPr>
              <w:rPr>
                <w:rFonts w:ascii="Times New Roman" w:hAnsi="Times New Roman" w:cs="Times New Roman"/>
                <w:sz w:val="24"/>
                <w:szCs w:val="24"/>
              </w:rPr>
            </w:pPr>
          </w:p>
        </w:tc>
        <w:tc>
          <w:tcPr>
            <w:tcW w:w="8647" w:type="dxa"/>
            <w:vAlign w:val="center"/>
          </w:tcPr>
          <w:p w14:paraId="08351D58" w14:textId="77777777" w:rsidR="004406CB" w:rsidRPr="00003F18" w:rsidRDefault="004406CB" w:rsidP="005E3C8D">
            <w:pPr>
              <w:pStyle w:val="PargrafodaLista"/>
              <w:spacing w:before="120" w:after="120"/>
              <w:ind w:left="34" w:firstLine="0"/>
              <w:jc w:val="both"/>
              <w:rPr>
                <w:rFonts w:ascii="Times New Roman" w:hAnsi="Times New Roman" w:cs="Times New Roman"/>
                <w:sz w:val="24"/>
                <w:szCs w:val="24"/>
              </w:rPr>
            </w:pPr>
            <w:r w:rsidRPr="00003F18">
              <w:rPr>
                <w:rFonts w:ascii="Times New Roman" w:hAnsi="Times New Roman" w:cs="Times New Roman"/>
                <w:sz w:val="24"/>
                <w:szCs w:val="24"/>
              </w:rPr>
              <w:t>Corresponde a execução dos seguintes serviços:</w:t>
            </w:r>
          </w:p>
          <w:p w14:paraId="78B35FC7" w14:textId="77777777" w:rsidR="004406CB" w:rsidRPr="00003F18" w:rsidRDefault="004406CB" w:rsidP="005E3C8D">
            <w:pPr>
              <w:jc w:val="both"/>
              <w:rPr>
                <w:rFonts w:ascii="Times New Roman" w:hAnsi="Times New Roman" w:cs="Times New Roman"/>
                <w:sz w:val="24"/>
                <w:szCs w:val="24"/>
              </w:rPr>
            </w:pPr>
            <w:r w:rsidRPr="00003F18">
              <w:rPr>
                <w:rFonts w:ascii="Times New Roman" w:hAnsi="Times New Roman" w:cs="Times New Roman"/>
                <w:sz w:val="24"/>
                <w:szCs w:val="24"/>
              </w:rPr>
              <w:t>a) Inclui a instalação de todos os componentes que compõem o ponto de IP LED, inclusive braço; b) a critério da Contratante, instalação de aterramento, cuja função se limite a fornecer proteção para a luminária de IP LED.</w:t>
            </w:r>
          </w:p>
          <w:p w14:paraId="146E58F2" w14:textId="77777777" w:rsidR="004406CB" w:rsidRPr="00003F18" w:rsidRDefault="004406CB" w:rsidP="005E3C8D">
            <w:pPr>
              <w:jc w:val="both"/>
              <w:rPr>
                <w:rFonts w:ascii="Times New Roman" w:hAnsi="Times New Roman" w:cs="Times New Roman"/>
                <w:b/>
                <w:sz w:val="24"/>
                <w:szCs w:val="24"/>
              </w:rPr>
            </w:pPr>
          </w:p>
        </w:tc>
      </w:tr>
    </w:tbl>
    <w:p w14:paraId="623B358F" w14:textId="148291B5" w:rsidR="00885E33" w:rsidRPr="00003F18" w:rsidRDefault="00885E33" w:rsidP="00885E33">
      <w:pPr>
        <w:pStyle w:val="PargrafodaLista"/>
        <w:spacing w:before="360" w:after="360"/>
        <w:ind w:left="357" w:firstLine="0"/>
        <w:jc w:val="both"/>
        <w:rPr>
          <w:rFonts w:ascii="Times New Roman" w:hAnsi="Times New Roman" w:cs="Times New Roman"/>
          <w:b/>
          <w:sz w:val="24"/>
          <w:szCs w:val="24"/>
        </w:rPr>
      </w:pPr>
    </w:p>
    <w:p w14:paraId="701C8FAA" w14:textId="3E33ADC7" w:rsidR="00DF3A5D" w:rsidRPr="00003F18" w:rsidRDefault="00DF3A5D">
      <w:pPr>
        <w:rPr>
          <w:rFonts w:ascii="Times New Roman" w:hAnsi="Times New Roman" w:cs="Times New Roman"/>
          <w:bCs/>
          <w:sz w:val="24"/>
          <w:szCs w:val="24"/>
        </w:rPr>
      </w:pPr>
      <w:r w:rsidRPr="00003F18">
        <w:rPr>
          <w:rFonts w:ascii="Times New Roman" w:hAnsi="Times New Roman" w:cs="Times New Roman"/>
          <w:b/>
          <w:sz w:val="24"/>
          <w:szCs w:val="24"/>
        </w:rPr>
        <w:br w:type="page"/>
      </w:r>
    </w:p>
    <w:p w14:paraId="11B662DE" w14:textId="1D17EA26" w:rsidR="002B3DC3" w:rsidRPr="00003F18" w:rsidRDefault="00AC0AB1" w:rsidP="0057576C">
      <w:pPr>
        <w:pStyle w:val="PargrafodaLista"/>
        <w:numPr>
          <w:ilvl w:val="0"/>
          <w:numId w:val="37"/>
        </w:numPr>
        <w:spacing w:before="360" w:after="360"/>
        <w:ind w:left="357" w:hanging="357"/>
        <w:jc w:val="both"/>
        <w:rPr>
          <w:rFonts w:ascii="Times New Roman" w:hAnsi="Times New Roman" w:cs="Times New Roman"/>
          <w:b/>
          <w:sz w:val="24"/>
          <w:szCs w:val="24"/>
        </w:rPr>
      </w:pPr>
      <w:r w:rsidRPr="00003F18">
        <w:rPr>
          <w:rFonts w:ascii="Times New Roman" w:hAnsi="Times New Roman" w:cs="Times New Roman"/>
          <w:b/>
          <w:sz w:val="24"/>
          <w:szCs w:val="24"/>
        </w:rPr>
        <w:t>Ite</w:t>
      </w:r>
      <w:r w:rsidR="009A7B46" w:rsidRPr="00003F18">
        <w:rPr>
          <w:rFonts w:ascii="Times New Roman" w:hAnsi="Times New Roman" w:cs="Times New Roman"/>
          <w:b/>
          <w:sz w:val="24"/>
          <w:szCs w:val="24"/>
        </w:rPr>
        <w:t>ns de serviços</w:t>
      </w:r>
      <w:r w:rsidR="00D3357F" w:rsidRPr="00003F18">
        <w:rPr>
          <w:rFonts w:ascii="Times New Roman" w:hAnsi="Times New Roman" w:cs="Times New Roman"/>
          <w:b/>
          <w:sz w:val="24"/>
          <w:szCs w:val="24"/>
        </w:rPr>
        <w:t>,</w:t>
      </w:r>
      <w:r w:rsidRPr="00003F18">
        <w:rPr>
          <w:rFonts w:ascii="Times New Roman" w:hAnsi="Times New Roman" w:cs="Times New Roman"/>
          <w:b/>
          <w:sz w:val="24"/>
          <w:szCs w:val="24"/>
        </w:rPr>
        <w:t xml:space="preserve"> </w:t>
      </w:r>
      <w:r w:rsidR="00D3357F" w:rsidRPr="00003F18">
        <w:rPr>
          <w:rFonts w:ascii="Times New Roman" w:hAnsi="Times New Roman" w:cs="Times New Roman"/>
          <w:b/>
          <w:sz w:val="24"/>
          <w:szCs w:val="24"/>
        </w:rPr>
        <w:t>v</w:t>
      </w:r>
      <w:r w:rsidRPr="00003F18">
        <w:rPr>
          <w:rFonts w:ascii="Times New Roman" w:hAnsi="Times New Roman" w:cs="Times New Roman"/>
          <w:b/>
          <w:sz w:val="24"/>
          <w:szCs w:val="24"/>
        </w:rPr>
        <w:t>alor</w:t>
      </w:r>
      <w:r w:rsidR="009A7B46" w:rsidRPr="00003F18">
        <w:rPr>
          <w:rFonts w:ascii="Times New Roman" w:hAnsi="Times New Roman" w:cs="Times New Roman"/>
          <w:b/>
          <w:sz w:val="24"/>
          <w:szCs w:val="24"/>
        </w:rPr>
        <w:t xml:space="preserve"> unitário e </w:t>
      </w:r>
      <w:r w:rsidR="00D3357F" w:rsidRPr="00003F18">
        <w:rPr>
          <w:rFonts w:ascii="Times New Roman" w:hAnsi="Times New Roman" w:cs="Times New Roman"/>
          <w:b/>
          <w:sz w:val="24"/>
          <w:szCs w:val="24"/>
        </w:rPr>
        <w:t xml:space="preserve">valor </w:t>
      </w:r>
      <w:r w:rsidR="009A7B46" w:rsidRPr="00003F18">
        <w:rPr>
          <w:rFonts w:ascii="Times New Roman" w:hAnsi="Times New Roman" w:cs="Times New Roman"/>
          <w:b/>
          <w:sz w:val="24"/>
          <w:szCs w:val="24"/>
        </w:rPr>
        <w:t>total</w:t>
      </w:r>
      <w:r w:rsidR="002B3DC3" w:rsidRPr="00003F18">
        <w:rPr>
          <w:rFonts w:ascii="Times New Roman" w:hAnsi="Times New Roman" w:cs="Times New Roman"/>
          <w:b/>
          <w:sz w:val="24"/>
          <w:szCs w:val="24"/>
        </w:rPr>
        <w:t xml:space="preserve"> </w:t>
      </w:r>
      <w:r w:rsidR="009A7B46" w:rsidRPr="00003F18">
        <w:rPr>
          <w:rFonts w:ascii="Times New Roman" w:hAnsi="Times New Roman" w:cs="Times New Roman"/>
          <w:b/>
          <w:sz w:val="24"/>
          <w:szCs w:val="24"/>
        </w:rPr>
        <w:t>no âmbito do certame</w:t>
      </w:r>
    </w:p>
    <w:tbl>
      <w:tblPr>
        <w:tblStyle w:val="NormalTable0"/>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92"/>
        <w:gridCol w:w="709"/>
        <w:gridCol w:w="4820"/>
        <w:gridCol w:w="991"/>
        <w:gridCol w:w="1559"/>
      </w:tblGrid>
      <w:tr w:rsidR="002B3DC3" w:rsidRPr="00003F18" w14:paraId="2D874486" w14:textId="77777777" w:rsidTr="00D11EF6">
        <w:trPr>
          <w:trHeight w:val="567"/>
          <w:tblHeader/>
        </w:trPr>
        <w:tc>
          <w:tcPr>
            <w:tcW w:w="709" w:type="dxa"/>
            <w:shd w:val="clear" w:color="auto" w:fill="F2F2F2" w:themeFill="background1" w:themeFillShade="F2"/>
            <w:vAlign w:val="center"/>
          </w:tcPr>
          <w:p w14:paraId="78E295A6" w14:textId="77777777" w:rsidR="002B3DC3" w:rsidRPr="00003F18" w:rsidRDefault="002B3DC3" w:rsidP="00924D5D">
            <w:pPr>
              <w:pStyle w:val="TableParagraph"/>
              <w:spacing w:line="223" w:lineRule="exact"/>
              <w:ind w:left="88" w:right="78"/>
              <w:jc w:val="center"/>
              <w:rPr>
                <w:rFonts w:ascii="Times New Roman" w:hAnsi="Times New Roman" w:cs="Times New Roman"/>
                <w:sz w:val="24"/>
                <w:szCs w:val="24"/>
              </w:rPr>
            </w:pPr>
            <w:r w:rsidRPr="00003F18">
              <w:rPr>
                <w:rFonts w:ascii="Times New Roman" w:hAnsi="Times New Roman" w:cs="Times New Roman"/>
                <w:sz w:val="24"/>
                <w:szCs w:val="24"/>
              </w:rPr>
              <w:t>Item</w:t>
            </w:r>
          </w:p>
        </w:tc>
        <w:tc>
          <w:tcPr>
            <w:tcW w:w="992" w:type="dxa"/>
            <w:shd w:val="clear" w:color="auto" w:fill="F2F2F2" w:themeFill="background1" w:themeFillShade="F2"/>
            <w:vAlign w:val="center"/>
          </w:tcPr>
          <w:p w14:paraId="2793FE23" w14:textId="77777777" w:rsidR="002B3DC3" w:rsidRPr="00003F18" w:rsidRDefault="002B3DC3" w:rsidP="00924D5D">
            <w:pPr>
              <w:pStyle w:val="TableParagraph"/>
              <w:spacing w:line="223" w:lineRule="exact"/>
              <w:ind w:left="87" w:right="77"/>
              <w:jc w:val="center"/>
              <w:rPr>
                <w:rFonts w:ascii="Times New Roman" w:hAnsi="Times New Roman" w:cs="Times New Roman"/>
                <w:sz w:val="24"/>
                <w:szCs w:val="24"/>
              </w:rPr>
            </w:pPr>
            <w:r w:rsidRPr="00003F18">
              <w:rPr>
                <w:rFonts w:ascii="Times New Roman" w:hAnsi="Times New Roman" w:cs="Times New Roman"/>
                <w:sz w:val="24"/>
                <w:szCs w:val="24"/>
              </w:rPr>
              <w:t>Quant.</w:t>
            </w:r>
          </w:p>
        </w:tc>
        <w:tc>
          <w:tcPr>
            <w:tcW w:w="709" w:type="dxa"/>
            <w:shd w:val="clear" w:color="auto" w:fill="F2F2F2" w:themeFill="background1" w:themeFillShade="F2"/>
            <w:vAlign w:val="center"/>
          </w:tcPr>
          <w:p w14:paraId="73894FDD" w14:textId="77777777" w:rsidR="002B3DC3" w:rsidRPr="00003F18" w:rsidRDefault="002B3DC3" w:rsidP="00924D5D">
            <w:pPr>
              <w:pStyle w:val="TableParagraph"/>
              <w:spacing w:line="223" w:lineRule="exact"/>
              <w:ind w:left="86" w:right="79"/>
              <w:jc w:val="center"/>
              <w:rPr>
                <w:rFonts w:ascii="Times New Roman" w:hAnsi="Times New Roman" w:cs="Times New Roman"/>
                <w:sz w:val="24"/>
                <w:szCs w:val="24"/>
              </w:rPr>
            </w:pPr>
            <w:r w:rsidRPr="00003F18">
              <w:rPr>
                <w:rFonts w:ascii="Times New Roman" w:hAnsi="Times New Roman" w:cs="Times New Roman"/>
                <w:sz w:val="24"/>
                <w:szCs w:val="24"/>
              </w:rPr>
              <w:t>Unid.</w:t>
            </w:r>
            <w:r w:rsidR="001A4F35" w:rsidRPr="00003F18">
              <w:rPr>
                <w:rFonts w:ascii="Times New Roman" w:hAnsi="Times New Roman" w:cs="Times New Roman"/>
                <w:sz w:val="24"/>
                <w:szCs w:val="24"/>
              </w:rPr>
              <w:t xml:space="preserve"> Serv.</w:t>
            </w:r>
          </w:p>
        </w:tc>
        <w:tc>
          <w:tcPr>
            <w:tcW w:w="4820" w:type="dxa"/>
            <w:shd w:val="clear" w:color="auto" w:fill="F2F2F2" w:themeFill="background1" w:themeFillShade="F2"/>
            <w:vAlign w:val="center"/>
          </w:tcPr>
          <w:p w14:paraId="75C9D89A" w14:textId="7A035472" w:rsidR="002B3DC3" w:rsidRPr="00003F18" w:rsidRDefault="00AC0AB1" w:rsidP="00924D5D">
            <w:pPr>
              <w:pStyle w:val="TableParagraph"/>
              <w:spacing w:line="223" w:lineRule="exact"/>
              <w:ind w:left="106"/>
              <w:jc w:val="center"/>
              <w:rPr>
                <w:rFonts w:ascii="Times New Roman" w:hAnsi="Times New Roman" w:cs="Times New Roman"/>
                <w:sz w:val="24"/>
                <w:szCs w:val="24"/>
              </w:rPr>
            </w:pPr>
            <w:r w:rsidRPr="00003F18">
              <w:rPr>
                <w:rFonts w:ascii="Times New Roman" w:hAnsi="Times New Roman" w:cs="Times New Roman"/>
                <w:sz w:val="24"/>
                <w:szCs w:val="24"/>
              </w:rPr>
              <w:t>Serviço</w:t>
            </w:r>
          </w:p>
        </w:tc>
        <w:tc>
          <w:tcPr>
            <w:tcW w:w="991" w:type="dxa"/>
            <w:shd w:val="clear" w:color="auto" w:fill="F2F2F2" w:themeFill="background1" w:themeFillShade="F2"/>
            <w:vAlign w:val="center"/>
          </w:tcPr>
          <w:p w14:paraId="5B878DF2" w14:textId="77777777" w:rsidR="002B3DC3" w:rsidRPr="00003F18" w:rsidRDefault="002B3DC3" w:rsidP="00924D5D">
            <w:pPr>
              <w:pStyle w:val="TableParagraph"/>
              <w:spacing w:line="223" w:lineRule="exact"/>
              <w:ind w:left="106"/>
              <w:jc w:val="center"/>
              <w:rPr>
                <w:rFonts w:ascii="Times New Roman" w:hAnsi="Times New Roman" w:cs="Times New Roman"/>
                <w:sz w:val="24"/>
                <w:szCs w:val="24"/>
              </w:rPr>
            </w:pPr>
            <w:r w:rsidRPr="00003F18">
              <w:rPr>
                <w:rFonts w:ascii="Times New Roman" w:hAnsi="Times New Roman" w:cs="Times New Roman"/>
                <w:sz w:val="24"/>
                <w:szCs w:val="24"/>
              </w:rPr>
              <w:t>Valor</w:t>
            </w:r>
            <w:r w:rsidR="001A1C12" w:rsidRPr="00003F18">
              <w:rPr>
                <w:rFonts w:ascii="Times New Roman" w:hAnsi="Times New Roman" w:cs="Times New Roman"/>
                <w:sz w:val="24"/>
                <w:szCs w:val="24"/>
              </w:rPr>
              <w:t xml:space="preserve"> unitário</w:t>
            </w:r>
          </w:p>
          <w:p w14:paraId="7A5D5C72" w14:textId="77777777" w:rsidR="002B3DC3" w:rsidRPr="00003F18" w:rsidRDefault="002B3DC3" w:rsidP="00924D5D">
            <w:pPr>
              <w:pStyle w:val="TableParagraph"/>
              <w:spacing w:line="217" w:lineRule="exact"/>
              <w:ind w:left="106"/>
              <w:jc w:val="center"/>
              <w:rPr>
                <w:rFonts w:ascii="Times New Roman" w:hAnsi="Times New Roman" w:cs="Times New Roman"/>
                <w:sz w:val="24"/>
                <w:szCs w:val="24"/>
              </w:rPr>
            </w:pPr>
            <w:r w:rsidRPr="00003F18">
              <w:rPr>
                <w:rFonts w:ascii="Times New Roman" w:hAnsi="Times New Roman" w:cs="Times New Roman"/>
                <w:sz w:val="24"/>
                <w:szCs w:val="24"/>
              </w:rPr>
              <w:t xml:space="preserve"> (R$)</w:t>
            </w:r>
          </w:p>
        </w:tc>
        <w:tc>
          <w:tcPr>
            <w:tcW w:w="1559" w:type="dxa"/>
            <w:shd w:val="clear" w:color="auto" w:fill="F2F2F2" w:themeFill="background1" w:themeFillShade="F2"/>
            <w:vAlign w:val="center"/>
          </w:tcPr>
          <w:p w14:paraId="6AB071F4" w14:textId="77777777" w:rsidR="002B3DC3" w:rsidRPr="00003F18" w:rsidRDefault="002B3DC3" w:rsidP="00924D5D">
            <w:pPr>
              <w:pStyle w:val="TableParagraph"/>
              <w:spacing w:line="223" w:lineRule="exact"/>
              <w:ind w:left="106"/>
              <w:jc w:val="center"/>
              <w:rPr>
                <w:rFonts w:ascii="Times New Roman" w:hAnsi="Times New Roman" w:cs="Times New Roman"/>
                <w:sz w:val="24"/>
                <w:szCs w:val="24"/>
              </w:rPr>
            </w:pPr>
            <w:r w:rsidRPr="00003F18">
              <w:rPr>
                <w:rFonts w:ascii="Times New Roman" w:hAnsi="Times New Roman" w:cs="Times New Roman"/>
                <w:sz w:val="24"/>
                <w:szCs w:val="24"/>
              </w:rPr>
              <w:t>Valor</w:t>
            </w:r>
          </w:p>
          <w:p w14:paraId="0E109741" w14:textId="77777777" w:rsidR="002B3DC3" w:rsidRPr="00003F18" w:rsidRDefault="002B3DC3" w:rsidP="00924D5D">
            <w:pPr>
              <w:pStyle w:val="TableParagraph"/>
              <w:spacing w:line="217" w:lineRule="exact"/>
              <w:ind w:left="106"/>
              <w:jc w:val="center"/>
              <w:rPr>
                <w:rFonts w:ascii="Times New Roman" w:hAnsi="Times New Roman" w:cs="Times New Roman"/>
                <w:sz w:val="24"/>
                <w:szCs w:val="24"/>
              </w:rPr>
            </w:pPr>
            <w:r w:rsidRPr="00003F18">
              <w:rPr>
                <w:rFonts w:ascii="Times New Roman" w:hAnsi="Times New Roman" w:cs="Times New Roman"/>
                <w:sz w:val="24"/>
                <w:szCs w:val="24"/>
              </w:rPr>
              <w:t>total (R$)</w:t>
            </w:r>
          </w:p>
        </w:tc>
      </w:tr>
      <w:tr w:rsidR="004406CB" w:rsidRPr="00003F18" w14:paraId="50621ED7" w14:textId="77777777" w:rsidTr="00043A9F">
        <w:trPr>
          <w:trHeight w:val="567"/>
        </w:trPr>
        <w:tc>
          <w:tcPr>
            <w:tcW w:w="709" w:type="dxa"/>
            <w:vAlign w:val="center"/>
          </w:tcPr>
          <w:p w14:paraId="395C8D17" w14:textId="77777777" w:rsidR="004406CB" w:rsidRPr="00003F18" w:rsidRDefault="004406CB" w:rsidP="004406CB">
            <w:pPr>
              <w:spacing w:before="120" w:after="120"/>
              <w:jc w:val="center"/>
              <w:rPr>
                <w:rFonts w:ascii="Times New Roman" w:hAnsi="Times New Roman" w:cs="Times New Roman"/>
                <w:sz w:val="24"/>
                <w:szCs w:val="24"/>
              </w:rPr>
            </w:pPr>
            <w:r w:rsidRPr="00003F18">
              <w:rPr>
                <w:rFonts w:ascii="Times New Roman" w:hAnsi="Times New Roman" w:cs="Times New Roman"/>
                <w:sz w:val="24"/>
                <w:szCs w:val="24"/>
              </w:rPr>
              <w:t>1</w:t>
            </w:r>
          </w:p>
        </w:tc>
        <w:tc>
          <w:tcPr>
            <w:tcW w:w="992" w:type="dxa"/>
            <w:vAlign w:val="center"/>
          </w:tcPr>
          <w:p w14:paraId="2E9D7EFA" w14:textId="07F17387" w:rsidR="004406CB" w:rsidRPr="00003F18" w:rsidRDefault="00137FC0" w:rsidP="004406CB">
            <w:pPr>
              <w:spacing w:before="120" w:after="120"/>
              <w:jc w:val="center"/>
              <w:rPr>
                <w:rFonts w:ascii="Times New Roman" w:hAnsi="Times New Roman" w:cs="Times New Roman"/>
                <w:sz w:val="24"/>
                <w:szCs w:val="24"/>
              </w:rPr>
            </w:pPr>
            <w:r w:rsidRPr="00003F18">
              <w:rPr>
                <w:rFonts w:ascii="Times New Roman" w:hAnsi="Times New Roman" w:cs="Times New Roman"/>
                <w:sz w:val="24"/>
                <w:szCs w:val="24"/>
              </w:rPr>
              <w:t>584</w:t>
            </w:r>
          </w:p>
        </w:tc>
        <w:tc>
          <w:tcPr>
            <w:tcW w:w="709" w:type="dxa"/>
            <w:vAlign w:val="center"/>
          </w:tcPr>
          <w:p w14:paraId="6B1D0B91" w14:textId="635BA6D8" w:rsidR="004406CB" w:rsidRPr="00003F18" w:rsidRDefault="004406CB" w:rsidP="004406CB">
            <w:pPr>
              <w:spacing w:before="120" w:after="120"/>
              <w:jc w:val="center"/>
              <w:rPr>
                <w:rFonts w:ascii="Times New Roman" w:hAnsi="Times New Roman" w:cs="Times New Roman"/>
                <w:sz w:val="24"/>
                <w:szCs w:val="24"/>
              </w:rPr>
            </w:pPr>
            <w:r w:rsidRPr="00003F18">
              <w:rPr>
                <w:rFonts w:ascii="Times New Roman" w:hAnsi="Times New Roman" w:cs="Times New Roman"/>
                <w:sz w:val="24"/>
                <w:szCs w:val="24"/>
              </w:rPr>
              <w:t>Un</w:t>
            </w:r>
          </w:p>
        </w:tc>
        <w:tc>
          <w:tcPr>
            <w:tcW w:w="4820" w:type="dxa"/>
            <w:vAlign w:val="center"/>
          </w:tcPr>
          <w:p w14:paraId="5451B635" w14:textId="392F0406" w:rsidR="004406CB" w:rsidRPr="00003F18" w:rsidRDefault="004406CB" w:rsidP="004406CB">
            <w:pPr>
              <w:spacing w:before="120" w:after="120"/>
              <w:ind w:left="140"/>
              <w:rPr>
                <w:rFonts w:ascii="Times New Roman" w:hAnsi="Times New Roman" w:cs="Times New Roman"/>
                <w:sz w:val="24"/>
                <w:szCs w:val="24"/>
              </w:rPr>
            </w:pPr>
            <w:r w:rsidRPr="00003F18">
              <w:rPr>
                <w:rFonts w:ascii="Times New Roman" w:hAnsi="Times New Roman" w:cs="Times New Roman"/>
                <w:b/>
                <w:sz w:val="24"/>
                <w:szCs w:val="24"/>
                <w:u w:val="single"/>
              </w:rPr>
              <w:t>SUBSTITUIÇÃO</w:t>
            </w:r>
            <w:r w:rsidRPr="00003F18">
              <w:rPr>
                <w:rFonts w:ascii="Times New Roman" w:hAnsi="Times New Roman" w:cs="Times New Roman"/>
                <w:b/>
                <w:sz w:val="24"/>
                <w:szCs w:val="24"/>
              </w:rPr>
              <w:t xml:space="preserve"> </w:t>
            </w:r>
            <w:r w:rsidRPr="00003F18">
              <w:rPr>
                <w:rFonts w:ascii="Times New Roman" w:hAnsi="Times New Roman" w:cs="Times New Roman"/>
                <w:bCs/>
                <w:sz w:val="24"/>
                <w:szCs w:val="24"/>
              </w:rPr>
              <w:t>de luminária CONVENCIONAL por luminária LED</w:t>
            </w:r>
            <w:r w:rsidRPr="00003F18">
              <w:rPr>
                <w:rFonts w:ascii="Times New Roman" w:hAnsi="Times New Roman" w:cs="Times New Roman"/>
                <w:b/>
                <w:sz w:val="24"/>
                <w:szCs w:val="24"/>
              </w:rPr>
              <w:t xml:space="preserve"> </w:t>
            </w:r>
            <w:r w:rsidRPr="00003F18">
              <w:rPr>
                <w:rFonts w:ascii="Times New Roman" w:hAnsi="Times New Roman" w:cs="Times New Roman"/>
                <w:b/>
                <w:sz w:val="24"/>
                <w:szCs w:val="24"/>
                <w:u w:val="single"/>
              </w:rPr>
              <w:t xml:space="preserve">até 10 metros de altura, </w:t>
            </w:r>
            <w:r w:rsidRPr="00003F18">
              <w:rPr>
                <w:rFonts w:ascii="Times New Roman" w:hAnsi="Times New Roman" w:cs="Times New Roman"/>
                <w:b/>
                <w:bCs/>
                <w:sz w:val="24"/>
                <w:szCs w:val="24"/>
                <w:u w:val="single"/>
              </w:rPr>
              <w:t>INCLUSIVE BRAÇO</w:t>
            </w:r>
            <w:r w:rsidRPr="00003F18">
              <w:rPr>
                <w:rFonts w:ascii="Times New Roman" w:hAnsi="Times New Roman" w:cs="Times New Roman"/>
                <w:sz w:val="24"/>
                <w:szCs w:val="24"/>
                <w:u w:val="single"/>
              </w:rPr>
              <w:t>..</w:t>
            </w:r>
          </w:p>
        </w:tc>
        <w:tc>
          <w:tcPr>
            <w:tcW w:w="991" w:type="dxa"/>
            <w:vAlign w:val="center"/>
          </w:tcPr>
          <w:p w14:paraId="5DC7E4E5" w14:textId="77777777" w:rsidR="004406CB" w:rsidRPr="00003F18" w:rsidRDefault="004406CB" w:rsidP="004406CB">
            <w:pPr>
              <w:spacing w:before="120" w:after="120"/>
              <w:ind w:right="134"/>
              <w:jc w:val="right"/>
              <w:rPr>
                <w:rFonts w:ascii="Times New Roman" w:hAnsi="Times New Roman" w:cs="Times New Roman"/>
                <w:sz w:val="24"/>
                <w:szCs w:val="24"/>
              </w:rPr>
            </w:pPr>
            <w:r w:rsidRPr="00003F18">
              <w:rPr>
                <w:rFonts w:ascii="Times New Roman" w:hAnsi="Times New Roman" w:cs="Times New Roman"/>
                <w:sz w:val="24"/>
                <w:szCs w:val="24"/>
              </w:rPr>
              <w:t>xxx,xx</w:t>
            </w:r>
          </w:p>
        </w:tc>
        <w:tc>
          <w:tcPr>
            <w:tcW w:w="1559" w:type="dxa"/>
            <w:vAlign w:val="center"/>
          </w:tcPr>
          <w:p w14:paraId="58A516A2" w14:textId="77777777" w:rsidR="004406CB" w:rsidRPr="00003F18" w:rsidRDefault="004406CB" w:rsidP="004406CB">
            <w:pPr>
              <w:spacing w:before="120" w:after="120"/>
              <w:ind w:right="132"/>
              <w:jc w:val="right"/>
              <w:rPr>
                <w:rFonts w:ascii="Times New Roman" w:hAnsi="Times New Roman" w:cs="Times New Roman"/>
                <w:sz w:val="24"/>
                <w:szCs w:val="24"/>
              </w:rPr>
            </w:pPr>
            <w:r w:rsidRPr="00003F18">
              <w:rPr>
                <w:rFonts w:ascii="Times New Roman" w:hAnsi="Times New Roman" w:cs="Times New Roman"/>
                <w:sz w:val="24"/>
                <w:szCs w:val="24"/>
              </w:rPr>
              <w:t>xx.xxx,xx</w:t>
            </w:r>
          </w:p>
        </w:tc>
      </w:tr>
      <w:tr w:rsidR="004406CB" w:rsidRPr="00003F18" w14:paraId="5428134B" w14:textId="77777777" w:rsidTr="00043A9F">
        <w:trPr>
          <w:trHeight w:val="567"/>
        </w:trPr>
        <w:tc>
          <w:tcPr>
            <w:tcW w:w="709" w:type="dxa"/>
            <w:vAlign w:val="center"/>
          </w:tcPr>
          <w:p w14:paraId="406D1861" w14:textId="0C1298F1" w:rsidR="004406CB" w:rsidRPr="00003F18" w:rsidRDefault="00137FC0" w:rsidP="004406CB">
            <w:pPr>
              <w:spacing w:before="120" w:after="120"/>
              <w:jc w:val="center"/>
              <w:rPr>
                <w:rFonts w:ascii="Times New Roman" w:hAnsi="Times New Roman" w:cs="Times New Roman"/>
                <w:sz w:val="24"/>
                <w:szCs w:val="24"/>
              </w:rPr>
            </w:pPr>
            <w:bookmarkStart w:id="2" w:name="_GoBack" w:colFirst="3" w:colLast="6"/>
            <w:r w:rsidRPr="00003F18">
              <w:rPr>
                <w:rFonts w:ascii="Times New Roman" w:hAnsi="Times New Roman" w:cs="Times New Roman"/>
                <w:sz w:val="24"/>
                <w:szCs w:val="24"/>
              </w:rPr>
              <w:t>2</w:t>
            </w:r>
          </w:p>
        </w:tc>
        <w:tc>
          <w:tcPr>
            <w:tcW w:w="992" w:type="dxa"/>
            <w:vAlign w:val="center"/>
          </w:tcPr>
          <w:p w14:paraId="344D2412" w14:textId="04C81F63" w:rsidR="004406CB" w:rsidRPr="00003F18" w:rsidRDefault="00137FC0" w:rsidP="004406CB">
            <w:pPr>
              <w:spacing w:before="120" w:after="120"/>
              <w:jc w:val="center"/>
              <w:rPr>
                <w:rFonts w:ascii="Times New Roman" w:hAnsi="Times New Roman" w:cs="Times New Roman"/>
                <w:sz w:val="24"/>
                <w:szCs w:val="24"/>
              </w:rPr>
            </w:pPr>
            <w:r w:rsidRPr="00003F18">
              <w:rPr>
                <w:rFonts w:ascii="Times New Roman" w:hAnsi="Times New Roman" w:cs="Times New Roman"/>
                <w:sz w:val="24"/>
                <w:szCs w:val="24"/>
              </w:rPr>
              <w:t>58</w:t>
            </w:r>
          </w:p>
        </w:tc>
        <w:tc>
          <w:tcPr>
            <w:tcW w:w="709" w:type="dxa"/>
            <w:vAlign w:val="center"/>
          </w:tcPr>
          <w:p w14:paraId="0E6D906C" w14:textId="0454F719" w:rsidR="004406CB" w:rsidRPr="00003F18" w:rsidRDefault="004406CB" w:rsidP="004406CB">
            <w:pPr>
              <w:spacing w:before="120" w:after="120"/>
              <w:jc w:val="center"/>
              <w:rPr>
                <w:rFonts w:ascii="Times New Roman" w:hAnsi="Times New Roman" w:cs="Times New Roman"/>
                <w:sz w:val="24"/>
                <w:szCs w:val="24"/>
              </w:rPr>
            </w:pPr>
            <w:r w:rsidRPr="00003F18">
              <w:rPr>
                <w:rFonts w:ascii="Times New Roman" w:hAnsi="Times New Roman" w:cs="Times New Roman"/>
                <w:sz w:val="24"/>
                <w:szCs w:val="24"/>
              </w:rPr>
              <w:t>Un</w:t>
            </w:r>
          </w:p>
        </w:tc>
        <w:tc>
          <w:tcPr>
            <w:tcW w:w="4820" w:type="dxa"/>
            <w:vAlign w:val="center"/>
          </w:tcPr>
          <w:p w14:paraId="1C4A3676" w14:textId="3F81A7FE" w:rsidR="004406CB" w:rsidRPr="00003F18" w:rsidRDefault="004406CB" w:rsidP="004406CB">
            <w:pPr>
              <w:spacing w:before="120" w:after="120"/>
              <w:ind w:left="140"/>
              <w:rPr>
                <w:rFonts w:ascii="Times New Roman" w:hAnsi="Times New Roman" w:cs="Times New Roman"/>
                <w:b/>
                <w:sz w:val="24"/>
                <w:szCs w:val="24"/>
                <w:u w:val="single"/>
              </w:rPr>
            </w:pPr>
            <w:r w:rsidRPr="00003F18">
              <w:rPr>
                <w:rFonts w:ascii="Times New Roman" w:hAnsi="Times New Roman" w:cs="Times New Roman"/>
                <w:b/>
                <w:sz w:val="24"/>
                <w:szCs w:val="24"/>
                <w:u w:val="single"/>
              </w:rPr>
              <w:t>INSTALAÇÃO</w:t>
            </w:r>
            <w:r w:rsidRPr="00003F18">
              <w:rPr>
                <w:rFonts w:ascii="Times New Roman" w:hAnsi="Times New Roman" w:cs="Times New Roman"/>
                <w:b/>
                <w:sz w:val="24"/>
                <w:szCs w:val="24"/>
              </w:rPr>
              <w:t xml:space="preserve"> </w:t>
            </w:r>
            <w:r w:rsidRPr="00003F18">
              <w:rPr>
                <w:rFonts w:ascii="Times New Roman" w:hAnsi="Times New Roman" w:cs="Times New Roman"/>
                <w:bCs/>
                <w:sz w:val="24"/>
                <w:szCs w:val="24"/>
              </w:rPr>
              <w:t xml:space="preserve">de ponto individual </w:t>
            </w:r>
            <w:r w:rsidRPr="00003F18">
              <w:rPr>
                <w:rFonts w:ascii="Times New Roman" w:hAnsi="Times New Roman" w:cs="Times New Roman"/>
                <w:b/>
                <w:sz w:val="24"/>
                <w:szCs w:val="24"/>
                <w:u w:val="single"/>
              </w:rPr>
              <w:t>NOVO até 10 metros de altura</w:t>
            </w:r>
            <w:r w:rsidRPr="00003F18">
              <w:rPr>
                <w:rFonts w:ascii="Times New Roman" w:hAnsi="Times New Roman" w:cs="Times New Roman"/>
                <w:bCs/>
                <w:sz w:val="24"/>
                <w:szCs w:val="24"/>
              </w:rPr>
              <w:t>.</w:t>
            </w:r>
          </w:p>
        </w:tc>
        <w:tc>
          <w:tcPr>
            <w:tcW w:w="991" w:type="dxa"/>
            <w:vAlign w:val="center"/>
          </w:tcPr>
          <w:p w14:paraId="6617FB52" w14:textId="70C2063D" w:rsidR="004406CB" w:rsidRPr="00003F18" w:rsidRDefault="004406CB" w:rsidP="004406CB">
            <w:pPr>
              <w:spacing w:before="120" w:after="120"/>
              <w:ind w:right="134"/>
              <w:jc w:val="right"/>
              <w:rPr>
                <w:rFonts w:ascii="Times New Roman" w:hAnsi="Times New Roman" w:cs="Times New Roman"/>
                <w:sz w:val="24"/>
                <w:szCs w:val="24"/>
              </w:rPr>
            </w:pPr>
            <w:r w:rsidRPr="00003F18">
              <w:rPr>
                <w:rFonts w:ascii="Times New Roman" w:hAnsi="Times New Roman" w:cs="Times New Roman"/>
                <w:sz w:val="24"/>
                <w:szCs w:val="24"/>
              </w:rPr>
              <w:t>xxx,xx</w:t>
            </w:r>
          </w:p>
        </w:tc>
        <w:tc>
          <w:tcPr>
            <w:tcW w:w="1559" w:type="dxa"/>
            <w:vAlign w:val="center"/>
          </w:tcPr>
          <w:p w14:paraId="41116A4E" w14:textId="5E76392F" w:rsidR="004406CB" w:rsidRPr="00003F18" w:rsidRDefault="004406CB" w:rsidP="004406CB">
            <w:pPr>
              <w:spacing w:before="120" w:after="120"/>
              <w:ind w:right="132"/>
              <w:jc w:val="right"/>
              <w:rPr>
                <w:rFonts w:ascii="Times New Roman" w:hAnsi="Times New Roman" w:cs="Times New Roman"/>
                <w:sz w:val="24"/>
                <w:szCs w:val="24"/>
              </w:rPr>
            </w:pPr>
            <w:r w:rsidRPr="00003F18">
              <w:rPr>
                <w:rFonts w:ascii="Times New Roman" w:hAnsi="Times New Roman" w:cs="Times New Roman"/>
                <w:sz w:val="24"/>
                <w:szCs w:val="24"/>
              </w:rPr>
              <w:t>xx.xxx,xx</w:t>
            </w:r>
          </w:p>
        </w:tc>
      </w:tr>
      <w:bookmarkEnd w:id="2"/>
    </w:tbl>
    <w:p w14:paraId="62FE6D56" w14:textId="77777777" w:rsidR="009624A6" w:rsidRPr="00003F18" w:rsidRDefault="009624A6" w:rsidP="009624A6">
      <w:pPr>
        <w:spacing w:before="240" w:after="240"/>
        <w:jc w:val="both"/>
        <w:rPr>
          <w:rFonts w:ascii="Times New Roman" w:hAnsi="Times New Roman" w:cs="Times New Roman"/>
          <w:sz w:val="24"/>
          <w:szCs w:val="24"/>
        </w:rPr>
      </w:pPr>
    </w:p>
    <w:p w14:paraId="55B563CB" w14:textId="77777777" w:rsidR="009624A6" w:rsidRPr="00003F18" w:rsidRDefault="009624A6" w:rsidP="009624A6">
      <w:pPr>
        <w:spacing w:before="240" w:after="240"/>
        <w:jc w:val="both"/>
        <w:rPr>
          <w:rFonts w:ascii="Times New Roman" w:hAnsi="Times New Roman" w:cs="Times New Roman"/>
          <w:sz w:val="24"/>
          <w:szCs w:val="24"/>
        </w:rPr>
      </w:pPr>
    </w:p>
    <w:sectPr w:rsidR="009624A6" w:rsidRPr="00003F18" w:rsidSect="00B00F90">
      <w:headerReference w:type="default" r:id="rId11"/>
      <w:footerReference w:type="even" r:id="rId12"/>
      <w:footerReference w:type="default" r:id="rId13"/>
      <w:footerReference w:type="first" r:id="rId14"/>
      <w:pgSz w:w="11910" w:h="16840"/>
      <w:pgMar w:top="1440" w:right="1080" w:bottom="1440" w:left="1080" w:header="357" w:footer="83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813C0" w14:textId="77777777" w:rsidR="00BA295E" w:rsidRDefault="00BA295E">
      <w:r>
        <w:separator/>
      </w:r>
    </w:p>
  </w:endnote>
  <w:endnote w:type="continuationSeparator" w:id="0">
    <w:p w14:paraId="1B04AB95" w14:textId="77777777" w:rsidR="00BA295E" w:rsidRDefault="00BA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F9D69" w14:textId="5588646F" w:rsidR="00322E33" w:rsidRDefault="00322E33">
    <w:pPr>
      <w:pStyle w:val="Rodap"/>
    </w:pPr>
    <w:r>
      <w:rPr>
        <w:noProof/>
        <w:lang w:val="pt-BR" w:eastAsia="pt-BR" w:bidi="ar-SA"/>
      </w:rPr>
      <mc:AlternateContent>
        <mc:Choice Requires="wps">
          <w:drawing>
            <wp:anchor distT="0" distB="0" distL="0" distR="0" simplePos="0" relativeHeight="251659264" behindDoc="0" locked="0" layoutInCell="1" allowOverlap="1" wp14:anchorId="6C81E5AA" wp14:editId="43A388E7">
              <wp:simplePos x="635" y="635"/>
              <wp:positionH relativeFrom="column">
                <wp:align>center</wp:align>
              </wp:positionH>
              <wp:positionV relativeFrom="paragraph">
                <wp:posOffset>635</wp:posOffset>
              </wp:positionV>
              <wp:extent cx="443865" cy="443865"/>
              <wp:effectExtent l="0" t="0" r="635" b="16510"/>
              <wp:wrapSquare wrapText="bothSides"/>
              <wp:docPr id="2" name="Caixa de Texto 2" descr="Classificação: Pública">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xmlns:w16se="http://schemas.microsoft.com/office/word/2015/wordml/sym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85E67D" w14:textId="57E803C7" w:rsidR="00322E33" w:rsidRPr="00322E33" w:rsidRDefault="00322E33">
                          <w:pPr>
                            <w:rPr>
                              <w:color w:val="008000"/>
                              <w:sz w:val="20"/>
                              <w:szCs w:val="20"/>
                            </w:rPr>
                          </w:pPr>
                          <w:r w:rsidRPr="00322E33">
                            <w:rPr>
                              <w:color w:val="008000"/>
                              <w:sz w:val="20"/>
                              <w:szCs w:val="20"/>
                            </w:rPr>
                            <w:t>Classificação: Pública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6C81E5AA" id="_x0000_t202" coordsize="21600,21600" o:spt="202" path="m,l,21600r21600,l21600,xe">
              <v:stroke joinstyle="miter"/>
              <v:path gradientshapeok="t" o:connecttype="rect"/>
            </v:shapetype>
            <v:shape id="Caixa de Texto 2" o:spid="_x0000_s1026" type="#_x0000_t202" alt="Classificação: Pública"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85E67D" w14:textId="57E803C7" w:rsidR="00322E33" w:rsidRPr="00322E33" w:rsidRDefault="00322E33">
                    <w:pPr>
                      <w:rPr>
                        <w:color w:val="008000"/>
                        <w:sz w:val="20"/>
                        <w:szCs w:val="20"/>
                      </w:rPr>
                    </w:pPr>
                    <w:r w:rsidRPr="00322E33">
                      <w:rPr>
                        <w:color w:val="008000"/>
                        <w:sz w:val="20"/>
                        <w:szCs w:val="20"/>
                      </w:rPr>
                      <w:t>Classificação: Pública</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9CC0B" w14:textId="7F7D5BF0" w:rsidR="00036605" w:rsidRPr="00003F18" w:rsidRDefault="00003F18" w:rsidP="00003F18">
    <w:pPr>
      <w:pStyle w:val="Rodap"/>
    </w:pPr>
    <w:r>
      <w:rPr>
        <w:noProof/>
        <w:lang w:val="pt-BR" w:eastAsia="pt-BR"/>
      </w:rPr>
      <w:drawing>
        <wp:anchor distT="0" distB="0" distL="114300" distR="114300" simplePos="0" relativeHeight="251661312" behindDoc="0" locked="0" layoutInCell="1" allowOverlap="1" wp14:anchorId="073D1262" wp14:editId="4AE5B251">
          <wp:simplePos x="0" y="0"/>
          <wp:positionH relativeFrom="margin">
            <wp:align>right</wp:align>
          </wp:positionH>
          <wp:positionV relativeFrom="paragraph">
            <wp:posOffset>-47625</wp:posOffset>
          </wp:positionV>
          <wp:extent cx="1386840" cy="583565"/>
          <wp:effectExtent l="0" t="0" r="3810" b="698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58356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AE266" w14:textId="23B8FC92" w:rsidR="00322E33" w:rsidRDefault="00322E33">
    <w:pPr>
      <w:pStyle w:val="Rodap"/>
    </w:pPr>
    <w:r>
      <w:rPr>
        <w:noProof/>
        <w:lang w:val="pt-BR" w:eastAsia="pt-BR" w:bidi="ar-SA"/>
      </w:rPr>
      <mc:AlternateContent>
        <mc:Choice Requires="wps">
          <w:drawing>
            <wp:anchor distT="0" distB="0" distL="0" distR="0" simplePos="0" relativeHeight="251658240" behindDoc="0" locked="0" layoutInCell="1" allowOverlap="1" wp14:anchorId="0ABE390F" wp14:editId="5020F4BB">
              <wp:simplePos x="635" y="635"/>
              <wp:positionH relativeFrom="column">
                <wp:align>center</wp:align>
              </wp:positionH>
              <wp:positionV relativeFrom="paragraph">
                <wp:posOffset>635</wp:posOffset>
              </wp:positionV>
              <wp:extent cx="443865" cy="443865"/>
              <wp:effectExtent l="0" t="0" r="635" b="16510"/>
              <wp:wrapSquare wrapText="bothSides"/>
              <wp:docPr id="1" name="Caixa de Texto 1" descr="Classificação: Pública">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xmlns:w16se="http://schemas.microsoft.com/office/word/2015/wordml/symex" xmlns:cx="http://schemas.microsoft.com/office/drawing/2014/chartex"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798A0" w14:textId="11E6EBBF" w:rsidR="00322E33" w:rsidRPr="00322E33" w:rsidRDefault="00322E33">
                          <w:pPr>
                            <w:rPr>
                              <w:color w:val="008000"/>
                              <w:sz w:val="20"/>
                              <w:szCs w:val="20"/>
                            </w:rPr>
                          </w:pPr>
                          <w:r w:rsidRPr="00322E33">
                            <w:rPr>
                              <w:color w:val="008000"/>
                              <w:sz w:val="20"/>
                              <w:szCs w:val="20"/>
                            </w:rPr>
                            <w:t>Classificação: Pública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0ABE390F" id="_x0000_t202" coordsize="21600,21600" o:spt="202" path="m,l,21600r21600,l21600,xe">
              <v:stroke joinstyle="miter"/>
              <v:path gradientshapeok="t" o:connecttype="rect"/>
            </v:shapetype>
            <v:shape id="Caixa de Texto 1" o:spid="_x0000_s1028" type="#_x0000_t202" alt="Classificação: Pública"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A3798A0" w14:textId="11E6EBBF" w:rsidR="00322E33" w:rsidRPr="00322E33" w:rsidRDefault="00322E33">
                    <w:pPr>
                      <w:rPr>
                        <w:color w:val="008000"/>
                        <w:sz w:val="20"/>
                        <w:szCs w:val="20"/>
                      </w:rPr>
                    </w:pPr>
                    <w:r w:rsidRPr="00322E33">
                      <w:rPr>
                        <w:color w:val="008000"/>
                        <w:sz w:val="20"/>
                        <w:szCs w:val="20"/>
                      </w:rPr>
                      <w:t xml:space="preserve">Classificação: </w:t>
                    </w:r>
                    <w:r w:rsidRPr="00322E33">
                      <w:rPr>
                        <w:color w:val="008000"/>
                        <w:sz w:val="20"/>
                        <w:szCs w:val="20"/>
                      </w:rPr>
                      <w:t>Pública</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62F57" w14:textId="77777777" w:rsidR="00BA295E" w:rsidRDefault="00BA295E">
      <w:r>
        <w:separator/>
      </w:r>
    </w:p>
  </w:footnote>
  <w:footnote w:type="continuationSeparator" w:id="0">
    <w:p w14:paraId="385875D4" w14:textId="77777777" w:rsidR="00BA295E" w:rsidRDefault="00BA2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31E4A" w14:textId="04B0E3F7" w:rsidR="00003F18" w:rsidRDefault="00003F18">
    <w:pPr>
      <w:pStyle w:val="Cabealho"/>
    </w:pPr>
    <w:r w:rsidRPr="0074615B">
      <w:rPr>
        <w:noProof/>
        <w:lang w:val="pt-BR" w:eastAsia="pt-BR"/>
      </w:rPr>
      <w:drawing>
        <wp:anchor distT="0" distB="0" distL="114300" distR="114300" simplePos="0" relativeHeight="251663360" behindDoc="0" locked="0" layoutInCell="1" allowOverlap="1" wp14:anchorId="11263BFF" wp14:editId="02D86122">
          <wp:simplePos x="0" y="0"/>
          <wp:positionH relativeFrom="column">
            <wp:posOffset>0</wp:posOffset>
          </wp:positionH>
          <wp:positionV relativeFrom="paragraph">
            <wp:posOffset>171450</wp:posOffset>
          </wp:positionV>
          <wp:extent cx="5400040" cy="850900"/>
          <wp:effectExtent l="0" t="0" r="0" b="6350"/>
          <wp:wrapSquare wrapText="bothSides"/>
          <wp:docPr id="4" name="Imagem 4"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540004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6023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E02822"/>
    <w:multiLevelType w:val="hybridMultilevel"/>
    <w:tmpl w:val="B7828C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CB232A"/>
    <w:multiLevelType w:val="hybridMultilevel"/>
    <w:tmpl w:val="441A1A80"/>
    <w:lvl w:ilvl="0" w:tplc="9494564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BD281F"/>
    <w:multiLevelType w:val="hybridMultilevel"/>
    <w:tmpl w:val="B074D9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6B76BC"/>
    <w:multiLevelType w:val="hybridMultilevel"/>
    <w:tmpl w:val="441A1A80"/>
    <w:lvl w:ilvl="0" w:tplc="9494564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A24528"/>
    <w:multiLevelType w:val="multilevel"/>
    <w:tmpl w:val="941C79A0"/>
    <w:lvl w:ilvl="0">
      <w:start w:val="1"/>
      <w:numFmt w:val="decimal"/>
      <w:lvlText w:val="%1."/>
      <w:lvlJc w:val="left"/>
      <w:pPr>
        <w:ind w:left="360" w:hanging="360"/>
      </w:pPr>
      <w:rPr>
        <w:rFonts w:hint="default"/>
        <w:b/>
        <w:bCs/>
        <w:w w:val="100"/>
        <w:sz w:val="22"/>
        <w:szCs w:val="22"/>
        <w:lang w:val="pt-PT" w:eastAsia="pt-PT" w:bidi="pt-PT"/>
      </w:rPr>
    </w:lvl>
    <w:lvl w:ilvl="1">
      <w:start w:val="1"/>
      <w:numFmt w:val="lowerLetter"/>
      <w:lvlText w:val="%2)"/>
      <w:lvlJc w:val="left"/>
      <w:pPr>
        <w:ind w:left="792" w:hanging="432"/>
      </w:pPr>
      <w:rPr>
        <w:rFonts w:hint="default"/>
        <w:lang w:val="pt-PT" w:eastAsia="pt-PT" w:bidi="pt-PT"/>
      </w:rPr>
    </w:lvl>
    <w:lvl w:ilvl="2">
      <w:start w:val="1"/>
      <w:numFmt w:val="decimal"/>
      <w:lvlText w:val="%1.%2.%3."/>
      <w:lvlJc w:val="left"/>
      <w:pPr>
        <w:ind w:left="1224" w:hanging="504"/>
      </w:pPr>
      <w:rPr>
        <w:rFonts w:hint="default"/>
        <w:b w:val="0"/>
        <w:lang w:val="pt-PT" w:eastAsia="pt-PT" w:bidi="pt-PT"/>
      </w:rPr>
    </w:lvl>
    <w:lvl w:ilvl="3">
      <w:start w:val="1"/>
      <w:numFmt w:val="decimal"/>
      <w:lvlText w:val="%1.%2.%3.%4."/>
      <w:lvlJc w:val="left"/>
      <w:pPr>
        <w:ind w:left="1728" w:hanging="648"/>
      </w:pPr>
      <w:rPr>
        <w:rFonts w:hint="default"/>
        <w:lang w:val="pt-PT" w:eastAsia="pt-PT" w:bidi="pt-PT"/>
      </w:rPr>
    </w:lvl>
    <w:lvl w:ilvl="4">
      <w:start w:val="1"/>
      <w:numFmt w:val="decimal"/>
      <w:lvlText w:val="%1.%2.%3.%4.%5."/>
      <w:lvlJc w:val="left"/>
      <w:pPr>
        <w:ind w:left="2232" w:hanging="792"/>
      </w:pPr>
      <w:rPr>
        <w:rFonts w:hint="default"/>
        <w:lang w:val="pt-PT" w:eastAsia="pt-PT" w:bidi="pt-PT"/>
      </w:rPr>
    </w:lvl>
    <w:lvl w:ilvl="5">
      <w:start w:val="1"/>
      <w:numFmt w:val="decimal"/>
      <w:lvlText w:val="%1.%2.%3.%4.%5.%6."/>
      <w:lvlJc w:val="left"/>
      <w:pPr>
        <w:ind w:left="2736" w:hanging="936"/>
      </w:pPr>
      <w:rPr>
        <w:rFonts w:hint="default"/>
        <w:lang w:val="pt-PT" w:eastAsia="pt-PT" w:bidi="pt-PT"/>
      </w:rPr>
    </w:lvl>
    <w:lvl w:ilvl="6">
      <w:start w:val="1"/>
      <w:numFmt w:val="decimal"/>
      <w:lvlText w:val="%1.%2.%3.%4.%5.%6.%7."/>
      <w:lvlJc w:val="left"/>
      <w:pPr>
        <w:ind w:left="3240" w:hanging="1080"/>
      </w:pPr>
      <w:rPr>
        <w:rFonts w:hint="default"/>
        <w:lang w:val="pt-PT" w:eastAsia="pt-PT" w:bidi="pt-PT"/>
      </w:rPr>
    </w:lvl>
    <w:lvl w:ilvl="7">
      <w:start w:val="1"/>
      <w:numFmt w:val="decimal"/>
      <w:lvlText w:val="%1.%2.%3.%4.%5.%6.%7.%8."/>
      <w:lvlJc w:val="left"/>
      <w:pPr>
        <w:ind w:left="3744" w:hanging="1224"/>
      </w:pPr>
      <w:rPr>
        <w:rFonts w:hint="default"/>
        <w:lang w:val="pt-PT" w:eastAsia="pt-PT" w:bidi="pt-PT"/>
      </w:rPr>
    </w:lvl>
    <w:lvl w:ilvl="8">
      <w:start w:val="1"/>
      <w:numFmt w:val="decimal"/>
      <w:lvlText w:val="%1.%2.%3.%4.%5.%6.%7.%8.%9."/>
      <w:lvlJc w:val="left"/>
      <w:pPr>
        <w:ind w:left="4320" w:hanging="1440"/>
      </w:pPr>
      <w:rPr>
        <w:rFonts w:hint="default"/>
        <w:lang w:val="pt-PT" w:eastAsia="pt-PT" w:bidi="pt-PT"/>
      </w:rPr>
    </w:lvl>
  </w:abstractNum>
  <w:abstractNum w:abstractNumId="6">
    <w:nsid w:val="1D5201E0"/>
    <w:multiLevelType w:val="hybridMultilevel"/>
    <w:tmpl w:val="3412051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55C7653"/>
    <w:multiLevelType w:val="hybridMultilevel"/>
    <w:tmpl w:val="441A1A80"/>
    <w:lvl w:ilvl="0" w:tplc="9494564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165108"/>
    <w:multiLevelType w:val="hybridMultilevel"/>
    <w:tmpl w:val="F880F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2F1173"/>
    <w:multiLevelType w:val="multilevel"/>
    <w:tmpl w:val="39724E54"/>
    <w:lvl w:ilvl="0">
      <w:start w:val="1"/>
      <w:numFmt w:val="decimal"/>
      <w:lvlText w:val="%1."/>
      <w:lvlJc w:val="left"/>
      <w:pPr>
        <w:ind w:left="360" w:hanging="360"/>
      </w:pPr>
    </w:lvl>
    <w:lvl w:ilvl="1">
      <w:start w:val="1"/>
      <w:numFmt w:val="lowerLetter"/>
      <w:lvlText w:val="%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3A4790"/>
    <w:multiLevelType w:val="multilevel"/>
    <w:tmpl w:val="481E2192"/>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2D955CC1"/>
    <w:multiLevelType w:val="hybridMultilevel"/>
    <w:tmpl w:val="441A1A80"/>
    <w:lvl w:ilvl="0" w:tplc="9494564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9121C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0FD171E"/>
    <w:multiLevelType w:val="hybridMultilevel"/>
    <w:tmpl w:val="5E2EA1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0C6401"/>
    <w:multiLevelType w:val="hybridMultilevel"/>
    <w:tmpl w:val="865CD5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D02907"/>
    <w:multiLevelType w:val="multilevel"/>
    <w:tmpl w:val="6C0A1F3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BC6DFD"/>
    <w:multiLevelType w:val="hybridMultilevel"/>
    <w:tmpl w:val="C0EEF0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380C67"/>
    <w:multiLevelType w:val="hybridMultilevel"/>
    <w:tmpl w:val="CCB6F4DC"/>
    <w:lvl w:ilvl="0" w:tplc="04160017">
      <w:start w:val="1"/>
      <w:numFmt w:val="lowerLetter"/>
      <w:lvlText w:val="%1)"/>
      <w:lvlJc w:val="left"/>
      <w:pPr>
        <w:ind w:left="720" w:hanging="360"/>
      </w:pPr>
    </w:lvl>
    <w:lvl w:ilvl="1" w:tplc="2CE0E74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BEE592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DCD34A9"/>
    <w:multiLevelType w:val="hybridMultilevel"/>
    <w:tmpl w:val="0DEC5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DFB7D71"/>
    <w:multiLevelType w:val="hybridMultilevel"/>
    <w:tmpl w:val="47726DD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0BE6D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16F7A4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4C0C7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5E3497"/>
    <w:multiLevelType w:val="hybridMultilevel"/>
    <w:tmpl w:val="A152466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7820E6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D4C3262"/>
    <w:multiLevelType w:val="hybridMultilevel"/>
    <w:tmpl w:val="276CD210"/>
    <w:lvl w:ilvl="0" w:tplc="67F82BD0">
      <w:start w:val="1"/>
      <w:numFmt w:val="lowerLetter"/>
      <w:lvlText w:val="%1)"/>
      <w:lvlJc w:val="left"/>
      <w:pPr>
        <w:ind w:left="394" w:hanging="360"/>
      </w:pPr>
      <w:rPr>
        <w:rFonts w:hint="default"/>
        <w:b w:val="0"/>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27">
    <w:nsid w:val="57B512D6"/>
    <w:multiLevelType w:val="multilevel"/>
    <w:tmpl w:val="39724E54"/>
    <w:lvl w:ilvl="0">
      <w:start w:val="1"/>
      <w:numFmt w:val="decimal"/>
      <w:lvlText w:val="%1."/>
      <w:lvlJc w:val="left"/>
      <w:pPr>
        <w:ind w:left="360" w:hanging="360"/>
      </w:pPr>
    </w:lvl>
    <w:lvl w:ilvl="1">
      <w:start w:val="1"/>
      <w:numFmt w:val="lowerLetter"/>
      <w:lvlText w:val="%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C520557"/>
    <w:multiLevelType w:val="multilevel"/>
    <w:tmpl w:val="39724E54"/>
    <w:lvl w:ilvl="0">
      <w:start w:val="1"/>
      <w:numFmt w:val="decimal"/>
      <w:lvlText w:val="%1."/>
      <w:lvlJc w:val="left"/>
      <w:pPr>
        <w:ind w:left="360" w:hanging="360"/>
      </w:pPr>
    </w:lvl>
    <w:lvl w:ilvl="1">
      <w:start w:val="1"/>
      <w:numFmt w:val="lowerLetter"/>
      <w:lvlText w:val="%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FA75A8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11955E8"/>
    <w:multiLevelType w:val="hybridMultilevel"/>
    <w:tmpl w:val="AAA030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3487B06"/>
    <w:multiLevelType w:val="hybridMultilevel"/>
    <w:tmpl w:val="59E88522"/>
    <w:lvl w:ilvl="0" w:tplc="24A40E3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3A32012"/>
    <w:multiLevelType w:val="hybridMultilevel"/>
    <w:tmpl w:val="02AE08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7F7517"/>
    <w:multiLevelType w:val="hybridMultilevel"/>
    <w:tmpl w:val="9684D25C"/>
    <w:lvl w:ilvl="0" w:tplc="04160017">
      <w:start w:val="1"/>
      <w:numFmt w:val="lowerLetter"/>
      <w:lvlText w:val="%1)"/>
      <w:lvlJc w:val="left"/>
      <w:pPr>
        <w:ind w:left="720" w:hanging="360"/>
      </w:pPr>
    </w:lvl>
    <w:lvl w:ilvl="1" w:tplc="8E560ED2">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6DE2472"/>
    <w:multiLevelType w:val="hybridMultilevel"/>
    <w:tmpl w:val="CCB6F4DC"/>
    <w:lvl w:ilvl="0" w:tplc="04160017">
      <w:start w:val="1"/>
      <w:numFmt w:val="lowerLetter"/>
      <w:lvlText w:val="%1)"/>
      <w:lvlJc w:val="left"/>
      <w:pPr>
        <w:ind w:left="720" w:hanging="360"/>
      </w:pPr>
    </w:lvl>
    <w:lvl w:ilvl="1" w:tplc="2CE0E744">
      <w:start w:val="1"/>
      <w:numFmt w:val="decimal"/>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02085"/>
    <w:multiLevelType w:val="hybridMultilevel"/>
    <w:tmpl w:val="5A607E82"/>
    <w:lvl w:ilvl="0" w:tplc="C05C36F8">
      <w:start w:val="1"/>
      <w:numFmt w:val="lowerLetter"/>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36">
    <w:nsid w:val="684B40D5"/>
    <w:multiLevelType w:val="hybridMultilevel"/>
    <w:tmpl w:val="772C61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85304BD"/>
    <w:multiLevelType w:val="hybridMultilevel"/>
    <w:tmpl w:val="772C61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9DF4E40"/>
    <w:multiLevelType w:val="multilevel"/>
    <w:tmpl w:val="FB52374A"/>
    <w:lvl w:ilvl="0">
      <w:start w:val="1"/>
      <w:numFmt w:val="decimal"/>
      <w:lvlText w:val="%1."/>
      <w:lvlJc w:val="left"/>
      <w:pPr>
        <w:ind w:left="360" w:hanging="360"/>
      </w:pPr>
      <w:rPr>
        <w:rFonts w:hint="default"/>
        <w:b/>
        <w:bCs/>
        <w:w w:val="100"/>
        <w:sz w:val="22"/>
        <w:szCs w:val="22"/>
        <w:lang w:val="pt-PT" w:eastAsia="pt-PT" w:bidi="pt-PT"/>
      </w:rPr>
    </w:lvl>
    <w:lvl w:ilvl="1">
      <w:start w:val="1"/>
      <w:numFmt w:val="decimal"/>
      <w:lvlText w:val="%1.%2."/>
      <w:lvlJc w:val="left"/>
      <w:pPr>
        <w:ind w:left="792" w:hanging="432"/>
      </w:pPr>
      <w:rPr>
        <w:rFonts w:hint="default"/>
        <w:lang w:val="pt-PT" w:eastAsia="pt-PT" w:bidi="pt-PT"/>
      </w:rPr>
    </w:lvl>
    <w:lvl w:ilvl="2">
      <w:start w:val="1"/>
      <w:numFmt w:val="decimal"/>
      <w:lvlText w:val="%1.%2.%3."/>
      <w:lvlJc w:val="left"/>
      <w:pPr>
        <w:ind w:left="1224" w:hanging="504"/>
      </w:pPr>
      <w:rPr>
        <w:rFonts w:hint="default"/>
        <w:b w:val="0"/>
        <w:lang w:val="pt-PT" w:eastAsia="pt-PT" w:bidi="pt-PT"/>
      </w:rPr>
    </w:lvl>
    <w:lvl w:ilvl="3">
      <w:start w:val="1"/>
      <w:numFmt w:val="decimal"/>
      <w:lvlText w:val="%1.%2.%3.%4."/>
      <w:lvlJc w:val="left"/>
      <w:pPr>
        <w:ind w:left="1728" w:hanging="648"/>
      </w:pPr>
      <w:rPr>
        <w:rFonts w:hint="default"/>
        <w:lang w:val="pt-PT" w:eastAsia="pt-PT" w:bidi="pt-PT"/>
      </w:rPr>
    </w:lvl>
    <w:lvl w:ilvl="4">
      <w:start w:val="1"/>
      <w:numFmt w:val="decimal"/>
      <w:lvlText w:val="%1.%2.%3.%4.%5."/>
      <w:lvlJc w:val="left"/>
      <w:pPr>
        <w:ind w:left="2232" w:hanging="792"/>
      </w:pPr>
      <w:rPr>
        <w:rFonts w:hint="default"/>
        <w:lang w:val="pt-PT" w:eastAsia="pt-PT" w:bidi="pt-PT"/>
      </w:rPr>
    </w:lvl>
    <w:lvl w:ilvl="5">
      <w:start w:val="1"/>
      <w:numFmt w:val="decimal"/>
      <w:lvlText w:val="%1.%2.%3.%4.%5.%6."/>
      <w:lvlJc w:val="left"/>
      <w:pPr>
        <w:ind w:left="2736" w:hanging="936"/>
      </w:pPr>
      <w:rPr>
        <w:rFonts w:hint="default"/>
        <w:lang w:val="pt-PT" w:eastAsia="pt-PT" w:bidi="pt-PT"/>
      </w:rPr>
    </w:lvl>
    <w:lvl w:ilvl="6">
      <w:start w:val="1"/>
      <w:numFmt w:val="decimal"/>
      <w:lvlText w:val="%1.%2.%3.%4.%5.%6.%7."/>
      <w:lvlJc w:val="left"/>
      <w:pPr>
        <w:ind w:left="3240" w:hanging="1080"/>
      </w:pPr>
      <w:rPr>
        <w:rFonts w:hint="default"/>
        <w:lang w:val="pt-PT" w:eastAsia="pt-PT" w:bidi="pt-PT"/>
      </w:rPr>
    </w:lvl>
    <w:lvl w:ilvl="7">
      <w:start w:val="1"/>
      <w:numFmt w:val="decimal"/>
      <w:lvlText w:val="%1.%2.%3.%4.%5.%6.%7.%8."/>
      <w:lvlJc w:val="left"/>
      <w:pPr>
        <w:ind w:left="3744" w:hanging="1224"/>
      </w:pPr>
      <w:rPr>
        <w:rFonts w:hint="default"/>
        <w:lang w:val="pt-PT" w:eastAsia="pt-PT" w:bidi="pt-PT"/>
      </w:rPr>
    </w:lvl>
    <w:lvl w:ilvl="8">
      <w:start w:val="1"/>
      <w:numFmt w:val="decimal"/>
      <w:lvlText w:val="%1.%2.%3.%4.%5.%6.%7.%8.%9."/>
      <w:lvlJc w:val="left"/>
      <w:pPr>
        <w:ind w:left="4320" w:hanging="1440"/>
      </w:pPr>
      <w:rPr>
        <w:rFonts w:hint="default"/>
        <w:lang w:val="pt-PT" w:eastAsia="pt-PT" w:bidi="pt-PT"/>
      </w:rPr>
    </w:lvl>
  </w:abstractNum>
  <w:abstractNum w:abstractNumId="39">
    <w:nsid w:val="6C51249A"/>
    <w:multiLevelType w:val="hybridMultilevel"/>
    <w:tmpl w:val="441A1A80"/>
    <w:lvl w:ilvl="0" w:tplc="9494564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CC51B8D"/>
    <w:multiLevelType w:val="multilevel"/>
    <w:tmpl w:val="A95CBB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F096FBF"/>
    <w:multiLevelType w:val="hybridMultilevel"/>
    <w:tmpl w:val="441A1A80"/>
    <w:lvl w:ilvl="0" w:tplc="9494564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0332232"/>
    <w:multiLevelType w:val="hybridMultilevel"/>
    <w:tmpl w:val="441A1A80"/>
    <w:lvl w:ilvl="0" w:tplc="9494564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1786A93"/>
    <w:multiLevelType w:val="hybridMultilevel"/>
    <w:tmpl w:val="441A1A80"/>
    <w:lvl w:ilvl="0" w:tplc="9494564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B8C7B7A"/>
    <w:multiLevelType w:val="hybridMultilevel"/>
    <w:tmpl w:val="772C61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CA75C20"/>
    <w:multiLevelType w:val="hybridMultilevel"/>
    <w:tmpl w:val="E58479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E70653F"/>
    <w:multiLevelType w:val="hybridMultilevel"/>
    <w:tmpl w:val="E6F022A0"/>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num w:numId="1">
    <w:abstractNumId w:val="38"/>
  </w:num>
  <w:num w:numId="2">
    <w:abstractNumId w:val="12"/>
  </w:num>
  <w:num w:numId="3">
    <w:abstractNumId w:val="18"/>
  </w:num>
  <w:num w:numId="4">
    <w:abstractNumId w:val="22"/>
  </w:num>
  <w:num w:numId="5">
    <w:abstractNumId w:val="0"/>
  </w:num>
  <w:num w:numId="6">
    <w:abstractNumId w:val="25"/>
  </w:num>
  <w:num w:numId="7">
    <w:abstractNumId w:val="5"/>
  </w:num>
  <w:num w:numId="8">
    <w:abstractNumId w:val="9"/>
  </w:num>
  <w:num w:numId="9">
    <w:abstractNumId w:val="1"/>
  </w:num>
  <w:num w:numId="10">
    <w:abstractNumId w:val="32"/>
  </w:num>
  <w:num w:numId="11">
    <w:abstractNumId w:val="17"/>
  </w:num>
  <w:num w:numId="12">
    <w:abstractNumId w:val="34"/>
  </w:num>
  <w:num w:numId="13">
    <w:abstractNumId w:val="44"/>
  </w:num>
  <w:num w:numId="14">
    <w:abstractNumId w:val="13"/>
  </w:num>
  <w:num w:numId="15">
    <w:abstractNumId w:val="40"/>
  </w:num>
  <w:num w:numId="16">
    <w:abstractNumId w:val="14"/>
  </w:num>
  <w:num w:numId="17">
    <w:abstractNumId w:val="24"/>
  </w:num>
  <w:num w:numId="18">
    <w:abstractNumId w:val="3"/>
  </w:num>
  <w:num w:numId="19">
    <w:abstractNumId w:val="6"/>
  </w:num>
  <w:num w:numId="20">
    <w:abstractNumId w:val="20"/>
  </w:num>
  <w:num w:numId="21">
    <w:abstractNumId w:val="30"/>
  </w:num>
  <w:num w:numId="22">
    <w:abstractNumId w:val="16"/>
  </w:num>
  <w:num w:numId="23">
    <w:abstractNumId w:val="21"/>
  </w:num>
  <w:num w:numId="24">
    <w:abstractNumId w:val="31"/>
  </w:num>
  <w:num w:numId="25">
    <w:abstractNumId w:val="37"/>
  </w:num>
  <w:num w:numId="26">
    <w:abstractNumId w:val="36"/>
  </w:num>
  <w:num w:numId="27">
    <w:abstractNumId w:val="23"/>
  </w:num>
  <w:num w:numId="28">
    <w:abstractNumId w:val="15"/>
  </w:num>
  <w:num w:numId="29">
    <w:abstractNumId w:val="43"/>
  </w:num>
  <w:num w:numId="30">
    <w:abstractNumId w:val="7"/>
  </w:num>
  <w:num w:numId="31">
    <w:abstractNumId w:val="4"/>
  </w:num>
  <w:num w:numId="32">
    <w:abstractNumId w:val="42"/>
  </w:num>
  <w:num w:numId="33">
    <w:abstractNumId w:val="11"/>
  </w:num>
  <w:num w:numId="34">
    <w:abstractNumId w:val="2"/>
  </w:num>
  <w:num w:numId="35">
    <w:abstractNumId w:val="39"/>
  </w:num>
  <w:num w:numId="36">
    <w:abstractNumId w:val="41"/>
  </w:num>
  <w:num w:numId="37">
    <w:abstractNumId w:val="29"/>
  </w:num>
  <w:num w:numId="38">
    <w:abstractNumId w:val="28"/>
  </w:num>
  <w:num w:numId="39">
    <w:abstractNumId w:val="27"/>
  </w:num>
  <w:num w:numId="40">
    <w:abstractNumId w:val="19"/>
  </w:num>
  <w:num w:numId="41">
    <w:abstractNumId w:val="8"/>
  </w:num>
  <w:num w:numId="42">
    <w:abstractNumId w:val="45"/>
  </w:num>
  <w:num w:numId="43">
    <w:abstractNumId w:val="33"/>
  </w:num>
  <w:num w:numId="44">
    <w:abstractNumId w:val="46"/>
  </w:num>
  <w:num w:numId="45">
    <w:abstractNumId w:val="10"/>
  </w:num>
  <w:num w:numId="46">
    <w:abstractNumId w:val="26"/>
  </w:num>
  <w:num w:numId="47">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28"/>
    <w:rsid w:val="00003F18"/>
    <w:rsid w:val="00006DCC"/>
    <w:rsid w:val="00011282"/>
    <w:rsid w:val="0001262C"/>
    <w:rsid w:val="00014159"/>
    <w:rsid w:val="0001428F"/>
    <w:rsid w:val="00015F28"/>
    <w:rsid w:val="00017DC2"/>
    <w:rsid w:val="00017EE9"/>
    <w:rsid w:val="00023466"/>
    <w:rsid w:val="000238D4"/>
    <w:rsid w:val="0002454F"/>
    <w:rsid w:val="00031AB6"/>
    <w:rsid w:val="0003293C"/>
    <w:rsid w:val="00036605"/>
    <w:rsid w:val="000378DD"/>
    <w:rsid w:val="00041671"/>
    <w:rsid w:val="00043A9F"/>
    <w:rsid w:val="000470E1"/>
    <w:rsid w:val="000510BA"/>
    <w:rsid w:val="00051C07"/>
    <w:rsid w:val="000538FB"/>
    <w:rsid w:val="000623AC"/>
    <w:rsid w:val="00062700"/>
    <w:rsid w:val="0006522F"/>
    <w:rsid w:val="00070B61"/>
    <w:rsid w:val="000777FD"/>
    <w:rsid w:val="00080245"/>
    <w:rsid w:val="00082D66"/>
    <w:rsid w:val="000830C8"/>
    <w:rsid w:val="00084EE7"/>
    <w:rsid w:val="00084F09"/>
    <w:rsid w:val="00085362"/>
    <w:rsid w:val="00086978"/>
    <w:rsid w:val="00087B30"/>
    <w:rsid w:val="000906E5"/>
    <w:rsid w:val="00093B76"/>
    <w:rsid w:val="000941DE"/>
    <w:rsid w:val="00095920"/>
    <w:rsid w:val="000A1209"/>
    <w:rsid w:val="000A19E5"/>
    <w:rsid w:val="000A2805"/>
    <w:rsid w:val="000A2E5B"/>
    <w:rsid w:val="000A4203"/>
    <w:rsid w:val="000B0888"/>
    <w:rsid w:val="000B14C8"/>
    <w:rsid w:val="000B16D5"/>
    <w:rsid w:val="000B4B24"/>
    <w:rsid w:val="000B519A"/>
    <w:rsid w:val="000B745A"/>
    <w:rsid w:val="000C2227"/>
    <w:rsid w:val="000C2A3B"/>
    <w:rsid w:val="000C3328"/>
    <w:rsid w:val="000C5F7D"/>
    <w:rsid w:val="000C7B1B"/>
    <w:rsid w:val="000D7EDA"/>
    <w:rsid w:val="000E0786"/>
    <w:rsid w:val="000E47FE"/>
    <w:rsid w:val="000F05B1"/>
    <w:rsid w:val="000F1729"/>
    <w:rsid w:val="000F1AD0"/>
    <w:rsid w:val="000F31CD"/>
    <w:rsid w:val="000F48F2"/>
    <w:rsid w:val="001037A2"/>
    <w:rsid w:val="001038B2"/>
    <w:rsid w:val="00111328"/>
    <w:rsid w:val="00112D52"/>
    <w:rsid w:val="00120AED"/>
    <w:rsid w:val="001236B6"/>
    <w:rsid w:val="00123C2C"/>
    <w:rsid w:val="00125D2A"/>
    <w:rsid w:val="00126A60"/>
    <w:rsid w:val="001278C6"/>
    <w:rsid w:val="00132364"/>
    <w:rsid w:val="001359C0"/>
    <w:rsid w:val="001378B7"/>
    <w:rsid w:val="00137FC0"/>
    <w:rsid w:val="00143454"/>
    <w:rsid w:val="001434A0"/>
    <w:rsid w:val="00144490"/>
    <w:rsid w:val="0015245B"/>
    <w:rsid w:val="00152C18"/>
    <w:rsid w:val="00154B63"/>
    <w:rsid w:val="001604EB"/>
    <w:rsid w:val="0016262D"/>
    <w:rsid w:val="0016421F"/>
    <w:rsid w:val="00165082"/>
    <w:rsid w:val="001664C0"/>
    <w:rsid w:val="00176171"/>
    <w:rsid w:val="00176895"/>
    <w:rsid w:val="00183EFF"/>
    <w:rsid w:val="00184FC5"/>
    <w:rsid w:val="0019000C"/>
    <w:rsid w:val="001A18EA"/>
    <w:rsid w:val="001A1AC6"/>
    <w:rsid w:val="001A1C12"/>
    <w:rsid w:val="001A2BE7"/>
    <w:rsid w:val="001A4F35"/>
    <w:rsid w:val="001A6FDF"/>
    <w:rsid w:val="001A73F0"/>
    <w:rsid w:val="001B0A3A"/>
    <w:rsid w:val="001B179D"/>
    <w:rsid w:val="001B2505"/>
    <w:rsid w:val="001B4928"/>
    <w:rsid w:val="001B74C5"/>
    <w:rsid w:val="001C36E9"/>
    <w:rsid w:val="001C3893"/>
    <w:rsid w:val="001C393B"/>
    <w:rsid w:val="001C3B15"/>
    <w:rsid w:val="001C4157"/>
    <w:rsid w:val="001C4FFD"/>
    <w:rsid w:val="001C6652"/>
    <w:rsid w:val="001D20CA"/>
    <w:rsid w:val="001E4EC5"/>
    <w:rsid w:val="001E68FE"/>
    <w:rsid w:val="001E782E"/>
    <w:rsid w:val="001F07FE"/>
    <w:rsid w:val="001F6F22"/>
    <w:rsid w:val="00200099"/>
    <w:rsid w:val="00201270"/>
    <w:rsid w:val="00201CC5"/>
    <w:rsid w:val="00201EF0"/>
    <w:rsid w:val="00202DC8"/>
    <w:rsid w:val="00203473"/>
    <w:rsid w:val="00203758"/>
    <w:rsid w:val="002061C1"/>
    <w:rsid w:val="00207D41"/>
    <w:rsid w:val="0021098F"/>
    <w:rsid w:val="002119FD"/>
    <w:rsid w:val="00212266"/>
    <w:rsid w:val="00221A17"/>
    <w:rsid w:val="00225372"/>
    <w:rsid w:val="00226D88"/>
    <w:rsid w:val="00227305"/>
    <w:rsid w:val="002309CF"/>
    <w:rsid w:val="002314BA"/>
    <w:rsid w:val="00233124"/>
    <w:rsid w:val="00233D55"/>
    <w:rsid w:val="00234B0B"/>
    <w:rsid w:val="00236081"/>
    <w:rsid w:val="002362A3"/>
    <w:rsid w:val="00237432"/>
    <w:rsid w:val="00246490"/>
    <w:rsid w:val="00246FFB"/>
    <w:rsid w:val="00254205"/>
    <w:rsid w:val="00256F74"/>
    <w:rsid w:val="002607AB"/>
    <w:rsid w:val="00262417"/>
    <w:rsid w:val="00264585"/>
    <w:rsid w:val="00266678"/>
    <w:rsid w:val="00267173"/>
    <w:rsid w:val="0027179F"/>
    <w:rsid w:val="0027397A"/>
    <w:rsid w:val="0027523D"/>
    <w:rsid w:val="00275D00"/>
    <w:rsid w:val="00275FE3"/>
    <w:rsid w:val="002778E9"/>
    <w:rsid w:val="00281283"/>
    <w:rsid w:val="00281287"/>
    <w:rsid w:val="00281FE1"/>
    <w:rsid w:val="00283434"/>
    <w:rsid w:val="00290794"/>
    <w:rsid w:val="00293723"/>
    <w:rsid w:val="00294FF8"/>
    <w:rsid w:val="002956DF"/>
    <w:rsid w:val="00296B97"/>
    <w:rsid w:val="002A1809"/>
    <w:rsid w:val="002A5E23"/>
    <w:rsid w:val="002B3DC3"/>
    <w:rsid w:val="002B5D08"/>
    <w:rsid w:val="002C1254"/>
    <w:rsid w:val="002C1F49"/>
    <w:rsid w:val="002C2FA9"/>
    <w:rsid w:val="002C3B26"/>
    <w:rsid w:val="002C5E81"/>
    <w:rsid w:val="002C6383"/>
    <w:rsid w:val="002C7B0E"/>
    <w:rsid w:val="002D0B6D"/>
    <w:rsid w:val="002D0E63"/>
    <w:rsid w:val="002D279A"/>
    <w:rsid w:val="002D5096"/>
    <w:rsid w:val="002D67C5"/>
    <w:rsid w:val="002E17B6"/>
    <w:rsid w:val="002E1C1B"/>
    <w:rsid w:val="002E2E44"/>
    <w:rsid w:val="002E56F4"/>
    <w:rsid w:val="002E5D50"/>
    <w:rsid w:val="002E7A96"/>
    <w:rsid w:val="002F27B9"/>
    <w:rsid w:val="002F5E16"/>
    <w:rsid w:val="002F5EF0"/>
    <w:rsid w:val="002F727C"/>
    <w:rsid w:val="00300417"/>
    <w:rsid w:val="0030215A"/>
    <w:rsid w:val="00305016"/>
    <w:rsid w:val="0030634D"/>
    <w:rsid w:val="00314399"/>
    <w:rsid w:val="003148D9"/>
    <w:rsid w:val="0031558C"/>
    <w:rsid w:val="00317394"/>
    <w:rsid w:val="00320C4A"/>
    <w:rsid w:val="00321684"/>
    <w:rsid w:val="00321D08"/>
    <w:rsid w:val="00322E33"/>
    <w:rsid w:val="00327042"/>
    <w:rsid w:val="0032725A"/>
    <w:rsid w:val="00327973"/>
    <w:rsid w:val="00333115"/>
    <w:rsid w:val="00334E1D"/>
    <w:rsid w:val="00335296"/>
    <w:rsid w:val="00336B94"/>
    <w:rsid w:val="00341EF4"/>
    <w:rsid w:val="00341F30"/>
    <w:rsid w:val="003421E6"/>
    <w:rsid w:val="003426F4"/>
    <w:rsid w:val="00345EB6"/>
    <w:rsid w:val="00347A33"/>
    <w:rsid w:val="00347BB1"/>
    <w:rsid w:val="00352042"/>
    <w:rsid w:val="00353C75"/>
    <w:rsid w:val="003545D2"/>
    <w:rsid w:val="00357A45"/>
    <w:rsid w:val="0036340F"/>
    <w:rsid w:val="0036409C"/>
    <w:rsid w:val="003662AD"/>
    <w:rsid w:val="00371186"/>
    <w:rsid w:val="00371D49"/>
    <w:rsid w:val="00372457"/>
    <w:rsid w:val="00375167"/>
    <w:rsid w:val="003775D5"/>
    <w:rsid w:val="0037766D"/>
    <w:rsid w:val="00377BD3"/>
    <w:rsid w:val="00380D62"/>
    <w:rsid w:val="00385D2E"/>
    <w:rsid w:val="00387BBB"/>
    <w:rsid w:val="003919D8"/>
    <w:rsid w:val="00392365"/>
    <w:rsid w:val="00394B76"/>
    <w:rsid w:val="003A59EB"/>
    <w:rsid w:val="003A7FFC"/>
    <w:rsid w:val="003B36CA"/>
    <w:rsid w:val="003C190F"/>
    <w:rsid w:val="003C1D52"/>
    <w:rsid w:val="003C1F63"/>
    <w:rsid w:val="003C6F76"/>
    <w:rsid w:val="003D386A"/>
    <w:rsid w:val="003D3D39"/>
    <w:rsid w:val="003D4B4B"/>
    <w:rsid w:val="003D53DF"/>
    <w:rsid w:val="003D569D"/>
    <w:rsid w:val="003E481E"/>
    <w:rsid w:val="003E4B37"/>
    <w:rsid w:val="003E6E6F"/>
    <w:rsid w:val="003F073F"/>
    <w:rsid w:val="003F357E"/>
    <w:rsid w:val="003F3FF9"/>
    <w:rsid w:val="003F67D9"/>
    <w:rsid w:val="00404106"/>
    <w:rsid w:val="00407950"/>
    <w:rsid w:val="004121EC"/>
    <w:rsid w:val="00413403"/>
    <w:rsid w:val="00413DAD"/>
    <w:rsid w:val="0041737C"/>
    <w:rsid w:val="00417C8C"/>
    <w:rsid w:val="004260DE"/>
    <w:rsid w:val="00430DEB"/>
    <w:rsid w:val="00431D0E"/>
    <w:rsid w:val="00433230"/>
    <w:rsid w:val="0043451E"/>
    <w:rsid w:val="00435E2D"/>
    <w:rsid w:val="00436A6B"/>
    <w:rsid w:val="004406CB"/>
    <w:rsid w:val="0044150E"/>
    <w:rsid w:val="00441944"/>
    <w:rsid w:val="00442648"/>
    <w:rsid w:val="00443E8A"/>
    <w:rsid w:val="00445E36"/>
    <w:rsid w:val="0044771A"/>
    <w:rsid w:val="00451104"/>
    <w:rsid w:val="00452B28"/>
    <w:rsid w:val="00454EF7"/>
    <w:rsid w:val="0045518E"/>
    <w:rsid w:val="00456DEB"/>
    <w:rsid w:val="00463C50"/>
    <w:rsid w:val="00467CF8"/>
    <w:rsid w:val="0047000F"/>
    <w:rsid w:val="00473AEC"/>
    <w:rsid w:val="00475EDB"/>
    <w:rsid w:val="00476657"/>
    <w:rsid w:val="004824CD"/>
    <w:rsid w:val="00486578"/>
    <w:rsid w:val="00491436"/>
    <w:rsid w:val="00491759"/>
    <w:rsid w:val="00492ABA"/>
    <w:rsid w:val="004979FD"/>
    <w:rsid w:val="004A1B50"/>
    <w:rsid w:val="004A283D"/>
    <w:rsid w:val="004A45B7"/>
    <w:rsid w:val="004A5178"/>
    <w:rsid w:val="004A51B1"/>
    <w:rsid w:val="004A5235"/>
    <w:rsid w:val="004A63B8"/>
    <w:rsid w:val="004A6BC0"/>
    <w:rsid w:val="004A7221"/>
    <w:rsid w:val="004A7788"/>
    <w:rsid w:val="004B10B8"/>
    <w:rsid w:val="004B21B6"/>
    <w:rsid w:val="004B2270"/>
    <w:rsid w:val="004B4618"/>
    <w:rsid w:val="004B469E"/>
    <w:rsid w:val="004B4C9B"/>
    <w:rsid w:val="004C1F44"/>
    <w:rsid w:val="004C689F"/>
    <w:rsid w:val="004D2983"/>
    <w:rsid w:val="004D4439"/>
    <w:rsid w:val="004D6C5C"/>
    <w:rsid w:val="004E6F09"/>
    <w:rsid w:val="004F0828"/>
    <w:rsid w:val="004F46F8"/>
    <w:rsid w:val="004F6206"/>
    <w:rsid w:val="004F7E0F"/>
    <w:rsid w:val="0050050C"/>
    <w:rsid w:val="00500F2B"/>
    <w:rsid w:val="00504660"/>
    <w:rsid w:val="00505F71"/>
    <w:rsid w:val="00506F91"/>
    <w:rsid w:val="005076CA"/>
    <w:rsid w:val="00513D83"/>
    <w:rsid w:val="0051465D"/>
    <w:rsid w:val="00520E17"/>
    <w:rsid w:val="00531A76"/>
    <w:rsid w:val="00532283"/>
    <w:rsid w:val="00532887"/>
    <w:rsid w:val="0053597B"/>
    <w:rsid w:val="0054289A"/>
    <w:rsid w:val="00542FB6"/>
    <w:rsid w:val="00545443"/>
    <w:rsid w:val="00547531"/>
    <w:rsid w:val="00547919"/>
    <w:rsid w:val="00555673"/>
    <w:rsid w:val="0055637A"/>
    <w:rsid w:val="0055686F"/>
    <w:rsid w:val="00562FF6"/>
    <w:rsid w:val="00567549"/>
    <w:rsid w:val="00574B88"/>
    <w:rsid w:val="0057567B"/>
    <w:rsid w:val="0057576C"/>
    <w:rsid w:val="005824F8"/>
    <w:rsid w:val="00585EE4"/>
    <w:rsid w:val="00586E5C"/>
    <w:rsid w:val="005924F9"/>
    <w:rsid w:val="005938B9"/>
    <w:rsid w:val="00593A55"/>
    <w:rsid w:val="005972CD"/>
    <w:rsid w:val="005A0445"/>
    <w:rsid w:val="005A0929"/>
    <w:rsid w:val="005A2873"/>
    <w:rsid w:val="005A3AF3"/>
    <w:rsid w:val="005A452C"/>
    <w:rsid w:val="005A4C0F"/>
    <w:rsid w:val="005A611A"/>
    <w:rsid w:val="005A776F"/>
    <w:rsid w:val="005B4E30"/>
    <w:rsid w:val="005B70C4"/>
    <w:rsid w:val="005C2F4B"/>
    <w:rsid w:val="005C3DD5"/>
    <w:rsid w:val="005C4D97"/>
    <w:rsid w:val="005C5B08"/>
    <w:rsid w:val="005C70AE"/>
    <w:rsid w:val="005E009A"/>
    <w:rsid w:val="005E7341"/>
    <w:rsid w:val="005F024D"/>
    <w:rsid w:val="005F0F55"/>
    <w:rsid w:val="005F1762"/>
    <w:rsid w:val="005F2BF4"/>
    <w:rsid w:val="005F38D4"/>
    <w:rsid w:val="006003F3"/>
    <w:rsid w:val="0060086B"/>
    <w:rsid w:val="006053CF"/>
    <w:rsid w:val="00606866"/>
    <w:rsid w:val="0060756A"/>
    <w:rsid w:val="00607733"/>
    <w:rsid w:val="00611F36"/>
    <w:rsid w:val="0061366A"/>
    <w:rsid w:val="006144CD"/>
    <w:rsid w:val="006210C4"/>
    <w:rsid w:val="00622E18"/>
    <w:rsid w:val="006235B1"/>
    <w:rsid w:val="006246AD"/>
    <w:rsid w:val="00631703"/>
    <w:rsid w:val="00633D98"/>
    <w:rsid w:val="00637AFD"/>
    <w:rsid w:val="00640424"/>
    <w:rsid w:val="0064109F"/>
    <w:rsid w:val="0064117E"/>
    <w:rsid w:val="00643203"/>
    <w:rsid w:val="00643C66"/>
    <w:rsid w:val="00643FF9"/>
    <w:rsid w:val="00654DD5"/>
    <w:rsid w:val="006550D4"/>
    <w:rsid w:val="006559AE"/>
    <w:rsid w:val="0066313C"/>
    <w:rsid w:val="006631FA"/>
    <w:rsid w:val="00663405"/>
    <w:rsid w:val="006648B3"/>
    <w:rsid w:val="00665E71"/>
    <w:rsid w:val="00667676"/>
    <w:rsid w:val="00673085"/>
    <w:rsid w:val="0067484A"/>
    <w:rsid w:val="00675C77"/>
    <w:rsid w:val="006766C8"/>
    <w:rsid w:val="00677B4E"/>
    <w:rsid w:val="00681558"/>
    <w:rsid w:val="006849B9"/>
    <w:rsid w:val="00687A11"/>
    <w:rsid w:val="00690F18"/>
    <w:rsid w:val="006937AA"/>
    <w:rsid w:val="00693A4E"/>
    <w:rsid w:val="006A0B61"/>
    <w:rsid w:val="006A1A8F"/>
    <w:rsid w:val="006B37AD"/>
    <w:rsid w:val="006B5B10"/>
    <w:rsid w:val="006B6E11"/>
    <w:rsid w:val="006B73BB"/>
    <w:rsid w:val="006C2B21"/>
    <w:rsid w:val="006C2BB8"/>
    <w:rsid w:val="006C7233"/>
    <w:rsid w:val="006C7682"/>
    <w:rsid w:val="006D015C"/>
    <w:rsid w:val="006D4416"/>
    <w:rsid w:val="006D54FB"/>
    <w:rsid w:val="006D6EF2"/>
    <w:rsid w:val="006E001F"/>
    <w:rsid w:val="006E05C1"/>
    <w:rsid w:val="006E6547"/>
    <w:rsid w:val="006E6AB9"/>
    <w:rsid w:val="006F11CA"/>
    <w:rsid w:val="006F5730"/>
    <w:rsid w:val="006F5C3D"/>
    <w:rsid w:val="006F7F01"/>
    <w:rsid w:val="00700F18"/>
    <w:rsid w:val="00704774"/>
    <w:rsid w:val="00710D6F"/>
    <w:rsid w:val="0072054D"/>
    <w:rsid w:val="007222F5"/>
    <w:rsid w:val="00722982"/>
    <w:rsid w:val="00723645"/>
    <w:rsid w:val="00723966"/>
    <w:rsid w:val="00727792"/>
    <w:rsid w:val="00747FE7"/>
    <w:rsid w:val="00751888"/>
    <w:rsid w:val="00751AF0"/>
    <w:rsid w:val="00753D88"/>
    <w:rsid w:val="007551E3"/>
    <w:rsid w:val="0075553B"/>
    <w:rsid w:val="00755DB8"/>
    <w:rsid w:val="0076071F"/>
    <w:rsid w:val="007621A9"/>
    <w:rsid w:val="0076370C"/>
    <w:rsid w:val="00766942"/>
    <w:rsid w:val="00767EA1"/>
    <w:rsid w:val="007713CE"/>
    <w:rsid w:val="00772651"/>
    <w:rsid w:val="00776795"/>
    <w:rsid w:val="0077776C"/>
    <w:rsid w:val="00781F59"/>
    <w:rsid w:val="00782ABE"/>
    <w:rsid w:val="00783B4A"/>
    <w:rsid w:val="0078732E"/>
    <w:rsid w:val="007875DE"/>
    <w:rsid w:val="007900E6"/>
    <w:rsid w:val="00791DFB"/>
    <w:rsid w:val="007A1FA1"/>
    <w:rsid w:val="007A397E"/>
    <w:rsid w:val="007A3BE9"/>
    <w:rsid w:val="007A48D7"/>
    <w:rsid w:val="007A4DF1"/>
    <w:rsid w:val="007A74EB"/>
    <w:rsid w:val="007A7C90"/>
    <w:rsid w:val="007B07C8"/>
    <w:rsid w:val="007B10B9"/>
    <w:rsid w:val="007B2148"/>
    <w:rsid w:val="007B272E"/>
    <w:rsid w:val="007B5702"/>
    <w:rsid w:val="007C048A"/>
    <w:rsid w:val="007C10A3"/>
    <w:rsid w:val="007C1783"/>
    <w:rsid w:val="007C1AD5"/>
    <w:rsid w:val="007C3DCC"/>
    <w:rsid w:val="007C412A"/>
    <w:rsid w:val="007C42AB"/>
    <w:rsid w:val="007C6FE8"/>
    <w:rsid w:val="007D6B14"/>
    <w:rsid w:val="007D6B87"/>
    <w:rsid w:val="007D7587"/>
    <w:rsid w:val="007E0DFE"/>
    <w:rsid w:val="007E429E"/>
    <w:rsid w:val="007E51AD"/>
    <w:rsid w:val="007E6DD8"/>
    <w:rsid w:val="007F259B"/>
    <w:rsid w:val="007F6880"/>
    <w:rsid w:val="007F6BC6"/>
    <w:rsid w:val="00800B13"/>
    <w:rsid w:val="00800D29"/>
    <w:rsid w:val="00802063"/>
    <w:rsid w:val="00803B4F"/>
    <w:rsid w:val="008051E3"/>
    <w:rsid w:val="00806734"/>
    <w:rsid w:val="00811001"/>
    <w:rsid w:val="0081271E"/>
    <w:rsid w:val="008134F6"/>
    <w:rsid w:val="00813539"/>
    <w:rsid w:val="0081395D"/>
    <w:rsid w:val="00814516"/>
    <w:rsid w:val="008177E6"/>
    <w:rsid w:val="00820B82"/>
    <w:rsid w:val="008231DA"/>
    <w:rsid w:val="00830D29"/>
    <w:rsid w:val="0083113C"/>
    <w:rsid w:val="00832B60"/>
    <w:rsid w:val="00833A1E"/>
    <w:rsid w:val="00833FA0"/>
    <w:rsid w:val="00835A1D"/>
    <w:rsid w:val="00836790"/>
    <w:rsid w:val="00841137"/>
    <w:rsid w:val="00842408"/>
    <w:rsid w:val="00842A0C"/>
    <w:rsid w:val="008431E5"/>
    <w:rsid w:val="00843CD5"/>
    <w:rsid w:val="008443E4"/>
    <w:rsid w:val="00852DB2"/>
    <w:rsid w:val="008562B6"/>
    <w:rsid w:val="00857352"/>
    <w:rsid w:val="0086154B"/>
    <w:rsid w:val="00864239"/>
    <w:rsid w:val="008715E6"/>
    <w:rsid w:val="00871ABD"/>
    <w:rsid w:val="00872F13"/>
    <w:rsid w:val="00876E0A"/>
    <w:rsid w:val="00877D86"/>
    <w:rsid w:val="00883608"/>
    <w:rsid w:val="00885E33"/>
    <w:rsid w:val="00886612"/>
    <w:rsid w:val="008903BB"/>
    <w:rsid w:val="008903E9"/>
    <w:rsid w:val="00891F81"/>
    <w:rsid w:val="00893337"/>
    <w:rsid w:val="008969C2"/>
    <w:rsid w:val="008A1175"/>
    <w:rsid w:val="008A1B9B"/>
    <w:rsid w:val="008A4280"/>
    <w:rsid w:val="008B1788"/>
    <w:rsid w:val="008B3854"/>
    <w:rsid w:val="008B6CEA"/>
    <w:rsid w:val="008B7AA3"/>
    <w:rsid w:val="008B7F19"/>
    <w:rsid w:val="008C1F29"/>
    <w:rsid w:val="008C2088"/>
    <w:rsid w:val="008C4F7E"/>
    <w:rsid w:val="008C7A92"/>
    <w:rsid w:val="008D1548"/>
    <w:rsid w:val="008D21DD"/>
    <w:rsid w:val="008D333E"/>
    <w:rsid w:val="008D3651"/>
    <w:rsid w:val="008D52CE"/>
    <w:rsid w:val="008E0F07"/>
    <w:rsid w:val="008E2978"/>
    <w:rsid w:val="008E3843"/>
    <w:rsid w:val="008E7192"/>
    <w:rsid w:val="008F0EA5"/>
    <w:rsid w:val="00900475"/>
    <w:rsid w:val="00901563"/>
    <w:rsid w:val="00903122"/>
    <w:rsid w:val="00903604"/>
    <w:rsid w:val="00905A95"/>
    <w:rsid w:val="0090624B"/>
    <w:rsid w:val="009067B4"/>
    <w:rsid w:val="00907891"/>
    <w:rsid w:val="00907F1A"/>
    <w:rsid w:val="00913D44"/>
    <w:rsid w:val="00913DE2"/>
    <w:rsid w:val="00916D23"/>
    <w:rsid w:val="00917298"/>
    <w:rsid w:val="00923CDC"/>
    <w:rsid w:val="00923FC4"/>
    <w:rsid w:val="00924D5D"/>
    <w:rsid w:val="00924E6D"/>
    <w:rsid w:val="009319ED"/>
    <w:rsid w:val="00932C74"/>
    <w:rsid w:val="009339F7"/>
    <w:rsid w:val="00934994"/>
    <w:rsid w:val="00940F62"/>
    <w:rsid w:val="0094153E"/>
    <w:rsid w:val="00942AE1"/>
    <w:rsid w:val="00945BFF"/>
    <w:rsid w:val="00947169"/>
    <w:rsid w:val="0095046D"/>
    <w:rsid w:val="00951C52"/>
    <w:rsid w:val="0095398C"/>
    <w:rsid w:val="00953D50"/>
    <w:rsid w:val="0095465A"/>
    <w:rsid w:val="00960E55"/>
    <w:rsid w:val="009624A6"/>
    <w:rsid w:val="009625E6"/>
    <w:rsid w:val="00963901"/>
    <w:rsid w:val="009670A2"/>
    <w:rsid w:val="009758A2"/>
    <w:rsid w:val="00975DE7"/>
    <w:rsid w:val="00981D1A"/>
    <w:rsid w:val="00983DF9"/>
    <w:rsid w:val="00984D87"/>
    <w:rsid w:val="009934F8"/>
    <w:rsid w:val="00994219"/>
    <w:rsid w:val="00994977"/>
    <w:rsid w:val="00994984"/>
    <w:rsid w:val="009A0DBA"/>
    <w:rsid w:val="009A17C4"/>
    <w:rsid w:val="009A1D6B"/>
    <w:rsid w:val="009A1E30"/>
    <w:rsid w:val="009A1EBC"/>
    <w:rsid w:val="009A3C9D"/>
    <w:rsid w:val="009A3EF0"/>
    <w:rsid w:val="009A7B46"/>
    <w:rsid w:val="009B03B1"/>
    <w:rsid w:val="009B4061"/>
    <w:rsid w:val="009B5173"/>
    <w:rsid w:val="009B5315"/>
    <w:rsid w:val="009B57DE"/>
    <w:rsid w:val="009C46FA"/>
    <w:rsid w:val="009C66D5"/>
    <w:rsid w:val="009C6869"/>
    <w:rsid w:val="009C72BB"/>
    <w:rsid w:val="009C7335"/>
    <w:rsid w:val="009D2B01"/>
    <w:rsid w:val="009D2ECA"/>
    <w:rsid w:val="009D6BD6"/>
    <w:rsid w:val="009E0F8C"/>
    <w:rsid w:val="009E11F6"/>
    <w:rsid w:val="009E3FB9"/>
    <w:rsid w:val="009E7799"/>
    <w:rsid w:val="009F14DC"/>
    <w:rsid w:val="009F574D"/>
    <w:rsid w:val="009F5D95"/>
    <w:rsid w:val="00A00101"/>
    <w:rsid w:val="00A041A5"/>
    <w:rsid w:val="00A06654"/>
    <w:rsid w:val="00A07D61"/>
    <w:rsid w:val="00A07E96"/>
    <w:rsid w:val="00A10E52"/>
    <w:rsid w:val="00A17EF8"/>
    <w:rsid w:val="00A246EA"/>
    <w:rsid w:val="00A31A1A"/>
    <w:rsid w:val="00A32326"/>
    <w:rsid w:val="00A34761"/>
    <w:rsid w:val="00A371FF"/>
    <w:rsid w:val="00A45619"/>
    <w:rsid w:val="00A5084E"/>
    <w:rsid w:val="00A51757"/>
    <w:rsid w:val="00A5309E"/>
    <w:rsid w:val="00A54037"/>
    <w:rsid w:val="00A55472"/>
    <w:rsid w:val="00A5643D"/>
    <w:rsid w:val="00A609E2"/>
    <w:rsid w:val="00A61C06"/>
    <w:rsid w:val="00A6259B"/>
    <w:rsid w:val="00A658ED"/>
    <w:rsid w:val="00A6672A"/>
    <w:rsid w:val="00A67817"/>
    <w:rsid w:val="00A71157"/>
    <w:rsid w:val="00A7126E"/>
    <w:rsid w:val="00A730B0"/>
    <w:rsid w:val="00A74C63"/>
    <w:rsid w:val="00A75726"/>
    <w:rsid w:val="00A80AEA"/>
    <w:rsid w:val="00A86C70"/>
    <w:rsid w:val="00A9041F"/>
    <w:rsid w:val="00A91A67"/>
    <w:rsid w:val="00A96E52"/>
    <w:rsid w:val="00AA1CD1"/>
    <w:rsid w:val="00AA56D5"/>
    <w:rsid w:val="00AB1649"/>
    <w:rsid w:val="00AB3386"/>
    <w:rsid w:val="00AB440C"/>
    <w:rsid w:val="00AB6E81"/>
    <w:rsid w:val="00AB710C"/>
    <w:rsid w:val="00AC001D"/>
    <w:rsid w:val="00AC0AB1"/>
    <w:rsid w:val="00AC14A1"/>
    <w:rsid w:val="00AC375C"/>
    <w:rsid w:val="00AC47D0"/>
    <w:rsid w:val="00AC766E"/>
    <w:rsid w:val="00AD1735"/>
    <w:rsid w:val="00AD31BD"/>
    <w:rsid w:val="00AD5649"/>
    <w:rsid w:val="00AE6684"/>
    <w:rsid w:val="00AE79EE"/>
    <w:rsid w:val="00AF0939"/>
    <w:rsid w:val="00AF17CB"/>
    <w:rsid w:val="00AF2FF0"/>
    <w:rsid w:val="00AF4E77"/>
    <w:rsid w:val="00AF6402"/>
    <w:rsid w:val="00AF65F1"/>
    <w:rsid w:val="00B00F90"/>
    <w:rsid w:val="00B025D7"/>
    <w:rsid w:val="00B058D0"/>
    <w:rsid w:val="00B15747"/>
    <w:rsid w:val="00B16664"/>
    <w:rsid w:val="00B23472"/>
    <w:rsid w:val="00B252A7"/>
    <w:rsid w:val="00B344FB"/>
    <w:rsid w:val="00B368E1"/>
    <w:rsid w:val="00B3720E"/>
    <w:rsid w:val="00B37CD2"/>
    <w:rsid w:val="00B404CB"/>
    <w:rsid w:val="00B41088"/>
    <w:rsid w:val="00B468BD"/>
    <w:rsid w:val="00B47B05"/>
    <w:rsid w:val="00B47C21"/>
    <w:rsid w:val="00B50487"/>
    <w:rsid w:val="00B50CC7"/>
    <w:rsid w:val="00B55225"/>
    <w:rsid w:val="00B552FC"/>
    <w:rsid w:val="00B601B4"/>
    <w:rsid w:val="00B61AA4"/>
    <w:rsid w:val="00B6451F"/>
    <w:rsid w:val="00B70CD6"/>
    <w:rsid w:val="00B72657"/>
    <w:rsid w:val="00B737E3"/>
    <w:rsid w:val="00B74C25"/>
    <w:rsid w:val="00B76361"/>
    <w:rsid w:val="00B80DD2"/>
    <w:rsid w:val="00B81F6E"/>
    <w:rsid w:val="00B829EC"/>
    <w:rsid w:val="00B82BA7"/>
    <w:rsid w:val="00B85234"/>
    <w:rsid w:val="00B855E6"/>
    <w:rsid w:val="00B935F5"/>
    <w:rsid w:val="00B964FD"/>
    <w:rsid w:val="00BA033E"/>
    <w:rsid w:val="00BA1975"/>
    <w:rsid w:val="00BA295E"/>
    <w:rsid w:val="00BA37BE"/>
    <w:rsid w:val="00BA3C28"/>
    <w:rsid w:val="00BA49A8"/>
    <w:rsid w:val="00BA4D7E"/>
    <w:rsid w:val="00BA66DE"/>
    <w:rsid w:val="00BB02E8"/>
    <w:rsid w:val="00BB1D76"/>
    <w:rsid w:val="00BB38DF"/>
    <w:rsid w:val="00BB4363"/>
    <w:rsid w:val="00BB448F"/>
    <w:rsid w:val="00BB4575"/>
    <w:rsid w:val="00BB487B"/>
    <w:rsid w:val="00BB6D14"/>
    <w:rsid w:val="00BB776B"/>
    <w:rsid w:val="00BC16A4"/>
    <w:rsid w:val="00BC4DD9"/>
    <w:rsid w:val="00BC6CB4"/>
    <w:rsid w:val="00BC7C9C"/>
    <w:rsid w:val="00BD1704"/>
    <w:rsid w:val="00BD1F13"/>
    <w:rsid w:val="00BD3745"/>
    <w:rsid w:val="00BD3BD3"/>
    <w:rsid w:val="00BD3F0E"/>
    <w:rsid w:val="00BD4C80"/>
    <w:rsid w:val="00BD5BA7"/>
    <w:rsid w:val="00BD7E4A"/>
    <w:rsid w:val="00BE0990"/>
    <w:rsid w:val="00BE196E"/>
    <w:rsid w:val="00BE1B10"/>
    <w:rsid w:val="00BE2183"/>
    <w:rsid w:val="00BE22D0"/>
    <w:rsid w:val="00BE2EA3"/>
    <w:rsid w:val="00BE626C"/>
    <w:rsid w:val="00BF5B01"/>
    <w:rsid w:val="00C001AF"/>
    <w:rsid w:val="00C004E4"/>
    <w:rsid w:val="00C0136C"/>
    <w:rsid w:val="00C043A3"/>
    <w:rsid w:val="00C05232"/>
    <w:rsid w:val="00C1279D"/>
    <w:rsid w:val="00C16955"/>
    <w:rsid w:val="00C267ED"/>
    <w:rsid w:val="00C30C01"/>
    <w:rsid w:val="00C33054"/>
    <w:rsid w:val="00C4449F"/>
    <w:rsid w:val="00C45F88"/>
    <w:rsid w:val="00C52D97"/>
    <w:rsid w:val="00C65E4C"/>
    <w:rsid w:val="00C67A01"/>
    <w:rsid w:val="00C67C8E"/>
    <w:rsid w:val="00C67EE4"/>
    <w:rsid w:val="00C70592"/>
    <w:rsid w:val="00C70DB5"/>
    <w:rsid w:val="00C71E3D"/>
    <w:rsid w:val="00C7211D"/>
    <w:rsid w:val="00C7292B"/>
    <w:rsid w:val="00C7515A"/>
    <w:rsid w:val="00C75D84"/>
    <w:rsid w:val="00C817D7"/>
    <w:rsid w:val="00C818B5"/>
    <w:rsid w:val="00C82A43"/>
    <w:rsid w:val="00C84424"/>
    <w:rsid w:val="00C86DDA"/>
    <w:rsid w:val="00C8700A"/>
    <w:rsid w:val="00C8744F"/>
    <w:rsid w:val="00C93381"/>
    <w:rsid w:val="00C94911"/>
    <w:rsid w:val="00C9787C"/>
    <w:rsid w:val="00CA21CA"/>
    <w:rsid w:val="00CA3DC6"/>
    <w:rsid w:val="00CA4878"/>
    <w:rsid w:val="00CA50C4"/>
    <w:rsid w:val="00CB59EB"/>
    <w:rsid w:val="00CB64A9"/>
    <w:rsid w:val="00CC1821"/>
    <w:rsid w:val="00CC2075"/>
    <w:rsid w:val="00CC2A4C"/>
    <w:rsid w:val="00CC4F1E"/>
    <w:rsid w:val="00CC6802"/>
    <w:rsid w:val="00CC7BB8"/>
    <w:rsid w:val="00CD649E"/>
    <w:rsid w:val="00CE0907"/>
    <w:rsid w:val="00CE0C85"/>
    <w:rsid w:val="00CE480B"/>
    <w:rsid w:val="00CF7F24"/>
    <w:rsid w:val="00D04E61"/>
    <w:rsid w:val="00D10A15"/>
    <w:rsid w:val="00D11C2F"/>
    <w:rsid w:val="00D11EF6"/>
    <w:rsid w:val="00D13546"/>
    <w:rsid w:val="00D13955"/>
    <w:rsid w:val="00D141DF"/>
    <w:rsid w:val="00D1585E"/>
    <w:rsid w:val="00D1651B"/>
    <w:rsid w:val="00D16ED5"/>
    <w:rsid w:val="00D226AA"/>
    <w:rsid w:val="00D23B1B"/>
    <w:rsid w:val="00D24409"/>
    <w:rsid w:val="00D251D4"/>
    <w:rsid w:val="00D2691A"/>
    <w:rsid w:val="00D31FB3"/>
    <w:rsid w:val="00D3357F"/>
    <w:rsid w:val="00D33AA9"/>
    <w:rsid w:val="00D345C5"/>
    <w:rsid w:val="00D3594B"/>
    <w:rsid w:val="00D43489"/>
    <w:rsid w:val="00D435F1"/>
    <w:rsid w:val="00D43F13"/>
    <w:rsid w:val="00D44720"/>
    <w:rsid w:val="00D5032A"/>
    <w:rsid w:val="00D569CD"/>
    <w:rsid w:val="00D57E52"/>
    <w:rsid w:val="00D614CC"/>
    <w:rsid w:val="00D61E6B"/>
    <w:rsid w:val="00D64139"/>
    <w:rsid w:val="00D659FF"/>
    <w:rsid w:val="00D65D5A"/>
    <w:rsid w:val="00D7284F"/>
    <w:rsid w:val="00D76F15"/>
    <w:rsid w:val="00D77934"/>
    <w:rsid w:val="00D902BC"/>
    <w:rsid w:val="00D9123B"/>
    <w:rsid w:val="00D91E51"/>
    <w:rsid w:val="00D9236B"/>
    <w:rsid w:val="00D937DC"/>
    <w:rsid w:val="00D94741"/>
    <w:rsid w:val="00D96F1F"/>
    <w:rsid w:val="00D975E7"/>
    <w:rsid w:val="00DA032E"/>
    <w:rsid w:val="00DA2743"/>
    <w:rsid w:val="00DA3142"/>
    <w:rsid w:val="00DA3DA9"/>
    <w:rsid w:val="00DA4BD4"/>
    <w:rsid w:val="00DA6A2F"/>
    <w:rsid w:val="00DB0EB1"/>
    <w:rsid w:val="00DB1CAE"/>
    <w:rsid w:val="00DB24CC"/>
    <w:rsid w:val="00DB2578"/>
    <w:rsid w:val="00DB2A10"/>
    <w:rsid w:val="00DB2D04"/>
    <w:rsid w:val="00DB3F98"/>
    <w:rsid w:val="00DB5571"/>
    <w:rsid w:val="00DB60EB"/>
    <w:rsid w:val="00DB64E1"/>
    <w:rsid w:val="00DC24C5"/>
    <w:rsid w:val="00DC3B2C"/>
    <w:rsid w:val="00DC3DDB"/>
    <w:rsid w:val="00DD0FB2"/>
    <w:rsid w:val="00DD29F8"/>
    <w:rsid w:val="00DD2C6C"/>
    <w:rsid w:val="00DD31EB"/>
    <w:rsid w:val="00DD3E5F"/>
    <w:rsid w:val="00DD4A37"/>
    <w:rsid w:val="00DD58DA"/>
    <w:rsid w:val="00DD693B"/>
    <w:rsid w:val="00DE063F"/>
    <w:rsid w:val="00DE0F3A"/>
    <w:rsid w:val="00DE1370"/>
    <w:rsid w:val="00DE229E"/>
    <w:rsid w:val="00DE5A01"/>
    <w:rsid w:val="00DE6733"/>
    <w:rsid w:val="00DE6E35"/>
    <w:rsid w:val="00DE73E8"/>
    <w:rsid w:val="00DF007F"/>
    <w:rsid w:val="00DF29B7"/>
    <w:rsid w:val="00DF304E"/>
    <w:rsid w:val="00DF3A5D"/>
    <w:rsid w:val="00E00F84"/>
    <w:rsid w:val="00E01205"/>
    <w:rsid w:val="00E026D3"/>
    <w:rsid w:val="00E02ED7"/>
    <w:rsid w:val="00E0308A"/>
    <w:rsid w:val="00E04789"/>
    <w:rsid w:val="00E0504A"/>
    <w:rsid w:val="00E05D43"/>
    <w:rsid w:val="00E079AE"/>
    <w:rsid w:val="00E15597"/>
    <w:rsid w:val="00E16A16"/>
    <w:rsid w:val="00E16A79"/>
    <w:rsid w:val="00E17B45"/>
    <w:rsid w:val="00E20125"/>
    <w:rsid w:val="00E22344"/>
    <w:rsid w:val="00E2703E"/>
    <w:rsid w:val="00E37C66"/>
    <w:rsid w:val="00E40118"/>
    <w:rsid w:val="00E411E7"/>
    <w:rsid w:val="00E42EE8"/>
    <w:rsid w:val="00E53382"/>
    <w:rsid w:val="00E56EC0"/>
    <w:rsid w:val="00E570B2"/>
    <w:rsid w:val="00E630E3"/>
    <w:rsid w:val="00E64A54"/>
    <w:rsid w:val="00E719F5"/>
    <w:rsid w:val="00E71B20"/>
    <w:rsid w:val="00E73DCA"/>
    <w:rsid w:val="00E75398"/>
    <w:rsid w:val="00E75673"/>
    <w:rsid w:val="00E765B9"/>
    <w:rsid w:val="00E7682A"/>
    <w:rsid w:val="00E85355"/>
    <w:rsid w:val="00E855D9"/>
    <w:rsid w:val="00E95B16"/>
    <w:rsid w:val="00EA4E19"/>
    <w:rsid w:val="00EA58E0"/>
    <w:rsid w:val="00EA63C0"/>
    <w:rsid w:val="00EB0E63"/>
    <w:rsid w:val="00EB42E5"/>
    <w:rsid w:val="00EB6A74"/>
    <w:rsid w:val="00EB7501"/>
    <w:rsid w:val="00EC307E"/>
    <w:rsid w:val="00EC631D"/>
    <w:rsid w:val="00ED163B"/>
    <w:rsid w:val="00ED3A25"/>
    <w:rsid w:val="00ED4F7D"/>
    <w:rsid w:val="00ED58F4"/>
    <w:rsid w:val="00ED612D"/>
    <w:rsid w:val="00EE36BF"/>
    <w:rsid w:val="00EE3815"/>
    <w:rsid w:val="00EE5A63"/>
    <w:rsid w:val="00EE7995"/>
    <w:rsid w:val="00EF015D"/>
    <w:rsid w:val="00EF51D2"/>
    <w:rsid w:val="00EF79F2"/>
    <w:rsid w:val="00F00A41"/>
    <w:rsid w:val="00F01F68"/>
    <w:rsid w:val="00F05764"/>
    <w:rsid w:val="00F14B16"/>
    <w:rsid w:val="00F1612E"/>
    <w:rsid w:val="00F17FAF"/>
    <w:rsid w:val="00F2080B"/>
    <w:rsid w:val="00F27E28"/>
    <w:rsid w:val="00F32FE0"/>
    <w:rsid w:val="00F3357A"/>
    <w:rsid w:val="00F33852"/>
    <w:rsid w:val="00F40A01"/>
    <w:rsid w:val="00F40B24"/>
    <w:rsid w:val="00F414D5"/>
    <w:rsid w:val="00F430FA"/>
    <w:rsid w:val="00F434D5"/>
    <w:rsid w:val="00F45B1E"/>
    <w:rsid w:val="00F50566"/>
    <w:rsid w:val="00F51196"/>
    <w:rsid w:val="00F5345F"/>
    <w:rsid w:val="00F54261"/>
    <w:rsid w:val="00F549E8"/>
    <w:rsid w:val="00F57042"/>
    <w:rsid w:val="00F57D0C"/>
    <w:rsid w:val="00F61A84"/>
    <w:rsid w:val="00F6599F"/>
    <w:rsid w:val="00F6770E"/>
    <w:rsid w:val="00F67B75"/>
    <w:rsid w:val="00F73AC5"/>
    <w:rsid w:val="00F73BF6"/>
    <w:rsid w:val="00F73D50"/>
    <w:rsid w:val="00F74878"/>
    <w:rsid w:val="00F75704"/>
    <w:rsid w:val="00F7684A"/>
    <w:rsid w:val="00F82063"/>
    <w:rsid w:val="00F85CD7"/>
    <w:rsid w:val="00F861F8"/>
    <w:rsid w:val="00F8786A"/>
    <w:rsid w:val="00F87EA4"/>
    <w:rsid w:val="00F9274F"/>
    <w:rsid w:val="00F94291"/>
    <w:rsid w:val="00F9598F"/>
    <w:rsid w:val="00F971DE"/>
    <w:rsid w:val="00FA1E09"/>
    <w:rsid w:val="00FA4AEA"/>
    <w:rsid w:val="00FA7C12"/>
    <w:rsid w:val="00FB0673"/>
    <w:rsid w:val="00FC3FD0"/>
    <w:rsid w:val="00FC4FC4"/>
    <w:rsid w:val="00FC7C4D"/>
    <w:rsid w:val="00FD1BE3"/>
    <w:rsid w:val="00FD28C7"/>
    <w:rsid w:val="00FD53E8"/>
    <w:rsid w:val="00FE39EC"/>
    <w:rsid w:val="00FE3B9B"/>
    <w:rsid w:val="00FE3D79"/>
    <w:rsid w:val="00FE6DEC"/>
    <w:rsid w:val="00FF3052"/>
    <w:rsid w:val="00FF4517"/>
    <w:rsid w:val="00FF4E9C"/>
    <w:rsid w:val="00FF6C2A"/>
    <w:rsid w:val="0AF7B680"/>
    <w:rsid w:val="739767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90CEBE8"/>
  <w15:docId w15:val="{E345E713-AA84-4118-B154-7DCFE62C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eastAsia="pt-PT" w:bidi="pt-PT"/>
    </w:rPr>
  </w:style>
  <w:style w:type="paragraph" w:styleId="Ttulo1">
    <w:name w:val="heading 1"/>
    <w:basedOn w:val="Normal"/>
    <w:uiPriority w:val="1"/>
    <w:qFormat/>
    <w:pPr>
      <w:spacing w:before="52"/>
      <w:ind w:left="262"/>
      <w:outlineLvl w:val="0"/>
    </w:pPr>
    <w:rPr>
      <w:b/>
      <w:bCs/>
      <w:sz w:val="24"/>
      <w:szCs w:val="24"/>
    </w:rPr>
  </w:style>
  <w:style w:type="paragraph" w:styleId="Ttulo2">
    <w:name w:val="heading 2"/>
    <w:basedOn w:val="Normal"/>
    <w:link w:val="Ttulo2Char"/>
    <w:uiPriority w:val="1"/>
    <w:qFormat/>
    <w:pPr>
      <w:spacing w:before="1"/>
      <w:ind w:left="970" w:hanging="348"/>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135"/>
      <w:ind w:left="970" w:hanging="360"/>
    </w:pPr>
  </w:style>
  <w:style w:type="paragraph" w:customStyle="1" w:styleId="TableParagraph">
    <w:name w:val="Table Paragraph"/>
    <w:basedOn w:val="Normal"/>
    <w:uiPriority w:val="1"/>
    <w:qFormat/>
    <w:pPr>
      <w:ind w:left="105"/>
    </w:pPr>
  </w:style>
  <w:style w:type="paragraph" w:styleId="Textodebalo">
    <w:name w:val="Balloon Text"/>
    <w:basedOn w:val="Normal"/>
    <w:link w:val="TextodebaloChar"/>
    <w:uiPriority w:val="99"/>
    <w:semiHidden/>
    <w:unhideWhenUsed/>
    <w:rsid w:val="00B368E1"/>
    <w:rPr>
      <w:rFonts w:ascii="Tahoma" w:hAnsi="Tahoma" w:cs="Tahoma"/>
      <w:sz w:val="16"/>
      <w:szCs w:val="16"/>
    </w:rPr>
  </w:style>
  <w:style w:type="character" w:customStyle="1" w:styleId="TextodebaloChar">
    <w:name w:val="Texto de balão Char"/>
    <w:basedOn w:val="Fontepargpadro"/>
    <w:link w:val="Textodebalo"/>
    <w:uiPriority w:val="99"/>
    <w:semiHidden/>
    <w:rsid w:val="00B368E1"/>
    <w:rPr>
      <w:rFonts w:ascii="Tahoma" w:eastAsia="Calibri" w:hAnsi="Tahoma" w:cs="Tahoma"/>
      <w:sz w:val="16"/>
      <w:szCs w:val="16"/>
      <w:lang w:val="pt-PT" w:eastAsia="pt-PT" w:bidi="pt-PT"/>
    </w:rPr>
  </w:style>
  <w:style w:type="paragraph" w:styleId="Cabealho">
    <w:name w:val="header"/>
    <w:basedOn w:val="Normal"/>
    <w:link w:val="CabealhoChar"/>
    <w:uiPriority w:val="99"/>
    <w:unhideWhenUsed/>
    <w:rsid w:val="00B368E1"/>
    <w:pPr>
      <w:tabs>
        <w:tab w:val="center" w:pos="4252"/>
        <w:tab w:val="right" w:pos="8504"/>
      </w:tabs>
    </w:pPr>
  </w:style>
  <w:style w:type="character" w:customStyle="1" w:styleId="CabealhoChar">
    <w:name w:val="Cabeçalho Char"/>
    <w:basedOn w:val="Fontepargpadro"/>
    <w:link w:val="Cabealho"/>
    <w:uiPriority w:val="99"/>
    <w:rsid w:val="00B368E1"/>
    <w:rPr>
      <w:rFonts w:ascii="Calibri" w:eastAsia="Calibri" w:hAnsi="Calibri" w:cs="Calibri"/>
      <w:lang w:val="pt-PT" w:eastAsia="pt-PT" w:bidi="pt-PT"/>
    </w:rPr>
  </w:style>
  <w:style w:type="paragraph" w:styleId="Rodap">
    <w:name w:val="footer"/>
    <w:basedOn w:val="Normal"/>
    <w:link w:val="RodapChar"/>
    <w:uiPriority w:val="99"/>
    <w:unhideWhenUsed/>
    <w:rsid w:val="00B368E1"/>
    <w:pPr>
      <w:tabs>
        <w:tab w:val="center" w:pos="4252"/>
        <w:tab w:val="right" w:pos="8504"/>
      </w:tabs>
    </w:pPr>
  </w:style>
  <w:style w:type="character" w:customStyle="1" w:styleId="RodapChar">
    <w:name w:val="Rodapé Char"/>
    <w:basedOn w:val="Fontepargpadro"/>
    <w:link w:val="Rodap"/>
    <w:uiPriority w:val="99"/>
    <w:rsid w:val="00B368E1"/>
    <w:rPr>
      <w:rFonts w:ascii="Calibri" w:eastAsia="Calibri" w:hAnsi="Calibri" w:cs="Calibri"/>
      <w:lang w:val="pt-PT" w:eastAsia="pt-PT" w:bidi="pt-PT"/>
    </w:rPr>
  </w:style>
  <w:style w:type="table" w:styleId="Tabelacomgrade">
    <w:name w:val="Table Grid"/>
    <w:basedOn w:val="Tabelanormal"/>
    <w:uiPriority w:val="39"/>
    <w:rsid w:val="0096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adeClara">
    <w:name w:val="Light Grid"/>
    <w:basedOn w:val="Tabelanormal"/>
    <w:uiPriority w:val="62"/>
    <w:rsid w:val="00DE063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723966"/>
    <w:pPr>
      <w:widowControl/>
      <w:adjustRightInd w:val="0"/>
    </w:pPr>
    <w:rPr>
      <w:rFonts w:ascii="Arial" w:hAnsi="Arial" w:cs="Arial"/>
      <w:color w:val="000000"/>
      <w:sz w:val="24"/>
      <w:szCs w:val="24"/>
      <w:lang w:val="pt-BR"/>
    </w:rPr>
  </w:style>
  <w:style w:type="character" w:customStyle="1" w:styleId="Ttulo2Char">
    <w:name w:val="Título 2 Char"/>
    <w:basedOn w:val="Fontepargpadro"/>
    <w:link w:val="Ttulo2"/>
    <w:uiPriority w:val="1"/>
    <w:rsid w:val="009C66D5"/>
    <w:rPr>
      <w:rFonts w:ascii="Calibri" w:eastAsia="Calibri" w:hAnsi="Calibri" w:cs="Calibri"/>
      <w:b/>
      <w:bCs/>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959953">
      <w:bodyDiv w:val="1"/>
      <w:marLeft w:val="0"/>
      <w:marRight w:val="0"/>
      <w:marTop w:val="0"/>
      <w:marBottom w:val="0"/>
      <w:divBdr>
        <w:top w:val="none" w:sz="0" w:space="0" w:color="auto"/>
        <w:left w:val="none" w:sz="0" w:space="0" w:color="auto"/>
        <w:bottom w:val="none" w:sz="0" w:space="0" w:color="auto"/>
        <w:right w:val="none" w:sz="0" w:space="0" w:color="auto"/>
      </w:divBdr>
    </w:div>
    <w:div w:id="12335855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10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AFABD7B0E8D2248A572BBF2224B5657" ma:contentTypeVersion="18" ma:contentTypeDescription="Crie um novo documento." ma:contentTypeScope="" ma:versionID="770af501513fbbf399a2902648359ea3">
  <xsd:schema xmlns:xsd="http://www.w3.org/2001/XMLSchema" xmlns:xs="http://www.w3.org/2001/XMLSchema" xmlns:p="http://schemas.microsoft.com/office/2006/metadata/properties" xmlns:ns2="3c842a6b-9041-4169-b13b-b83ee9e3b460" xmlns:ns3="5064cda1-32fd-48c5-adb4-033149c1c5be" targetNamespace="http://schemas.microsoft.com/office/2006/metadata/properties" ma:root="true" ma:fieldsID="64a10fe804ff58f9a33a1c8d930baaa4" ns2:_="" ns3:_="">
    <xsd:import namespace="3c842a6b-9041-4169-b13b-b83ee9e3b460"/>
    <xsd:import namespace="5064cda1-32fd-48c5-adb4-033149c1c5be"/>
    <xsd:element name="properties">
      <xsd:complexType>
        <xsd:sequence>
          <xsd:element name="documentManagement">
            <xsd:complexType>
              <xsd:all>
                <xsd:element ref="ns2:Observa_x00e7__x00e3_o"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42a6b-9041-4169-b13b-b83ee9e3b460" elementFormDefault="qualified">
    <xsd:import namespace="http://schemas.microsoft.com/office/2006/documentManagement/types"/>
    <xsd:import namespace="http://schemas.microsoft.com/office/infopath/2007/PartnerControls"/>
    <xsd:element name="Observa_x00e7__x00e3_o" ma:index="3" nillable="true" ma:displayName="Observação" ma:format="Dropdown" ma:internalName="Observa_x00e7__x00e3_o"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hidden="true"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5835187a-a473-41ac-a4ea-1c7fdfdb569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4cda1-32fd-48c5-adb4-033149c1c5be" elementFormDefault="qualified">
    <xsd:import namespace="http://schemas.microsoft.com/office/2006/documentManagement/types"/>
    <xsd:import namespace="http://schemas.microsoft.com/office/infopath/2007/PartnerControls"/>
    <xsd:element name="SharedWithUsers" ma:index="8" nillable="true" ma:displayName="Com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hidden="true" ma:internalName="SharedWithDetails" ma:readOnly="true">
      <xsd:simpleType>
        <xsd:restriction base="dms:Note"/>
      </xsd:simpleType>
    </xsd:element>
    <xsd:element name="TaxCatchAll" ma:index="20" nillable="true" ma:displayName="Taxonomy Catch All Column" ma:hidden="true" ma:list="{ce39dd43-9514-4d11-892f-5340b3a113ef}" ma:internalName="TaxCatchAll" ma:readOnly="false" ma:showField="CatchAllData" ma:web="5064cda1-32fd-48c5-adb4-033149c1c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c842a6b-9041-4169-b13b-b83ee9e3b460" xsi:nil="true"/>
    <TaxCatchAll xmlns="5064cda1-32fd-48c5-adb4-033149c1c5be" xsi:nil="true"/>
    <lcf76f155ced4ddcb4097134ff3c332f xmlns="3c842a6b-9041-4169-b13b-b83ee9e3b460">
      <Terms xmlns="http://schemas.microsoft.com/office/infopath/2007/PartnerControls"/>
    </lcf76f155ced4ddcb4097134ff3c332f>
    <Observa_x00e7__x00e3_o xmlns="3c842a6b-9041-4169-b13b-b83ee9e3b460" xsi:nil="true"/>
    <_Flow_SignoffStatus xmlns="3c842a6b-9041-4169-b13b-b83ee9e3b4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CC17-173A-4B25-BB6B-46669B7E1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42a6b-9041-4169-b13b-b83ee9e3b460"/>
    <ds:schemaRef ds:uri="5064cda1-32fd-48c5-adb4-033149c1c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1EC3B-1C82-424D-B7A2-A30E58EEC458}">
  <ds:schemaRefs>
    <ds:schemaRef ds:uri="http://schemas.microsoft.com/sharepoint/v3/contenttype/forms"/>
  </ds:schemaRefs>
</ds:datastoreItem>
</file>

<file path=customXml/itemProps3.xml><?xml version="1.0" encoding="utf-8"?>
<ds:datastoreItem xmlns:ds="http://schemas.openxmlformats.org/officeDocument/2006/customXml" ds:itemID="{A696D242-3E0F-4A07-AF4E-AC58DBBDAFA9}">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5064cda1-32fd-48c5-adb4-033149c1c5be"/>
    <ds:schemaRef ds:uri="3c842a6b-9041-4169-b13b-b83ee9e3b460"/>
    <ds:schemaRef ds:uri="http://schemas.microsoft.com/office/2006/metadata/properties"/>
  </ds:schemaRefs>
</ds:datastoreItem>
</file>

<file path=customXml/itemProps4.xml><?xml version="1.0" encoding="utf-8"?>
<ds:datastoreItem xmlns:ds="http://schemas.openxmlformats.org/officeDocument/2006/customXml" ds:itemID="{8646EB78-7404-4B99-91D7-C7AA379C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2961</Words>
  <Characters>15995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vt:lpstr>
    </vt:vector>
  </TitlesOfParts>
  <Company>Eletrobras - Centrais Eletricas Brasileiras</Company>
  <LinksUpToDate>false</LinksUpToDate>
  <CharactersWithSpaces>18919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1180</dc:creator>
  <cp:lastModifiedBy>Prefeitura</cp:lastModifiedBy>
  <cp:revision>2</cp:revision>
  <cp:lastPrinted>2018-09-21T19:11:00Z</cp:lastPrinted>
  <dcterms:created xsi:type="dcterms:W3CDTF">2025-02-27T18:08:00Z</dcterms:created>
  <dcterms:modified xsi:type="dcterms:W3CDTF">2025-02-27T18:08:00Z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Creator">
    <vt:lpwstr>Microsoft® Word 2016</vt:lpwstr>
  </property>
  <property fmtid="{D5CDD505-2E9C-101B-9397-08002B2CF9AE}" pid="4" name="LastSaved">
    <vt:filetime>2018-09-03T00:00:00Z</vt:filetime>
  </property>
  <property fmtid="{D5CDD505-2E9C-101B-9397-08002B2CF9AE}" pid="5" name="ClassificationContentMarkingFooterShapeIds">
    <vt:lpwstr>1,2,3</vt:lpwstr>
  </property>
  <property fmtid="{D5CDD505-2E9C-101B-9397-08002B2CF9AE}" pid="6" name="ClassificationContentMarkingFooterFontProps">
    <vt:lpwstr>#008000,10,Calibri</vt:lpwstr>
  </property>
  <property fmtid="{D5CDD505-2E9C-101B-9397-08002B2CF9AE}" pid="7" name="ClassificationContentMarkingFooterText">
    <vt:lpwstr>Classificação: Pública</vt:lpwstr>
  </property>
  <property fmtid="{D5CDD505-2E9C-101B-9397-08002B2CF9AE}" pid="8" name="MSIP_Label_40a83aed-4ff2-443d-a0cb-a0188107753d_Enabled">
    <vt:lpwstr>true</vt:lpwstr>
  </property>
  <property fmtid="{D5CDD505-2E9C-101B-9397-08002B2CF9AE}" pid="9" name="MSIP_Label_40a83aed-4ff2-443d-a0cb-a0188107753d_SetDate">
    <vt:lpwstr>2022-04-10T11:21:46Z</vt:lpwstr>
  </property>
  <property fmtid="{D5CDD505-2E9C-101B-9397-08002B2CF9AE}" pid="10" name="MSIP_Label_40a83aed-4ff2-443d-a0cb-a0188107753d_Method">
    <vt:lpwstr>Privileged</vt:lpwstr>
  </property>
  <property fmtid="{D5CDD505-2E9C-101B-9397-08002B2CF9AE}" pid="11" name="MSIP_Label_40a83aed-4ff2-443d-a0cb-a0188107753d_Name">
    <vt:lpwstr>Pública</vt:lpwstr>
  </property>
  <property fmtid="{D5CDD505-2E9C-101B-9397-08002B2CF9AE}" pid="12" name="MSIP_Label_40a83aed-4ff2-443d-a0cb-a0188107753d_SiteId">
    <vt:lpwstr>8a0ffb54-9716-4a93-9158-9e3a7206f18e</vt:lpwstr>
  </property>
  <property fmtid="{D5CDD505-2E9C-101B-9397-08002B2CF9AE}" pid="13" name="MSIP_Label_40a83aed-4ff2-443d-a0cb-a0188107753d_ActionId">
    <vt:lpwstr>e12a6e35-4fe7-4300-ac26-19b0aa183c5d</vt:lpwstr>
  </property>
  <property fmtid="{D5CDD505-2E9C-101B-9397-08002B2CF9AE}" pid="14" name="MSIP_Label_40a83aed-4ff2-443d-a0cb-a0188107753d_ContentBits">
    <vt:lpwstr>2</vt:lpwstr>
  </property>
  <property fmtid="{D5CDD505-2E9C-101B-9397-08002B2CF9AE}" pid="15" name="ContentTypeId">
    <vt:lpwstr>0x010100AAFABD7B0E8D2248A572BBF2224B5657</vt:lpwstr>
  </property>
  <property fmtid="{D5CDD505-2E9C-101B-9397-08002B2CF9AE}" pid="16" name="Order">
    <vt:r8>1615000</vt:r8>
  </property>
  <property fmtid="{D5CDD505-2E9C-101B-9397-08002B2CF9AE}" pid="17" name="xd_Signature">
    <vt:bool>false</vt:bool>
  </property>
  <property fmtid="{D5CDD505-2E9C-101B-9397-08002B2CF9AE}" pid="18" name="xd_ProgID">
    <vt:lpwstr/>
  </property>
  <property fmtid="{D5CDD505-2E9C-101B-9397-08002B2CF9AE}" pid="19" name="_ColorHex">
    <vt:lpwstr/>
  </property>
  <property fmtid="{D5CDD505-2E9C-101B-9397-08002B2CF9AE}" pid="20" name="_Emoji">
    <vt:lpwstr/>
  </property>
  <property fmtid="{D5CDD505-2E9C-101B-9397-08002B2CF9AE}" pid="21" name="ComplianceAssetId">
    <vt:lpwstr/>
  </property>
  <property fmtid="{D5CDD505-2E9C-101B-9397-08002B2CF9AE}" pid="22" name="TemplateUrl">
    <vt:lpwstr/>
  </property>
  <property fmtid="{D5CDD505-2E9C-101B-9397-08002B2CF9AE}" pid="23" name="_ColorTag">
    <vt:lpwstr/>
  </property>
  <property fmtid="{D5CDD505-2E9C-101B-9397-08002B2CF9AE}" pid="24" name="_ExtendedDescription">
    <vt:lpwstr/>
  </property>
  <property fmtid="{D5CDD505-2E9C-101B-9397-08002B2CF9AE}" pid="25" name="TriggerFlowInfo">
    <vt:lpwstr/>
  </property>
  <property fmtid="{D5CDD505-2E9C-101B-9397-08002B2CF9AE}" pid="26" name="MediaServiceImageTags">
    <vt:lpwstr/>
  </property>
  <property fmtid="{D5CDD505-2E9C-101B-9397-08002B2CF9AE}" pid="27" name="MSIP_Label_defa4170-0d19-0005-0004-bc88714345d2_Enabled">
    <vt:lpwstr>true</vt:lpwstr>
  </property>
  <property fmtid="{D5CDD505-2E9C-101B-9397-08002B2CF9AE}" pid="28" name="MSIP_Label_defa4170-0d19-0005-0004-bc88714345d2_SetDate">
    <vt:lpwstr>2024-09-27T18:37:45Z</vt:lpwstr>
  </property>
  <property fmtid="{D5CDD505-2E9C-101B-9397-08002B2CF9AE}" pid="29" name="MSIP_Label_defa4170-0d19-0005-0004-bc88714345d2_Method">
    <vt:lpwstr>Standard</vt:lpwstr>
  </property>
  <property fmtid="{D5CDD505-2E9C-101B-9397-08002B2CF9AE}" pid="30" name="MSIP_Label_defa4170-0d19-0005-0004-bc88714345d2_Name">
    <vt:lpwstr>defa4170-0d19-0005-0004-bc88714345d2</vt:lpwstr>
  </property>
  <property fmtid="{D5CDD505-2E9C-101B-9397-08002B2CF9AE}" pid="31" name="MSIP_Label_defa4170-0d19-0005-0004-bc88714345d2_SiteId">
    <vt:lpwstr>87c4b32b-99bb-47a2-a1cd-9b7ad581fdbc</vt:lpwstr>
  </property>
  <property fmtid="{D5CDD505-2E9C-101B-9397-08002B2CF9AE}" pid="32" name="MSIP_Label_defa4170-0d19-0005-0004-bc88714345d2_ActionId">
    <vt:lpwstr>fd716a0e-e39d-448c-96e3-22708dfc69ea</vt:lpwstr>
  </property>
  <property fmtid="{D5CDD505-2E9C-101B-9397-08002B2CF9AE}" pid="33" name="MSIP_Label_defa4170-0d19-0005-0004-bc88714345d2_ContentBits">
    <vt:lpwstr>0</vt:lpwstr>
  </property>
</Properties>
</file>