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13D2" w:rsidRDefault="006013D2" w:rsidP="00962BBA">
      <w:pPr>
        <w:jc w:val="both"/>
        <w:rPr>
          <w:rFonts w:ascii="Arial" w:hAnsi="Arial"/>
          <w:b/>
          <w:i/>
          <w:sz w:val="24"/>
          <w:szCs w:val="24"/>
        </w:rPr>
      </w:pPr>
    </w:p>
    <w:p w:rsidR="00DB5B17" w:rsidRDefault="00DB5B17" w:rsidP="00962BBA">
      <w:pPr>
        <w:jc w:val="both"/>
        <w:rPr>
          <w:rFonts w:ascii="Arial" w:hAnsi="Arial"/>
          <w:b/>
          <w:i/>
          <w:sz w:val="24"/>
          <w:szCs w:val="24"/>
        </w:rPr>
      </w:pPr>
    </w:p>
    <w:p w:rsidR="00DB5B17" w:rsidRDefault="00DB5B17" w:rsidP="00962BBA">
      <w:pPr>
        <w:jc w:val="both"/>
        <w:rPr>
          <w:rFonts w:ascii="Arial" w:hAnsi="Arial"/>
          <w:b/>
          <w:i/>
          <w:sz w:val="24"/>
          <w:szCs w:val="24"/>
        </w:rPr>
      </w:pPr>
    </w:p>
    <w:p w:rsidR="006013D2" w:rsidRDefault="006013D2" w:rsidP="00962BBA">
      <w:pPr>
        <w:jc w:val="both"/>
        <w:rPr>
          <w:rFonts w:ascii="Arial" w:hAnsi="Arial"/>
          <w:b/>
          <w:i/>
          <w:sz w:val="24"/>
          <w:szCs w:val="24"/>
        </w:rPr>
      </w:pPr>
    </w:p>
    <w:p w:rsidR="006013D2" w:rsidRDefault="006013D2" w:rsidP="00962BBA">
      <w:pPr>
        <w:jc w:val="both"/>
        <w:rPr>
          <w:rFonts w:ascii="Arial" w:hAnsi="Arial"/>
          <w:b/>
          <w:i/>
          <w:sz w:val="24"/>
          <w:szCs w:val="24"/>
        </w:rPr>
      </w:pPr>
    </w:p>
    <w:p w:rsidR="00962BBA" w:rsidRPr="0027634A" w:rsidRDefault="00962BBA" w:rsidP="00962BBA">
      <w:pPr>
        <w:jc w:val="both"/>
        <w:rPr>
          <w:rFonts w:ascii="Arial" w:hAnsi="Arial"/>
          <w:b/>
          <w:i/>
          <w:sz w:val="24"/>
          <w:szCs w:val="24"/>
        </w:rPr>
      </w:pPr>
      <w:r w:rsidRPr="0027634A">
        <w:rPr>
          <w:rFonts w:ascii="Arial" w:hAnsi="Arial"/>
          <w:b/>
          <w:i/>
          <w:sz w:val="24"/>
          <w:szCs w:val="24"/>
        </w:rPr>
        <w:t>RESOLUÇÃO Nº 0</w:t>
      </w:r>
      <w:r w:rsidR="00077C3F">
        <w:rPr>
          <w:rFonts w:ascii="Arial" w:hAnsi="Arial"/>
          <w:b/>
          <w:i/>
          <w:sz w:val="24"/>
          <w:szCs w:val="24"/>
        </w:rPr>
        <w:t>29</w:t>
      </w:r>
      <w:r w:rsidRPr="0027634A">
        <w:rPr>
          <w:rFonts w:ascii="Arial" w:hAnsi="Arial"/>
          <w:b/>
          <w:i/>
          <w:sz w:val="24"/>
          <w:szCs w:val="24"/>
        </w:rPr>
        <w:t xml:space="preserve">, DE </w:t>
      </w:r>
      <w:r w:rsidR="00077C3F">
        <w:rPr>
          <w:rFonts w:ascii="Arial" w:hAnsi="Arial"/>
          <w:b/>
          <w:i/>
          <w:sz w:val="24"/>
          <w:szCs w:val="24"/>
        </w:rPr>
        <w:t>15</w:t>
      </w:r>
      <w:r w:rsidRPr="0027634A">
        <w:rPr>
          <w:rFonts w:ascii="Arial" w:hAnsi="Arial"/>
          <w:b/>
          <w:i/>
          <w:sz w:val="24"/>
          <w:szCs w:val="24"/>
        </w:rPr>
        <w:t xml:space="preserve"> DE JULHO DE 2019.</w:t>
      </w:r>
    </w:p>
    <w:p w:rsidR="00962BBA" w:rsidRPr="0027634A" w:rsidRDefault="00962BBA" w:rsidP="00962BBA">
      <w:pPr>
        <w:pStyle w:val="Corpodetexto"/>
        <w:ind w:left="3828"/>
        <w:rPr>
          <w:rFonts w:ascii="Bahnschrift SemiCondensed" w:eastAsia="Batang" w:hAnsi="Bahnschrift SemiCondensed"/>
          <w:sz w:val="24"/>
          <w:szCs w:val="24"/>
        </w:rPr>
      </w:pPr>
    </w:p>
    <w:p w:rsidR="00962BBA" w:rsidRDefault="00962BBA" w:rsidP="00962BBA">
      <w:pPr>
        <w:tabs>
          <w:tab w:val="left" w:pos="1418"/>
        </w:tabs>
        <w:spacing w:after="40"/>
        <w:ind w:left="4536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“</w:t>
      </w:r>
      <w:r w:rsidRPr="00ED762E">
        <w:rPr>
          <w:rFonts w:ascii="Arial" w:hAnsi="Arial" w:cs="Arial"/>
          <w:b/>
          <w:color w:val="000000"/>
          <w:sz w:val="24"/>
          <w:szCs w:val="24"/>
        </w:rPr>
        <w:t>D</w:t>
      </w:r>
      <w:r>
        <w:rPr>
          <w:rFonts w:ascii="Arial" w:hAnsi="Arial" w:cs="Arial"/>
          <w:b/>
          <w:color w:val="000000"/>
          <w:sz w:val="24"/>
          <w:szCs w:val="24"/>
        </w:rPr>
        <w:t>ISPÕE SOBRE A CRIAÇÃO</w:t>
      </w:r>
      <w:r w:rsidRPr="00ED762E">
        <w:rPr>
          <w:rFonts w:ascii="Arial" w:hAnsi="Arial" w:cs="Arial"/>
          <w:b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b/>
          <w:color w:val="000000"/>
          <w:sz w:val="24"/>
          <w:szCs w:val="24"/>
        </w:rPr>
        <w:t>A ESTRUTURA E O FUNCIONAMENTO DA OUVIDORIA PARLAMENTAR DA CÂMARA MUNICIPAL DE VEREADORES DE DOUTOR MAURÍCIO CARDOSO – RS”</w:t>
      </w:r>
      <w:r w:rsidRPr="00ED762E">
        <w:rPr>
          <w:rFonts w:ascii="Arial" w:hAnsi="Arial" w:cs="Arial"/>
          <w:b/>
          <w:color w:val="000000"/>
          <w:sz w:val="24"/>
          <w:szCs w:val="24"/>
        </w:rPr>
        <w:t>.</w:t>
      </w:r>
    </w:p>
    <w:p w:rsidR="00077C3F" w:rsidRDefault="00077C3F" w:rsidP="00962BBA">
      <w:pPr>
        <w:tabs>
          <w:tab w:val="left" w:pos="1418"/>
        </w:tabs>
        <w:spacing w:after="40"/>
        <w:ind w:left="4536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077C3F" w:rsidRPr="00077C3F" w:rsidRDefault="00077C3F" w:rsidP="00077C3F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B53EB7">
        <w:rPr>
          <w:rFonts w:ascii="Arial" w:hAnsi="Arial" w:cs="Arial"/>
          <w:b/>
          <w:sz w:val="22"/>
          <w:szCs w:val="22"/>
        </w:rPr>
        <w:t xml:space="preserve">GILBERTO LUIS KOPPENHAGEN, PRESIDENTE DO PODER LEGISLATIVO MUNICIPAL DE DOUTOR MAURÍCIO CARDOSO, Estado do Rio Grande do Sul, no uso de suas atribuições legais, Faz saber que, o Poder Legislativo Municipal aprovou e Eu promulgo a seguinte </w:t>
      </w:r>
      <w:r>
        <w:rPr>
          <w:rFonts w:ascii="Arial" w:hAnsi="Arial" w:cs="Arial"/>
          <w:b/>
          <w:sz w:val="22"/>
          <w:szCs w:val="22"/>
        </w:rPr>
        <w:t>Resolução</w:t>
      </w:r>
      <w:r w:rsidRPr="0027634A">
        <w:rPr>
          <w:rFonts w:ascii="Arial" w:hAnsi="Arial"/>
          <w:sz w:val="24"/>
          <w:szCs w:val="24"/>
        </w:rPr>
        <w:tab/>
      </w:r>
    </w:p>
    <w:p w:rsidR="00962BBA" w:rsidRPr="00ED762E" w:rsidRDefault="00962BBA" w:rsidP="00962BBA">
      <w:pPr>
        <w:tabs>
          <w:tab w:val="left" w:pos="1418"/>
        </w:tabs>
        <w:spacing w:after="40"/>
        <w:ind w:left="4536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Art.1º A Ouvidoria Parlamentar da Câmara Municipal</w:t>
      </w:r>
      <w:r>
        <w:rPr>
          <w:rFonts w:ascii="Arial" w:hAnsi="Arial" w:cs="Arial"/>
          <w:color w:val="000000"/>
          <w:sz w:val="24"/>
          <w:szCs w:val="24"/>
        </w:rPr>
        <w:t xml:space="preserve"> de Vereadores</w:t>
      </w:r>
      <w:r w:rsidRPr="00ED762E">
        <w:rPr>
          <w:rFonts w:ascii="Arial" w:hAnsi="Arial" w:cs="Arial"/>
          <w:color w:val="000000"/>
          <w:sz w:val="24"/>
          <w:szCs w:val="24"/>
        </w:rPr>
        <w:t xml:space="preserve"> de </w:t>
      </w:r>
      <w:r>
        <w:rPr>
          <w:rFonts w:ascii="Arial" w:hAnsi="Arial" w:cs="Arial"/>
          <w:color w:val="000000"/>
          <w:sz w:val="24"/>
          <w:szCs w:val="24"/>
        </w:rPr>
        <w:t>Doutor Maurício Cardoso</w:t>
      </w:r>
      <w:r w:rsidRPr="00ED762E">
        <w:rPr>
          <w:rFonts w:ascii="Arial" w:hAnsi="Arial" w:cs="Arial"/>
          <w:color w:val="000000"/>
          <w:sz w:val="24"/>
          <w:szCs w:val="24"/>
        </w:rPr>
        <w:t>/RS é criada e organizada nos termos desta Resolução, tendo seu funcionamento vinculado a sua Presidência.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Art. 2º A Ouvidoria Parlamentar é um órgão de interlocução entre o Poder Legislativo Municipal, o cidadão e a sociedade, constituindo-se em um canal aberto para o recebimento de reclamações, denúncias, sugestões, elogios e quaisquer outras manifestações, desde que relacionados ao funcionamento da Câmara Municipal de </w:t>
      </w:r>
      <w:r>
        <w:rPr>
          <w:rFonts w:ascii="Arial" w:hAnsi="Arial" w:cs="Arial"/>
          <w:color w:val="000000"/>
          <w:sz w:val="24"/>
          <w:szCs w:val="24"/>
        </w:rPr>
        <w:t>Vereadores de Doutor Maurício Cardoso</w:t>
      </w:r>
      <w:r w:rsidRPr="00ED762E">
        <w:rPr>
          <w:rFonts w:ascii="Arial" w:hAnsi="Arial" w:cs="Arial"/>
          <w:color w:val="000000"/>
          <w:sz w:val="24"/>
          <w:szCs w:val="24"/>
        </w:rPr>
        <w:t xml:space="preserve">/RS. 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Art. 3º São atribuições da Ouvidoria Parlamentar: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I - promover a participação do cidadão, junto à Câmara Municipal, em cooperação com outros órgãos da administração voltados a defesa do usuário;  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II - receber, analisar e encaminhar às autoridades competentes as manifestações, acompanhando o tratamento e a efetiva conclusão das manifestações, perante a Câmara Municipal; e 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III - promover a adoção de mediação e conciliação entre o cidadão e a Câmara Municipal, sem prejuízo de análise da matéria </w:t>
      </w:r>
      <w:r>
        <w:rPr>
          <w:rFonts w:ascii="Arial" w:hAnsi="Arial" w:cs="Arial"/>
          <w:color w:val="000000"/>
          <w:sz w:val="24"/>
          <w:szCs w:val="24"/>
        </w:rPr>
        <w:t xml:space="preserve">por outros órgãos competentes. 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Art. 4º Compete à Ouvidoria Parlamentar, no exercício de suas atribuições institucionais: </w:t>
      </w:r>
    </w:p>
    <w:p w:rsidR="00962BBA" w:rsidRPr="00ED762E" w:rsidRDefault="00962BBA" w:rsidP="00962BBA">
      <w:pPr>
        <w:jc w:val="center"/>
        <w:rPr>
          <w:rFonts w:ascii="Arial" w:hAnsi="Arial" w:cs="Arial"/>
          <w:sz w:val="24"/>
          <w:szCs w:val="24"/>
        </w:rPr>
      </w:pP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I – receber e analisar as manifestações de cidadão que lhe for dirigida, em especial aquelas sobre: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a) sugestões, críticas, reclamações, elogios, solicitação de informação ou denúncia atinentes às atividades legislativa e administrativa da Câmara Municipal;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b) violação ou qualquer forma de discriminação atentatória dos direitos e liberdades fundamentais;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c) ilegalidades, atos de improbidade administrativa e abuso de poder;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II - disponibilizar as informações de interesse público;</w:t>
      </w:r>
    </w:p>
    <w:p w:rsidR="00DB5B17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</w:t>
      </w: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962BBA" w:rsidRPr="00ED762E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</w:t>
      </w:r>
      <w:r w:rsidR="00962BBA" w:rsidRPr="00ED762E">
        <w:rPr>
          <w:rFonts w:ascii="Arial" w:hAnsi="Arial" w:cs="Arial"/>
          <w:color w:val="000000"/>
          <w:sz w:val="24"/>
          <w:szCs w:val="24"/>
        </w:rPr>
        <w:t xml:space="preserve"> III - divulgar seus serviços no cumprimento de seu papel institucional junto à sociedade;</w:t>
      </w:r>
    </w:p>
    <w:p w:rsidR="00962BBA" w:rsidRPr="00ED762E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IV - identificar problemas no atendimento ao usuário;</w:t>
      </w:r>
    </w:p>
    <w:p w:rsidR="006013D2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ED762E">
        <w:rPr>
          <w:rFonts w:ascii="Arial" w:hAnsi="Arial" w:cs="Arial"/>
          <w:color w:val="000000"/>
          <w:sz w:val="24"/>
          <w:szCs w:val="24"/>
        </w:rPr>
        <w:t xml:space="preserve">              V - processar os pedidos de acesso à informação de que trata a Lei Federal nº 12.527, de 18 de novembro de 2011;</w:t>
      </w:r>
    </w:p>
    <w:p w:rsidR="00962BBA" w:rsidRDefault="006013D2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</w:t>
      </w:r>
      <w:r w:rsidR="00962BBA" w:rsidRPr="00ED762E">
        <w:rPr>
          <w:rFonts w:ascii="Arial" w:hAnsi="Arial" w:cs="Arial"/>
          <w:color w:val="000000"/>
          <w:sz w:val="24"/>
          <w:szCs w:val="24"/>
        </w:rPr>
        <w:t xml:space="preserve">     VI - registrar, classificar e controlar a tramitação interna das demandas recebidas por tema, assunto, </w:t>
      </w:r>
      <w:r w:rsidR="00962BBA">
        <w:rPr>
          <w:rFonts w:ascii="Arial" w:hAnsi="Arial" w:cs="Arial"/>
          <w:color w:val="000000"/>
          <w:sz w:val="24"/>
          <w:szCs w:val="24"/>
        </w:rPr>
        <w:t>datas de recebimento de respostas, bem como outras catalogações consideradas necessárias;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VII - atuar na prevenção e solução de conflitos envolvendo usuários dos serviços;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VIII - promover o intercâmbio de informações e manifestações com outras Ouvidorias;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IX - exercer suas atividades em estrita observância às competências regimentais em vigor;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 - dar prosseguimento às manifestações recebidas;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XI - informar o cidadão ou entidade sobre a qual órgão deverá se dirigir, quando a manifestação não for de competência da Ouvidoria Legislativa;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XII - facilitar o amplo acesso do usuário aos serviços da Ouvidoria, simplificando seus procedimentos e orientando os cidadãos sobre os meios de formalização das manifestações a serem encaminhadas à Ouvidoria;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XIII - auxiliar a Presidência na tomada de medidas para sanar as violações, as ilegalidades e os abusos constatados;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XIV - auxiliar a Presidência na tomada de medidas necessárias à regularidade dos trabalhos legislativos e administrativos;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XV - acompanhar as manifestações encaminhadas por organismos da sociedade civil à Câmara Municipal;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XVI - conhecer as opiniões e necessidades da sociedade para sugerir à Câmara Municipal as mudanças por ela aspiradas.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§ 1º A ouvidoria encaminhará a decisão administrativa final ao usuário, observado o prazo de trinta dias, prorrogável de forma justificada, uma única vez, por igual período.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§ 2º Após a resposta conclusiva, será encaminhado ao usuário, pesquisa de satisfação do serviço, conforme o anexo I da presente resolução. 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§ 3º Toda iniciativa proposta pela Ouvidoria terá ampla divulgação pelos órgãos de comunicação da Câmara Municipal.</w:t>
      </w:r>
    </w:p>
    <w:p w:rsidR="00962BBA" w:rsidRPr="00C86926" w:rsidRDefault="00962BBA" w:rsidP="00962BBA">
      <w:pPr>
        <w:tabs>
          <w:tab w:val="left" w:pos="1418"/>
          <w:tab w:val="left" w:pos="7725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§ 4º É responsabilidade da Ouvidoria Parlamentar: </w:t>
      </w:r>
      <w:r w:rsidRPr="00C86926">
        <w:rPr>
          <w:rFonts w:ascii="Arial" w:hAnsi="Arial" w:cs="Arial"/>
          <w:color w:val="000000"/>
          <w:sz w:val="24"/>
          <w:szCs w:val="24"/>
        </w:rPr>
        <w:tab/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 I - elaborar o conteúdo da Carta de Serviços ao Usuário, nos termos previstos no art. 7º da Lei Federal nº 13.460, de 26 de junho de 2017, c</w:t>
      </w:r>
      <w:r>
        <w:rPr>
          <w:rFonts w:ascii="Arial" w:hAnsi="Arial" w:cs="Arial"/>
          <w:color w:val="000000"/>
          <w:sz w:val="24"/>
          <w:szCs w:val="24"/>
        </w:rPr>
        <w:t>om as respectivas atualizações;</w:t>
      </w:r>
      <w:r w:rsidRPr="00C86926">
        <w:rPr>
          <w:rFonts w:ascii="Arial" w:hAnsi="Arial" w:cs="Arial"/>
          <w:color w:val="000000"/>
          <w:sz w:val="24"/>
          <w:szCs w:val="24"/>
        </w:rPr>
        <w:tab/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 II – realizar a avaliação continuada dos serviços públicos da Câmara Municipal, com divulgação dos respectivos relatórios, e encaminhamento para a Presidência da Câmara Municipal, observado o que dispõem os </w:t>
      </w:r>
      <w:proofErr w:type="spellStart"/>
      <w:r w:rsidRPr="00C86926">
        <w:rPr>
          <w:rFonts w:ascii="Arial" w:hAnsi="Arial" w:cs="Arial"/>
          <w:color w:val="000000"/>
          <w:sz w:val="24"/>
          <w:szCs w:val="24"/>
        </w:rPr>
        <w:t>arts</w:t>
      </w:r>
      <w:proofErr w:type="spellEnd"/>
      <w:r w:rsidRPr="00C86926">
        <w:rPr>
          <w:rFonts w:ascii="Arial" w:hAnsi="Arial" w:cs="Arial"/>
          <w:color w:val="000000"/>
          <w:sz w:val="24"/>
          <w:szCs w:val="24"/>
        </w:rPr>
        <w:t>. 23 e 24 da Lei Federal nº 13.460, de 2017.</w:t>
      </w:r>
      <w:r w:rsidRPr="00C86926">
        <w:rPr>
          <w:rFonts w:ascii="Arial" w:hAnsi="Arial" w:cs="Arial"/>
          <w:color w:val="000000"/>
          <w:sz w:val="24"/>
          <w:szCs w:val="24"/>
        </w:rPr>
        <w:tab/>
      </w:r>
    </w:p>
    <w:p w:rsidR="00DB5B17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</w:t>
      </w: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6013D2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</w:t>
      </w:r>
      <w:r w:rsidR="00962BBA" w:rsidRPr="00C86926">
        <w:rPr>
          <w:rFonts w:ascii="Arial" w:hAnsi="Arial" w:cs="Arial"/>
          <w:color w:val="000000"/>
          <w:sz w:val="24"/>
          <w:szCs w:val="24"/>
        </w:rPr>
        <w:t xml:space="preserve">Art. 5º A Ouvidoria Parlamentar será composta por Servidor da Casa, conforme o Regimento Interno da Câmara Municipal, designado para o cumprimento das atividades administrativas pertinentes, sob a coordenação de um Ouvidor-Geral, ambos serão </w:t>
      </w:r>
      <w:proofErr w:type="gramStart"/>
      <w:r w:rsidR="00962BBA" w:rsidRPr="00C86926">
        <w:rPr>
          <w:rFonts w:ascii="Arial" w:hAnsi="Arial" w:cs="Arial"/>
          <w:color w:val="000000"/>
          <w:sz w:val="24"/>
          <w:szCs w:val="24"/>
        </w:rPr>
        <w:t>designado</w:t>
      </w:r>
      <w:proofErr w:type="gramEnd"/>
      <w:r w:rsidR="00962BBA" w:rsidRPr="00C86926">
        <w:rPr>
          <w:rFonts w:ascii="Arial" w:hAnsi="Arial" w:cs="Arial"/>
          <w:color w:val="000000"/>
          <w:sz w:val="24"/>
          <w:szCs w:val="24"/>
        </w:rPr>
        <w:t xml:space="preserve"> através de portaria pelo Presidente da Câmara Municipal, dentre os vereadores da Casa, este com o mandato de um ano </w:t>
      </w:r>
      <w:bookmarkStart w:id="0" w:name="_Hlk9955142"/>
      <w:r w:rsidR="00962BBA" w:rsidRPr="00C86926">
        <w:rPr>
          <w:rFonts w:ascii="Arial" w:hAnsi="Arial" w:cs="Arial"/>
          <w:color w:val="000000"/>
          <w:sz w:val="24"/>
          <w:szCs w:val="24"/>
        </w:rPr>
        <w:t>coincidindo com a duração do Mandato da Mesa Diretora, admitindo-se uma recondução</w:t>
      </w:r>
      <w:bookmarkEnd w:id="0"/>
      <w:r w:rsidR="00962BBA" w:rsidRPr="00C86926">
        <w:rPr>
          <w:rFonts w:ascii="Arial" w:hAnsi="Arial" w:cs="Arial"/>
          <w:color w:val="000000"/>
          <w:sz w:val="24"/>
          <w:szCs w:val="24"/>
        </w:rPr>
        <w:t>.</w:t>
      </w:r>
    </w:p>
    <w:p w:rsidR="00962BBA" w:rsidRPr="00C86926" w:rsidRDefault="006013D2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</w:t>
      </w:r>
      <w:r w:rsidR="00962BBA" w:rsidRPr="00C86926">
        <w:rPr>
          <w:rFonts w:ascii="Arial" w:hAnsi="Arial" w:cs="Arial"/>
          <w:color w:val="000000"/>
          <w:sz w:val="24"/>
          <w:szCs w:val="24"/>
        </w:rPr>
        <w:t xml:space="preserve"> § 1º O Presidente da Câmara poderá designar um vereador como Ouvidor–Substituto, que assumirá as funções do Ouvidor–Geral em seus impedimentos e ausências. 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§ 2º O servidor designado na forma do caput deste artigo ficará responsável pelo gerenciamento técnico do Sistema de Informações ao Cidadão e atenderá às demais atribuições indicadas pelo Ouvidor-Geral, relacionadas ao funcionamento administrativo e operacional da Ouvidoria Parlamentar.</w:t>
      </w:r>
    </w:p>
    <w:p w:rsidR="00962BBA" w:rsidRPr="00C86926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C86926">
        <w:rPr>
          <w:rFonts w:ascii="Arial" w:hAnsi="Arial" w:cs="Arial"/>
          <w:color w:val="000000"/>
          <w:sz w:val="24"/>
          <w:szCs w:val="24"/>
        </w:rPr>
        <w:t xml:space="preserve">              § 3º Não poderá ser escolhido para exercer as atividades junto à Ouvidoria o servidor que tenha sido, nos últimos cinco anos: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I - responsabilizado por atos julgados irregulares, pelo Tribunal de Contas do Estado ou pelo Poder Judiciário;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II - punido por ato lesivo ao patrimônio público, em processo disciplinar, por decisão da qual não caiba recurso na espera administrativa, em qualquer esfera de governo;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III - condenado em processo criminal: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a) por crime contra o Patrimônio;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b) por crime contra a Administração Pública;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c) por crime contra o Sistema Financeiro Nacional;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d) por prática de ato de improbidade administrativa.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§ 4º O servidor integrante da Ouvidoria que vier a ter, contra si, a aplicabilidade de qualquer das penalidades previstas no § 3º ficará automaticamente destituído da função.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Art. 6º O Ouvidor-Geral, no exercício de suas funções, poderá: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I – requisitar informações ou cópias de documentos a qualquer órgão ou servidor da Câmara Municipal;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 II – solicitar a qualquer órgão informações e cópias de documentos necessários ao desenvolvimento de suas atribuições regimentais, através da Presidência da Câmara Municipal.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§1º Os órgãos internos da Câmara Municipal terão prazo de até vinte dias para responder às requisições e solicitações feitas pelo Ouvidor-Geral, prazo este que poderá ser prorrogado, a seu critério, em razão da complexidade do assunto.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 §2º O não cumprimento do prazo previsto no § 1º deverá ser comunicado ao Presidente da Câmara Municipal.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Art. 7º São atribuições exclusivas do Ouvidor-Geral:</w:t>
      </w:r>
    </w:p>
    <w:p w:rsidR="00DB5B17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</w:t>
      </w: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962BBA" w:rsidRPr="00962BBA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</w:t>
      </w:r>
      <w:r w:rsidR="00962BBA" w:rsidRPr="00962BBA">
        <w:rPr>
          <w:rFonts w:ascii="Arial" w:hAnsi="Arial" w:cs="Arial"/>
          <w:color w:val="000000"/>
          <w:sz w:val="24"/>
          <w:szCs w:val="24"/>
        </w:rPr>
        <w:t>I - exercer suas funções com independência e autonomia, visando garantir o direito de manifestação dos cidadãos;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II - recomendar a correção de procedimentos administrativos;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III - sugerir, quando cabível, a adoção de providências ou apuração de atos considerados irregulares ou ilegais;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IV - determinar, de forma fundamentada, o encerramento de manifestações; </w:t>
      </w:r>
    </w:p>
    <w:p w:rsidR="006013D2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V - manter sigilo, quando solicitado, sobre os dados dos usuários dos serviços da Ouvidoria; </w:t>
      </w:r>
    </w:p>
    <w:p w:rsidR="00962BBA" w:rsidRPr="00962BBA" w:rsidRDefault="006013D2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962BBA" w:rsidRPr="00962BBA">
        <w:rPr>
          <w:rFonts w:ascii="Arial" w:hAnsi="Arial" w:cs="Arial"/>
          <w:color w:val="000000"/>
          <w:sz w:val="24"/>
          <w:szCs w:val="24"/>
        </w:rPr>
        <w:t xml:space="preserve">  VI - promover estudos e pesquisas objetivando o aprimoramento da prestação de serviços da Ouvidoria;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VII - solicitar à Presidência da Câmara o encaminhamento de procedimentos às autoridades competentes;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VIII - solicitar informações quanto ao andamento de procedimentos iniciados por ação da Ouvidoria;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IX - elaborar relatório trimestral e anual das atividades da Ouvidoria para encaminhamento à Mesa Diretora, disponibilizando-os para conhecimento dos cidadãos;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X - incentivar e propiciar aos servidores da Ouvidoria oportunidades de capacitação e aperfeiçoamento de suas atividades;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XI - propor ao Presidente da Câmara Municipal a celebração de convênios ou parcerias com entidades afins e de interesse da Ouvidoria;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XII - propor ao Presidente da Câmara Municipal a elaboração de palestras, seminários e eventos técnicos com temas relacionados às atividades da Ouvidoria.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Parágrafo único. Todos os dados colhidos deverão ser mantidos em sigilo, pelo Ouvidor, inclusive após do exercício da sua função.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Art. 8º A Câmara Municipal garantirá o acesso do cidadão à Ouvidoria por meio dos seguintes canais de comunicação: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I - acesso exclusivo à Ouvidoria por meio da página eletrônica da Câmara Municipal. </w:t>
      </w:r>
      <w:proofErr w:type="gramStart"/>
      <w:r w:rsidRPr="00962BBA">
        <w:rPr>
          <w:rFonts w:ascii="Arial" w:hAnsi="Arial" w:cs="Arial"/>
          <w:color w:val="000000"/>
          <w:sz w:val="24"/>
          <w:szCs w:val="24"/>
        </w:rPr>
        <w:t>na</w:t>
      </w:r>
      <w:proofErr w:type="gramEnd"/>
      <w:r w:rsidRPr="00962BB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62BBA">
        <w:rPr>
          <w:rFonts w:ascii="Arial" w:hAnsi="Arial" w:cs="Arial"/>
          <w:i/>
          <w:color w:val="000000"/>
          <w:sz w:val="24"/>
          <w:szCs w:val="24"/>
        </w:rPr>
        <w:t>internet</w:t>
      </w:r>
      <w:r w:rsidRPr="00962BBA">
        <w:rPr>
          <w:rFonts w:ascii="Arial" w:hAnsi="Arial" w:cs="Arial"/>
          <w:color w:val="000000"/>
          <w:sz w:val="24"/>
          <w:szCs w:val="24"/>
        </w:rPr>
        <w:t xml:space="preserve">, contendo formulário específico para o registro de manifestações; </w:t>
      </w:r>
      <w:r w:rsidRPr="00962BBA">
        <w:rPr>
          <w:rFonts w:ascii="Arial" w:hAnsi="Arial" w:cs="Arial"/>
          <w:color w:val="000000"/>
          <w:sz w:val="24"/>
          <w:szCs w:val="24"/>
        </w:rPr>
        <w:tab/>
      </w:r>
    </w:p>
    <w:p w:rsidR="00962BBA" w:rsidRPr="00962BBA" w:rsidRDefault="00962BBA" w:rsidP="00962BBA">
      <w:pPr>
        <w:spacing w:after="40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II - telefone;</w:t>
      </w:r>
    </w:p>
    <w:p w:rsidR="00962BBA" w:rsidRPr="00962BBA" w:rsidRDefault="00962BBA" w:rsidP="00962BBA">
      <w:pPr>
        <w:spacing w:after="40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III - serviço de atendimento pessoal;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IV - recebimento de manifestações, por meio de correio, fax ou outro meio identificado para esse fim.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§ 1º A manifestação será dirigida à Ouvidoria Parlamentar e conterá a identificação do requerente.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§ 2º A identificação do requerente não conterá exigências que inviabilizem sua manifestação.</w:t>
      </w:r>
    </w:p>
    <w:p w:rsidR="00DB5B17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§ 3º São proibidas quaisquer exigências relativas aos motivos determinantes da apresentação de manifestações perante a Ouvidoria.</w:t>
      </w:r>
      <w:r w:rsidR="00DB5B17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962BBA" w:rsidRPr="00962BBA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962BBA" w:rsidRPr="00962BBA">
        <w:rPr>
          <w:rFonts w:ascii="Arial" w:hAnsi="Arial" w:cs="Arial"/>
          <w:color w:val="000000"/>
          <w:sz w:val="24"/>
          <w:szCs w:val="24"/>
        </w:rPr>
        <w:t xml:space="preserve"> § 4º A manifestação poderá ser feita por meio eletrônico, correspondência convencional ou verbalmente, hipótese em que deverá ser reduzida a termo. </w:t>
      </w:r>
    </w:p>
    <w:p w:rsidR="00DB5B17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</w:t>
      </w: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DB5B17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="00962BBA" w:rsidRPr="00962BBA">
        <w:rPr>
          <w:rFonts w:ascii="Arial" w:hAnsi="Arial" w:cs="Arial"/>
          <w:color w:val="000000"/>
          <w:sz w:val="24"/>
          <w:szCs w:val="24"/>
        </w:rPr>
        <w:t xml:space="preserve">  </w:t>
      </w:r>
      <w:bookmarkStart w:id="1" w:name="_GoBack"/>
      <w:bookmarkEnd w:id="1"/>
    </w:p>
    <w:p w:rsidR="00962BBA" w:rsidRPr="00962BBA" w:rsidRDefault="00DB5B17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</w:t>
      </w:r>
      <w:r w:rsidR="00962BBA" w:rsidRPr="00962BBA">
        <w:rPr>
          <w:rFonts w:ascii="Arial" w:hAnsi="Arial" w:cs="Arial"/>
          <w:color w:val="000000"/>
          <w:sz w:val="24"/>
          <w:szCs w:val="24"/>
        </w:rPr>
        <w:t>§ 5º No caso de manifestação por meio eletrônico, prevista no § 4º, respeitada a legislação específica de sigilo e proteção de dados, poderá, a Ouvidoria Parlamentar, requerer meio de certificação da identidade do usuário.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§ 6º Será permitido o recebimento de denúncias que comportem o sigilo do denunciante, devendo ser mantida, sob guarda e segredo do Ouvidor-Geral, as informações recebidas, cabendo, à Câmara, disponibilizar uma sala específica para o atendimento presencial. </w:t>
      </w:r>
    </w:p>
    <w:p w:rsidR="006013D2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§ 7º Quando do recebimento da demanda, será gerado um número de protocolo a ser enviado para o cidadão para acompanhamento do processo de resposta.</w:t>
      </w:r>
    </w:p>
    <w:p w:rsidR="00962BBA" w:rsidRPr="00962BBA" w:rsidRDefault="006013D2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</w:t>
      </w:r>
      <w:r w:rsidR="00962BBA" w:rsidRPr="00962BBA">
        <w:rPr>
          <w:rFonts w:ascii="Arial" w:hAnsi="Arial" w:cs="Arial"/>
          <w:color w:val="000000"/>
          <w:sz w:val="24"/>
          <w:szCs w:val="24"/>
        </w:rPr>
        <w:t xml:space="preserve">      § 8º É assegurado ao cidadão a complementação das informações, caso, ao seu juízo, sejam insuficientes.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§ 9º A quantidade de manifestações recebidas será controlada pelo Ouvidor-Geral, detalhando-as por elogios, denúncias, solicitações, reclamações e sugestões, sendo elaborado relatório de gestão, anualmente, pela Ouvidoria Parlamentar, para encaminhamento à Presidência e respectiva divulgação, até o dia 15 de janeiro do ano subsequente.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Art. 9º A Ouvidoria Parlamentar receberá e registrará as manifestações anônimas que pela descrição dos fatos forneçam indícios de procedência do fato denunciado.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Parágrafo único. Caso não haja indícios de procedência do faro denunciado, o Ouvidor-Geral deverá arquivá-la, fundamentando sua decisão, que será disponibilizada, para acesso público, no canal da Ouvidoria Parlamentar, junto ao </w:t>
      </w:r>
      <w:r w:rsidRPr="00962BBA">
        <w:rPr>
          <w:rFonts w:ascii="Arial" w:hAnsi="Arial" w:cs="Arial"/>
          <w:i/>
          <w:color w:val="000000"/>
          <w:sz w:val="24"/>
          <w:szCs w:val="24"/>
        </w:rPr>
        <w:t>site</w:t>
      </w:r>
      <w:r w:rsidRPr="00962BBA">
        <w:rPr>
          <w:rFonts w:ascii="Arial" w:hAnsi="Arial" w:cs="Arial"/>
          <w:color w:val="000000"/>
          <w:sz w:val="24"/>
          <w:szCs w:val="24"/>
        </w:rPr>
        <w:t xml:space="preserve"> da Câmara Municipal.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Art. 10. A Presidência da Câmara Municipal assegurará autonomia à Ouvidoria Parlamentar, mediante apoio logístico, tecnológico e administrativo e operacional necessários ao desempenho de suas atividades. 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Art.11. A Mesa da Câmara Municipal editará os atos necessários a fiel execução das medidas previstas na presente Resolução, por meio de Resolução de Mesa.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</w:t>
      </w:r>
      <w:r>
        <w:rPr>
          <w:rFonts w:ascii="Arial" w:hAnsi="Arial" w:cs="Arial"/>
          <w:color w:val="000000"/>
          <w:sz w:val="24"/>
          <w:szCs w:val="24"/>
        </w:rPr>
        <w:t>Art.</w:t>
      </w:r>
      <w:r w:rsidRPr="00962BBA">
        <w:rPr>
          <w:rFonts w:ascii="Arial" w:hAnsi="Arial" w:cs="Arial"/>
          <w:color w:val="000000"/>
          <w:sz w:val="24"/>
          <w:szCs w:val="24"/>
        </w:rPr>
        <w:t>12. Subsidiariamente ao disposto nesta Resolução, serão observadas: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 – a Lei Federal nº 12.527, de 18 de novembro de 2011;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II – a Lei federal nº 13.460, de 26 de junho de 2017;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 III – o Regimento Interno da Câmara Municipal de</w:t>
      </w:r>
      <w:r>
        <w:rPr>
          <w:rFonts w:ascii="Arial" w:hAnsi="Arial" w:cs="Arial"/>
          <w:color w:val="000000"/>
          <w:sz w:val="24"/>
          <w:szCs w:val="24"/>
        </w:rPr>
        <w:t xml:space="preserve"> Vereadores</w:t>
      </w:r>
      <w:r w:rsidRPr="00962BB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de Doutor Maurício Cardoso</w:t>
      </w:r>
      <w:r w:rsidRPr="00962BBA">
        <w:rPr>
          <w:rFonts w:ascii="Arial" w:hAnsi="Arial" w:cs="Arial"/>
          <w:color w:val="000000"/>
          <w:sz w:val="24"/>
          <w:szCs w:val="24"/>
        </w:rPr>
        <w:t>/RS.</w:t>
      </w:r>
    </w:p>
    <w:p w:rsidR="00962BBA" w:rsidRPr="00962BBA" w:rsidRDefault="00962BB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  <w:r w:rsidRPr="00962BBA">
        <w:rPr>
          <w:rFonts w:ascii="Arial" w:hAnsi="Arial" w:cs="Arial"/>
          <w:color w:val="000000"/>
          <w:sz w:val="24"/>
          <w:szCs w:val="24"/>
        </w:rPr>
        <w:t xml:space="preserve">            Art. 13. Esta Resolução entra em vigor na data sua publicação.</w:t>
      </w:r>
    </w:p>
    <w:p w:rsidR="008B666A" w:rsidRPr="00962BBA" w:rsidRDefault="008B666A" w:rsidP="00962BBA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962BBA" w:rsidRDefault="00077C3F" w:rsidP="00962BB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SALA DE SESSÕES, 15 DE JULHO DE 2019.</w:t>
      </w:r>
    </w:p>
    <w:p w:rsidR="008B666A" w:rsidRDefault="008B666A" w:rsidP="00962BB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8B666A" w:rsidRDefault="008B666A" w:rsidP="00962BB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:rsidR="00077C3F" w:rsidRDefault="00077C3F" w:rsidP="00962BBA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VEREADOR GILBERTO LUIS KOPPENHAGEN</w:t>
      </w:r>
    </w:p>
    <w:p w:rsidR="00077C3F" w:rsidRDefault="00077C3F" w:rsidP="00962B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PRESIDENTE DO PODER LEGISLATIVO</w:t>
      </w:r>
    </w:p>
    <w:p w:rsidR="00962BBA" w:rsidRDefault="00962BBA" w:rsidP="00962BBA">
      <w:pPr>
        <w:jc w:val="center"/>
        <w:rPr>
          <w:rFonts w:ascii="Arial" w:hAnsi="Arial" w:cs="Arial"/>
          <w:sz w:val="24"/>
          <w:szCs w:val="24"/>
        </w:rPr>
      </w:pPr>
    </w:p>
    <w:p w:rsidR="00962BBA" w:rsidRDefault="00962BBA" w:rsidP="001A4830">
      <w:pPr>
        <w:tabs>
          <w:tab w:val="left" w:pos="1418"/>
        </w:tabs>
        <w:spacing w:after="40"/>
        <w:jc w:val="both"/>
        <w:rPr>
          <w:rFonts w:ascii="Arial" w:hAnsi="Arial" w:cs="Arial"/>
          <w:color w:val="000000"/>
          <w:sz w:val="24"/>
          <w:szCs w:val="24"/>
        </w:rPr>
      </w:pPr>
    </w:p>
    <w:p w:rsidR="00962BBA" w:rsidRPr="002A4385" w:rsidRDefault="00962BBA" w:rsidP="00962BBA">
      <w:pPr>
        <w:tabs>
          <w:tab w:val="left" w:pos="3808"/>
        </w:tabs>
        <w:spacing w:after="40"/>
        <w:jc w:val="center"/>
        <w:rPr>
          <w:rFonts w:ascii="Arial" w:hAnsi="Arial" w:cs="Arial"/>
          <w:color w:val="000000"/>
          <w:sz w:val="24"/>
          <w:szCs w:val="24"/>
        </w:rPr>
      </w:pPr>
    </w:p>
    <w:sectPr w:rsidR="00962BBA" w:rsidRPr="002A4385" w:rsidSect="00DB5B17">
      <w:type w:val="continuous"/>
      <w:pgSz w:w="11906" w:h="16838" w:code="9"/>
      <w:pgMar w:top="1418" w:right="1701" w:bottom="14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hnschrift SemiCondensed">
    <w:altName w:val="Segoe UI"/>
    <w:charset w:val="00"/>
    <w:family w:val="swiss"/>
    <w:pitch w:val="variable"/>
    <w:sig w:usb0="00000001" w:usb1="00000002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BBA"/>
    <w:rsid w:val="00052128"/>
    <w:rsid w:val="00077C3F"/>
    <w:rsid w:val="001A4830"/>
    <w:rsid w:val="00237680"/>
    <w:rsid w:val="002A4385"/>
    <w:rsid w:val="003B2154"/>
    <w:rsid w:val="00521B18"/>
    <w:rsid w:val="006013D2"/>
    <w:rsid w:val="008B666A"/>
    <w:rsid w:val="00962BBA"/>
    <w:rsid w:val="009F610E"/>
    <w:rsid w:val="00A9400A"/>
    <w:rsid w:val="00DB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EB3C7-7ACB-4402-BB7D-0516F7A6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2B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962BB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62B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62BB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62BB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483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483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2025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2019-07-15T22:43:00Z</cp:lastPrinted>
  <dcterms:created xsi:type="dcterms:W3CDTF">2019-07-12T20:30:00Z</dcterms:created>
  <dcterms:modified xsi:type="dcterms:W3CDTF">2019-07-15T22:44:00Z</dcterms:modified>
</cp:coreProperties>
</file>