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41F57" w14:textId="74732DDD" w:rsidR="00756306" w:rsidRPr="00756306" w:rsidRDefault="00756306" w:rsidP="00756306">
      <w:pPr>
        <w:spacing w:after="160"/>
        <w:ind w:left="709" w:hanging="709"/>
        <w:jc w:val="center"/>
        <w:rPr>
          <w:rFonts w:ascii="Arial" w:hAnsi="Arial" w:cs="Arial"/>
          <w:b/>
          <w:bCs/>
          <w:sz w:val="24"/>
          <w:szCs w:val="24"/>
        </w:rPr>
      </w:pPr>
      <w:r>
        <w:rPr>
          <w:rFonts w:ascii="Arial" w:hAnsi="Arial" w:cs="Arial"/>
          <w:b/>
          <w:bCs/>
          <w:sz w:val="24"/>
          <w:szCs w:val="24"/>
        </w:rPr>
        <w:t xml:space="preserve">PROJETO DE </w:t>
      </w:r>
      <w:r w:rsidRPr="0051066A">
        <w:rPr>
          <w:rFonts w:ascii="Arial" w:hAnsi="Arial" w:cs="Arial"/>
          <w:b/>
          <w:bCs/>
          <w:sz w:val="24"/>
          <w:szCs w:val="24"/>
        </w:rPr>
        <w:t>LEI</w:t>
      </w:r>
      <w:r>
        <w:rPr>
          <w:rFonts w:ascii="Arial" w:hAnsi="Arial" w:cs="Arial"/>
          <w:b/>
          <w:bCs/>
          <w:sz w:val="24"/>
          <w:szCs w:val="24"/>
        </w:rPr>
        <w:t xml:space="preserve"> </w:t>
      </w:r>
      <w:r w:rsidRPr="002D08D2">
        <w:rPr>
          <w:rFonts w:ascii="Arial" w:hAnsi="Arial" w:cs="Arial"/>
          <w:b/>
          <w:bCs/>
          <w:sz w:val="24"/>
          <w:szCs w:val="24"/>
        </w:rPr>
        <w:t>N</w:t>
      </w:r>
      <w:r w:rsidRPr="002D08D2">
        <w:rPr>
          <w:rFonts w:ascii="Arial" w:hAnsi="Arial" w:cs="Arial"/>
          <w:bCs/>
          <w:strike/>
          <w:sz w:val="24"/>
          <w:szCs w:val="24"/>
        </w:rPr>
        <w:t>º</w:t>
      </w:r>
      <w:r w:rsidRPr="002D08D2">
        <w:rPr>
          <w:rFonts w:ascii="Arial" w:hAnsi="Arial" w:cs="Arial"/>
          <w:b/>
          <w:bCs/>
          <w:sz w:val="24"/>
          <w:szCs w:val="24"/>
        </w:rPr>
        <w:t xml:space="preserve"> </w:t>
      </w:r>
      <w:r w:rsidR="00887076">
        <w:rPr>
          <w:rFonts w:ascii="Arial" w:hAnsi="Arial" w:cs="Arial"/>
          <w:b/>
          <w:bCs/>
          <w:sz w:val="24"/>
          <w:szCs w:val="24"/>
        </w:rPr>
        <w:t>44</w:t>
      </w:r>
      <w:r w:rsidRPr="002D08D2">
        <w:rPr>
          <w:rFonts w:ascii="Arial" w:hAnsi="Arial" w:cs="Arial"/>
          <w:b/>
          <w:bCs/>
          <w:sz w:val="24"/>
          <w:szCs w:val="24"/>
        </w:rPr>
        <w:t xml:space="preserve">, DE </w:t>
      </w:r>
      <w:r w:rsidR="00887076">
        <w:rPr>
          <w:rFonts w:ascii="Arial" w:hAnsi="Arial" w:cs="Arial"/>
          <w:b/>
          <w:bCs/>
          <w:sz w:val="24"/>
          <w:szCs w:val="24"/>
        </w:rPr>
        <w:t>27 DE JUNHO</w:t>
      </w:r>
      <w:r w:rsidRPr="002D08D2">
        <w:rPr>
          <w:rFonts w:ascii="Arial" w:hAnsi="Arial" w:cs="Arial"/>
          <w:b/>
          <w:bCs/>
          <w:sz w:val="24"/>
          <w:szCs w:val="24"/>
        </w:rPr>
        <w:t xml:space="preserve"> </w:t>
      </w:r>
      <w:r w:rsidR="00887076">
        <w:rPr>
          <w:rFonts w:ascii="Arial" w:hAnsi="Arial" w:cs="Arial"/>
          <w:b/>
          <w:bCs/>
          <w:sz w:val="24"/>
          <w:szCs w:val="24"/>
        </w:rPr>
        <w:t>DE 2024</w:t>
      </w:r>
    </w:p>
    <w:p w14:paraId="693EF686" w14:textId="3A7CF9A9" w:rsidR="000D1804" w:rsidRDefault="00AD2C76" w:rsidP="00C556BD">
      <w:pPr>
        <w:overflowPunct w:val="0"/>
        <w:autoSpaceDE w:val="0"/>
        <w:autoSpaceDN w:val="0"/>
        <w:adjustRightInd w:val="0"/>
        <w:spacing w:before="160" w:after="160"/>
        <w:ind w:left="3402" w:firstLine="0"/>
        <w:rPr>
          <w:rFonts w:ascii="Arial" w:hAnsi="Arial" w:cs="Arial"/>
          <w:b/>
          <w:sz w:val="24"/>
          <w:szCs w:val="24"/>
        </w:rPr>
      </w:pPr>
      <w:r w:rsidRPr="009830FF">
        <w:rPr>
          <w:rFonts w:ascii="Arial" w:hAnsi="Arial" w:cs="Arial"/>
          <w:b/>
          <w:sz w:val="24"/>
          <w:szCs w:val="24"/>
        </w:rPr>
        <w:t>“</w:t>
      </w:r>
      <w:r w:rsidR="00F54F91" w:rsidRPr="00F54F91">
        <w:rPr>
          <w:rFonts w:ascii="Arial" w:hAnsi="Arial" w:cs="Arial"/>
          <w:b/>
          <w:sz w:val="24"/>
          <w:szCs w:val="24"/>
        </w:rPr>
        <w:t>Dispõe sobre as diretrizes para a elaboração e execu</w:t>
      </w:r>
      <w:r w:rsidR="00F54F91">
        <w:rPr>
          <w:rFonts w:ascii="Arial" w:hAnsi="Arial" w:cs="Arial"/>
          <w:b/>
          <w:sz w:val="24"/>
          <w:szCs w:val="24"/>
        </w:rPr>
        <w:t>ção da Lei Orçamentária de 202</w:t>
      </w:r>
      <w:r w:rsidR="00887076">
        <w:rPr>
          <w:rFonts w:ascii="Arial" w:hAnsi="Arial" w:cs="Arial"/>
          <w:b/>
          <w:sz w:val="24"/>
          <w:szCs w:val="24"/>
        </w:rPr>
        <w:t>5</w:t>
      </w:r>
      <w:r w:rsidR="00245BA7" w:rsidRPr="00F54F91">
        <w:rPr>
          <w:rFonts w:ascii="Arial" w:hAnsi="Arial" w:cs="Arial"/>
          <w:b/>
          <w:sz w:val="24"/>
          <w:szCs w:val="24"/>
        </w:rPr>
        <w:t>”</w:t>
      </w:r>
      <w:r w:rsidR="00245BA7" w:rsidRPr="009830FF">
        <w:rPr>
          <w:rFonts w:ascii="Arial" w:hAnsi="Arial" w:cs="Arial"/>
          <w:b/>
          <w:sz w:val="24"/>
          <w:szCs w:val="24"/>
        </w:rPr>
        <w:t xml:space="preserve">. </w:t>
      </w:r>
    </w:p>
    <w:p w14:paraId="4AB3BF2A" w14:textId="6CB98CBD" w:rsidR="00756306" w:rsidRDefault="00756306" w:rsidP="00C556BD">
      <w:pPr>
        <w:overflowPunct w:val="0"/>
        <w:autoSpaceDE w:val="0"/>
        <w:autoSpaceDN w:val="0"/>
        <w:adjustRightInd w:val="0"/>
        <w:spacing w:before="160" w:after="160"/>
        <w:ind w:left="3402" w:firstLine="0"/>
        <w:rPr>
          <w:rFonts w:ascii="Arial" w:hAnsi="Arial" w:cs="Arial"/>
          <w:b/>
          <w:sz w:val="24"/>
          <w:szCs w:val="24"/>
        </w:rPr>
      </w:pPr>
    </w:p>
    <w:p w14:paraId="255930BD" w14:textId="084E9092" w:rsidR="00756306" w:rsidRPr="009830FF" w:rsidRDefault="00C45222" w:rsidP="00756306">
      <w:pPr>
        <w:overflowPunct w:val="0"/>
        <w:autoSpaceDE w:val="0"/>
        <w:autoSpaceDN w:val="0"/>
        <w:adjustRightInd w:val="0"/>
        <w:spacing w:before="160" w:after="160"/>
        <w:ind w:firstLine="2127"/>
        <w:rPr>
          <w:rFonts w:ascii="Arial" w:hAnsi="Arial" w:cs="Arial"/>
          <w:b/>
          <w:sz w:val="24"/>
          <w:szCs w:val="24"/>
        </w:rPr>
      </w:pPr>
      <w:r>
        <w:rPr>
          <w:rFonts w:ascii="Arial" w:eastAsia="Arial" w:hAnsi="Arial" w:cs="Arial"/>
          <w:b/>
          <w:color w:val="000000"/>
          <w:sz w:val="24"/>
          <w:szCs w:val="24"/>
        </w:rPr>
        <w:t>GELSO DOS SANTOS SOARES</w:t>
      </w:r>
      <w:r>
        <w:rPr>
          <w:rFonts w:ascii="Arial" w:eastAsia="Arial" w:hAnsi="Arial" w:cs="Arial"/>
          <w:color w:val="000000"/>
          <w:sz w:val="24"/>
          <w:szCs w:val="24"/>
        </w:rPr>
        <w:t>, Prefeito Municipal</w:t>
      </w:r>
      <w:r w:rsidR="00756306" w:rsidRPr="00756306">
        <w:rPr>
          <w:rFonts w:ascii="Arial" w:eastAsia="Arial" w:hAnsi="Arial" w:cs="Arial"/>
          <w:color w:val="000000"/>
          <w:sz w:val="24"/>
          <w:szCs w:val="24"/>
        </w:rPr>
        <w:t xml:space="preserve"> do município de Itacurubi, Estado do Rio Grande do Sul, no uso de suas atribuições</w:t>
      </w:r>
      <w:r w:rsidR="00756306" w:rsidRPr="00DA4E41">
        <w:rPr>
          <w:rFonts w:ascii="Arial" w:eastAsia="Arial" w:hAnsi="Arial" w:cs="Arial"/>
          <w:color w:val="000000"/>
        </w:rPr>
        <w:t xml:space="preserve"> legais que lhe são conferidas pela Lei Orgânica do Município,</w:t>
      </w:r>
    </w:p>
    <w:p w14:paraId="06DEFDC9" w14:textId="77777777" w:rsidR="00461166" w:rsidRDefault="00461166" w:rsidP="008D2ED6">
      <w:pPr>
        <w:overflowPunct w:val="0"/>
        <w:autoSpaceDE w:val="0"/>
        <w:autoSpaceDN w:val="0"/>
        <w:adjustRightInd w:val="0"/>
        <w:spacing w:before="160" w:after="160"/>
        <w:ind w:firstLine="1418"/>
        <w:rPr>
          <w:rFonts w:ascii="Arial" w:hAnsi="Arial" w:cs="Arial"/>
          <w:sz w:val="24"/>
          <w:szCs w:val="24"/>
        </w:rPr>
      </w:pPr>
      <w:r w:rsidRPr="009830FF">
        <w:rPr>
          <w:rFonts w:ascii="Arial" w:hAnsi="Arial" w:cs="Arial"/>
          <w:sz w:val="24"/>
          <w:szCs w:val="24"/>
        </w:rPr>
        <w:t>FAÇO SABER que a Câmara Municipal de Vereadores, aprovou e Eu sanciono e promulgo a seguinte Lei:</w:t>
      </w:r>
    </w:p>
    <w:p w14:paraId="33BAC7B6" w14:textId="77777777" w:rsidR="00F54F91" w:rsidRPr="00F54F91" w:rsidRDefault="00F54F91" w:rsidP="00F54F91">
      <w:pPr>
        <w:ind w:firstLine="0"/>
        <w:jc w:val="center"/>
        <w:rPr>
          <w:rFonts w:ascii="Arial" w:hAnsi="Arial" w:cs="Arial"/>
          <w:b/>
          <w:sz w:val="24"/>
          <w:szCs w:val="24"/>
        </w:rPr>
      </w:pPr>
      <w:r w:rsidRPr="00F54F91">
        <w:rPr>
          <w:rFonts w:ascii="Arial" w:hAnsi="Arial" w:cs="Arial"/>
          <w:b/>
          <w:sz w:val="24"/>
          <w:szCs w:val="24"/>
        </w:rPr>
        <w:t>CAPÍTULO I</w:t>
      </w:r>
    </w:p>
    <w:p w14:paraId="1F8C53BB" w14:textId="77777777" w:rsidR="00F54F91" w:rsidRPr="00F54F91" w:rsidRDefault="00F54F91" w:rsidP="00F54F91">
      <w:pPr>
        <w:spacing w:after="160"/>
        <w:ind w:firstLine="0"/>
        <w:jc w:val="center"/>
        <w:rPr>
          <w:rFonts w:ascii="Arial" w:hAnsi="Arial" w:cs="Arial"/>
          <w:b/>
          <w:sz w:val="24"/>
          <w:szCs w:val="24"/>
        </w:rPr>
      </w:pPr>
      <w:r w:rsidRPr="00F54F91">
        <w:rPr>
          <w:rFonts w:ascii="Arial" w:hAnsi="Arial" w:cs="Arial"/>
          <w:b/>
          <w:sz w:val="24"/>
          <w:szCs w:val="24"/>
        </w:rPr>
        <w:t>DAS DISPOSIÇÕES PRELIMINARES</w:t>
      </w:r>
    </w:p>
    <w:p w14:paraId="6574F2C4" w14:textId="77777777" w:rsidR="00F54F91" w:rsidRPr="00F54F91" w:rsidRDefault="00F54F91" w:rsidP="00C556BD">
      <w:pPr>
        <w:spacing w:after="160"/>
        <w:rPr>
          <w:rFonts w:ascii="Arial" w:hAnsi="Arial" w:cs="Arial"/>
          <w:sz w:val="24"/>
          <w:szCs w:val="24"/>
        </w:rPr>
      </w:pPr>
      <w:r w:rsidRPr="00F54F91">
        <w:rPr>
          <w:rFonts w:ascii="Arial" w:hAnsi="Arial" w:cs="Arial"/>
          <w:sz w:val="24"/>
          <w:szCs w:val="24"/>
        </w:rPr>
        <w:t>Art. 1</w:t>
      </w:r>
      <w:r w:rsidRPr="00F54F91">
        <w:rPr>
          <w:rFonts w:ascii="Arial" w:hAnsi="Arial" w:cs="Arial"/>
          <w:sz w:val="24"/>
          <w:szCs w:val="24"/>
          <w:u w:val="words"/>
          <w:vertAlign w:val="superscript"/>
        </w:rPr>
        <w:t xml:space="preserve">o </w:t>
      </w:r>
      <w:r w:rsidRPr="00F54F91">
        <w:rPr>
          <w:rFonts w:ascii="Arial" w:hAnsi="Arial" w:cs="Arial"/>
          <w:sz w:val="24"/>
          <w:szCs w:val="24"/>
        </w:rPr>
        <w:t>São estabelecidas, em cumprimento ao disposto no art. 165, § 2</w:t>
      </w:r>
      <w:r w:rsidRPr="00F54F91">
        <w:rPr>
          <w:rFonts w:ascii="Arial" w:hAnsi="Arial" w:cs="Arial"/>
          <w:sz w:val="24"/>
          <w:szCs w:val="24"/>
          <w:u w:val="words"/>
          <w:vertAlign w:val="superscript"/>
        </w:rPr>
        <w:t>o</w:t>
      </w:r>
      <w:r w:rsidRPr="00F54F91">
        <w:rPr>
          <w:rFonts w:ascii="Arial" w:hAnsi="Arial" w:cs="Arial"/>
          <w:sz w:val="24"/>
          <w:szCs w:val="24"/>
        </w:rPr>
        <w:t>, da Constituição Federal e o art. 4º da Lei Complementar n</w:t>
      </w:r>
      <w:r w:rsidRPr="00F54F91">
        <w:rPr>
          <w:rFonts w:ascii="Arial" w:hAnsi="Arial" w:cs="Arial"/>
          <w:sz w:val="24"/>
          <w:szCs w:val="24"/>
          <w:u w:val="single"/>
          <w:vertAlign w:val="superscript"/>
        </w:rPr>
        <w:t>o</w:t>
      </w:r>
      <w:r w:rsidRPr="00F54F91">
        <w:rPr>
          <w:rFonts w:ascii="Arial" w:hAnsi="Arial" w:cs="Arial"/>
          <w:sz w:val="24"/>
          <w:szCs w:val="24"/>
        </w:rPr>
        <w:t xml:space="preserve"> 101, de 4 de maio de 2000, as diretrizes orçamentárias do Município, compreendendo:</w:t>
      </w:r>
    </w:p>
    <w:p w14:paraId="52922E21" w14:textId="77777777" w:rsidR="00F54F91" w:rsidRPr="00F54F91" w:rsidRDefault="00F54F91" w:rsidP="00C556BD">
      <w:pPr>
        <w:spacing w:after="160"/>
        <w:rPr>
          <w:rFonts w:ascii="Arial" w:hAnsi="Arial" w:cs="Arial"/>
          <w:sz w:val="24"/>
          <w:szCs w:val="24"/>
        </w:rPr>
      </w:pPr>
      <w:r w:rsidRPr="00F54F91">
        <w:rPr>
          <w:rFonts w:ascii="Arial" w:hAnsi="Arial" w:cs="Arial"/>
          <w:sz w:val="24"/>
          <w:szCs w:val="24"/>
        </w:rPr>
        <w:t xml:space="preserve">I – </w:t>
      </w:r>
      <w:proofErr w:type="gramStart"/>
      <w:r w:rsidRPr="00F54F91">
        <w:rPr>
          <w:rFonts w:ascii="Arial" w:hAnsi="Arial" w:cs="Arial"/>
          <w:sz w:val="24"/>
          <w:szCs w:val="24"/>
        </w:rPr>
        <w:t>as</w:t>
      </w:r>
      <w:proofErr w:type="gramEnd"/>
      <w:r w:rsidRPr="00F54F91">
        <w:rPr>
          <w:rFonts w:ascii="Arial" w:hAnsi="Arial" w:cs="Arial"/>
          <w:sz w:val="24"/>
          <w:szCs w:val="24"/>
        </w:rPr>
        <w:t xml:space="preserve"> diretrizes, objetivos e metas da administração para o exercício proposto, em conformidade com o plano plurianual; </w:t>
      </w:r>
    </w:p>
    <w:p w14:paraId="4D009B87" w14:textId="77777777" w:rsidR="00F54F91" w:rsidRPr="00F54F91" w:rsidRDefault="00F54F91" w:rsidP="00C556BD">
      <w:pPr>
        <w:spacing w:after="160"/>
        <w:rPr>
          <w:rFonts w:ascii="Arial" w:hAnsi="Arial" w:cs="Arial"/>
          <w:sz w:val="24"/>
          <w:szCs w:val="24"/>
        </w:rPr>
      </w:pPr>
      <w:r w:rsidRPr="00F54F91">
        <w:rPr>
          <w:rFonts w:ascii="Arial" w:hAnsi="Arial" w:cs="Arial"/>
          <w:sz w:val="24"/>
          <w:szCs w:val="24"/>
        </w:rPr>
        <w:t xml:space="preserve">II - </w:t>
      </w:r>
      <w:proofErr w:type="gramStart"/>
      <w:r w:rsidRPr="00F54F91">
        <w:rPr>
          <w:rFonts w:ascii="Arial" w:hAnsi="Arial" w:cs="Arial"/>
          <w:sz w:val="24"/>
          <w:szCs w:val="24"/>
        </w:rPr>
        <w:t>a</w:t>
      </w:r>
      <w:proofErr w:type="gramEnd"/>
      <w:r w:rsidRPr="00F54F91">
        <w:rPr>
          <w:rFonts w:ascii="Arial" w:hAnsi="Arial" w:cs="Arial"/>
          <w:sz w:val="24"/>
          <w:szCs w:val="24"/>
        </w:rPr>
        <w:t xml:space="preserve"> estrutura, organização e diretrizes para a execução e alterações e equilíbrio do orçamento do Município; </w:t>
      </w:r>
    </w:p>
    <w:p w14:paraId="2B5B6755" w14:textId="77777777" w:rsidR="00F54F91" w:rsidRPr="00F54F91" w:rsidRDefault="00F54F91" w:rsidP="00C556BD">
      <w:pPr>
        <w:spacing w:after="160"/>
        <w:rPr>
          <w:rFonts w:ascii="Arial" w:hAnsi="Arial" w:cs="Arial"/>
          <w:sz w:val="24"/>
          <w:szCs w:val="24"/>
        </w:rPr>
      </w:pPr>
      <w:r w:rsidRPr="00F54F91">
        <w:rPr>
          <w:rFonts w:ascii="Arial" w:hAnsi="Arial" w:cs="Arial"/>
          <w:sz w:val="24"/>
          <w:szCs w:val="24"/>
        </w:rPr>
        <w:t>III - as disposições relativas às despesas com pessoal;</w:t>
      </w:r>
    </w:p>
    <w:p w14:paraId="6C97E0D2" w14:textId="77777777" w:rsidR="00F54F91" w:rsidRPr="00F54F91" w:rsidRDefault="00F54F91" w:rsidP="00C556BD">
      <w:pPr>
        <w:spacing w:after="160"/>
        <w:rPr>
          <w:rFonts w:ascii="Arial" w:hAnsi="Arial" w:cs="Arial"/>
          <w:sz w:val="24"/>
          <w:szCs w:val="24"/>
        </w:rPr>
      </w:pPr>
      <w:r w:rsidRPr="00F54F91">
        <w:rPr>
          <w:rFonts w:ascii="Arial" w:hAnsi="Arial" w:cs="Arial"/>
          <w:sz w:val="24"/>
          <w:szCs w:val="24"/>
        </w:rPr>
        <w:t xml:space="preserve">IV - </w:t>
      </w:r>
      <w:proofErr w:type="gramStart"/>
      <w:r w:rsidRPr="00F54F91">
        <w:rPr>
          <w:rFonts w:ascii="Arial" w:hAnsi="Arial" w:cs="Arial"/>
          <w:sz w:val="24"/>
          <w:szCs w:val="24"/>
        </w:rPr>
        <w:t>as</w:t>
      </w:r>
      <w:proofErr w:type="gramEnd"/>
      <w:r w:rsidRPr="00F54F91">
        <w:rPr>
          <w:rFonts w:ascii="Arial" w:hAnsi="Arial" w:cs="Arial"/>
          <w:sz w:val="24"/>
          <w:szCs w:val="24"/>
        </w:rPr>
        <w:t xml:space="preserve"> disposições sobre as alterações na legislação tributária;</w:t>
      </w:r>
    </w:p>
    <w:p w14:paraId="1998DA4B" w14:textId="77777777" w:rsidR="00F54F91" w:rsidRPr="00F54F91" w:rsidRDefault="00F54F91" w:rsidP="00C556BD">
      <w:pPr>
        <w:spacing w:after="160"/>
        <w:rPr>
          <w:rFonts w:ascii="Arial" w:hAnsi="Arial" w:cs="Arial"/>
          <w:sz w:val="24"/>
          <w:szCs w:val="24"/>
        </w:rPr>
      </w:pPr>
      <w:r w:rsidRPr="00F54F91">
        <w:rPr>
          <w:rFonts w:ascii="Arial" w:hAnsi="Arial" w:cs="Arial"/>
          <w:sz w:val="24"/>
          <w:szCs w:val="24"/>
        </w:rPr>
        <w:t xml:space="preserve">V – </w:t>
      </w:r>
      <w:proofErr w:type="gramStart"/>
      <w:r w:rsidRPr="00F54F91">
        <w:rPr>
          <w:rFonts w:ascii="Arial" w:hAnsi="Arial" w:cs="Arial"/>
          <w:sz w:val="24"/>
          <w:szCs w:val="24"/>
        </w:rPr>
        <w:t>as</w:t>
      </w:r>
      <w:proofErr w:type="gramEnd"/>
      <w:r w:rsidRPr="00F54F91">
        <w:rPr>
          <w:rFonts w:ascii="Arial" w:hAnsi="Arial" w:cs="Arial"/>
          <w:sz w:val="24"/>
          <w:szCs w:val="24"/>
        </w:rPr>
        <w:t xml:space="preserve"> disposições para transferências de recursos a entidades públicas e privadas;</w:t>
      </w:r>
    </w:p>
    <w:p w14:paraId="17FB286B" w14:textId="77777777" w:rsidR="00F54F91" w:rsidRPr="00F54F91" w:rsidRDefault="00F54F91" w:rsidP="00C556BD">
      <w:pPr>
        <w:spacing w:after="160"/>
        <w:rPr>
          <w:rFonts w:ascii="Arial" w:hAnsi="Arial" w:cs="Arial"/>
          <w:sz w:val="24"/>
          <w:szCs w:val="24"/>
        </w:rPr>
      </w:pPr>
      <w:r w:rsidRPr="00F54F91">
        <w:rPr>
          <w:rFonts w:ascii="Arial" w:hAnsi="Arial" w:cs="Arial"/>
          <w:sz w:val="24"/>
          <w:szCs w:val="24"/>
        </w:rPr>
        <w:t xml:space="preserve">VI – </w:t>
      </w:r>
      <w:proofErr w:type="gramStart"/>
      <w:r w:rsidRPr="00F54F91">
        <w:rPr>
          <w:rFonts w:ascii="Arial" w:hAnsi="Arial" w:cs="Arial"/>
          <w:sz w:val="24"/>
          <w:szCs w:val="24"/>
        </w:rPr>
        <w:t>as</w:t>
      </w:r>
      <w:proofErr w:type="gramEnd"/>
      <w:r w:rsidRPr="00F54F91">
        <w:rPr>
          <w:rFonts w:ascii="Arial" w:hAnsi="Arial" w:cs="Arial"/>
          <w:sz w:val="24"/>
          <w:szCs w:val="24"/>
        </w:rPr>
        <w:t xml:space="preserve"> condições para conveniar com outras esferas de governo;</w:t>
      </w:r>
    </w:p>
    <w:p w14:paraId="194A5B0E" w14:textId="77777777" w:rsidR="00F54F91" w:rsidRPr="00F54F91" w:rsidRDefault="00F54F91" w:rsidP="00C556BD">
      <w:pPr>
        <w:spacing w:after="160"/>
        <w:rPr>
          <w:rFonts w:ascii="Arial" w:hAnsi="Arial" w:cs="Arial"/>
          <w:color w:val="000000"/>
          <w:sz w:val="24"/>
          <w:szCs w:val="24"/>
        </w:rPr>
      </w:pPr>
      <w:r w:rsidRPr="00F54F91">
        <w:rPr>
          <w:rFonts w:ascii="Arial" w:hAnsi="Arial" w:cs="Arial"/>
          <w:color w:val="000000"/>
          <w:sz w:val="24"/>
          <w:szCs w:val="24"/>
        </w:rPr>
        <w:t>VII –</w:t>
      </w:r>
      <w:r w:rsidRPr="00F54F91">
        <w:rPr>
          <w:rFonts w:ascii="Arial" w:hAnsi="Arial" w:cs="Arial"/>
          <w:color w:val="000000"/>
          <w:sz w:val="24"/>
          <w:szCs w:val="24"/>
          <w:shd w:val="clear" w:color="auto" w:fill="FFFFFF"/>
        </w:rPr>
        <w:t xml:space="preserve"> cronograma para análise e verificação de eventuais impedimentos das programações e demais procedimentos necessários à viabilização da execução das emendas impositivas.</w:t>
      </w:r>
    </w:p>
    <w:p w14:paraId="5493D4D1" w14:textId="77777777" w:rsidR="00F54F91" w:rsidRPr="00F54F91" w:rsidRDefault="00F54F91" w:rsidP="00C556BD">
      <w:pPr>
        <w:spacing w:after="160"/>
        <w:rPr>
          <w:rFonts w:ascii="Arial" w:hAnsi="Arial" w:cs="Arial"/>
          <w:sz w:val="24"/>
          <w:szCs w:val="24"/>
        </w:rPr>
      </w:pPr>
      <w:r w:rsidRPr="00F54F91">
        <w:rPr>
          <w:rFonts w:ascii="Arial" w:hAnsi="Arial" w:cs="Arial"/>
          <w:sz w:val="24"/>
          <w:szCs w:val="24"/>
        </w:rPr>
        <w:t>Parágrafo único. Faz parte integrante desta Lei:</w:t>
      </w:r>
    </w:p>
    <w:p w14:paraId="465840A0" w14:textId="766E6DE2" w:rsidR="00F54F91" w:rsidRPr="00F54F91" w:rsidRDefault="00F54F91" w:rsidP="00C556BD">
      <w:pPr>
        <w:spacing w:after="160"/>
        <w:rPr>
          <w:rFonts w:ascii="Arial" w:hAnsi="Arial" w:cs="Arial"/>
          <w:color w:val="000000"/>
          <w:sz w:val="24"/>
          <w:szCs w:val="24"/>
        </w:rPr>
      </w:pPr>
      <w:r w:rsidRPr="00F54F91">
        <w:rPr>
          <w:rFonts w:ascii="Arial" w:hAnsi="Arial" w:cs="Arial"/>
          <w:color w:val="000000"/>
          <w:sz w:val="24"/>
          <w:szCs w:val="24"/>
        </w:rPr>
        <w:lastRenderedPageBreak/>
        <w:t>I – Anexo de metas e prioridades para o exercício de 202</w:t>
      </w:r>
      <w:r w:rsidR="004A48CA">
        <w:rPr>
          <w:rFonts w:ascii="Arial" w:hAnsi="Arial" w:cs="Arial"/>
          <w:color w:val="000000"/>
          <w:sz w:val="24"/>
          <w:szCs w:val="24"/>
        </w:rPr>
        <w:t>5</w:t>
      </w:r>
      <w:r w:rsidRPr="00F54F91">
        <w:rPr>
          <w:rFonts w:ascii="Arial" w:hAnsi="Arial" w:cs="Arial"/>
          <w:color w:val="000000"/>
          <w:sz w:val="24"/>
          <w:szCs w:val="24"/>
        </w:rPr>
        <w:t>;</w:t>
      </w:r>
    </w:p>
    <w:p w14:paraId="42B406C7" w14:textId="755103B3" w:rsidR="00F54F91" w:rsidRPr="00F54F91" w:rsidRDefault="00F54F91" w:rsidP="00C556BD">
      <w:pPr>
        <w:spacing w:after="160"/>
        <w:rPr>
          <w:rFonts w:ascii="Arial" w:hAnsi="Arial" w:cs="Arial"/>
          <w:sz w:val="24"/>
          <w:szCs w:val="24"/>
        </w:rPr>
      </w:pPr>
      <w:r w:rsidRPr="00F54F91">
        <w:rPr>
          <w:rFonts w:ascii="Arial" w:hAnsi="Arial" w:cs="Arial"/>
          <w:sz w:val="24"/>
          <w:szCs w:val="24"/>
        </w:rPr>
        <w:t xml:space="preserve">II – </w:t>
      </w:r>
      <w:proofErr w:type="gramStart"/>
      <w:r w:rsidRPr="00F54F91">
        <w:rPr>
          <w:rFonts w:ascii="Arial" w:hAnsi="Arial" w:cs="Arial"/>
          <w:sz w:val="24"/>
          <w:szCs w:val="24"/>
        </w:rPr>
        <w:t>previsão</w:t>
      </w:r>
      <w:proofErr w:type="gramEnd"/>
      <w:r w:rsidRPr="00F54F91">
        <w:rPr>
          <w:rFonts w:ascii="Arial" w:hAnsi="Arial" w:cs="Arial"/>
          <w:sz w:val="24"/>
          <w:szCs w:val="24"/>
        </w:rPr>
        <w:t xml:space="preserve"> da receita e da despesa para 202</w:t>
      </w:r>
      <w:r w:rsidR="004A48CA">
        <w:rPr>
          <w:rFonts w:ascii="Arial" w:hAnsi="Arial" w:cs="Arial"/>
          <w:sz w:val="24"/>
          <w:szCs w:val="24"/>
        </w:rPr>
        <w:t>5</w:t>
      </w:r>
      <w:r w:rsidRPr="00F54F91">
        <w:rPr>
          <w:rFonts w:ascii="Arial" w:hAnsi="Arial" w:cs="Arial"/>
          <w:sz w:val="24"/>
          <w:szCs w:val="24"/>
        </w:rPr>
        <w:t xml:space="preserve"> a 202</w:t>
      </w:r>
      <w:r w:rsidR="004A48CA">
        <w:rPr>
          <w:rFonts w:ascii="Arial" w:hAnsi="Arial" w:cs="Arial"/>
          <w:sz w:val="24"/>
          <w:szCs w:val="24"/>
        </w:rPr>
        <w:t>7</w:t>
      </w:r>
      <w:r w:rsidRPr="00F54F91">
        <w:rPr>
          <w:rFonts w:ascii="Arial" w:hAnsi="Arial" w:cs="Arial"/>
          <w:sz w:val="24"/>
          <w:szCs w:val="24"/>
        </w:rPr>
        <w:t>, contendo:</w:t>
      </w:r>
    </w:p>
    <w:p w14:paraId="0F74D32B" w14:textId="77777777" w:rsidR="00F54F91" w:rsidRPr="00C556BD" w:rsidRDefault="00F54F91" w:rsidP="00C556BD">
      <w:pPr>
        <w:pStyle w:val="PargrafodaLista"/>
        <w:numPr>
          <w:ilvl w:val="0"/>
          <w:numId w:val="3"/>
        </w:numPr>
        <w:ind w:left="2342" w:hanging="357"/>
        <w:rPr>
          <w:rFonts w:ascii="Arial" w:hAnsi="Arial" w:cs="Arial"/>
          <w:sz w:val="24"/>
          <w:szCs w:val="24"/>
        </w:rPr>
      </w:pPr>
      <w:r w:rsidRPr="00C556BD">
        <w:rPr>
          <w:rFonts w:ascii="Arial" w:hAnsi="Arial" w:cs="Arial"/>
          <w:sz w:val="24"/>
          <w:szCs w:val="24"/>
        </w:rPr>
        <w:t>previsão da receita por categoria econômica e origem;</w:t>
      </w:r>
    </w:p>
    <w:p w14:paraId="0FD5C80E" w14:textId="77777777" w:rsidR="00F54F91" w:rsidRPr="00C556BD" w:rsidRDefault="00F54F91" w:rsidP="00C556BD">
      <w:pPr>
        <w:pStyle w:val="PargrafodaLista"/>
        <w:numPr>
          <w:ilvl w:val="0"/>
          <w:numId w:val="3"/>
        </w:numPr>
        <w:ind w:left="2342" w:hanging="357"/>
        <w:rPr>
          <w:rFonts w:ascii="Arial" w:hAnsi="Arial" w:cs="Arial"/>
          <w:sz w:val="24"/>
          <w:szCs w:val="24"/>
        </w:rPr>
      </w:pPr>
      <w:r w:rsidRPr="00C556BD">
        <w:rPr>
          <w:rFonts w:ascii="Arial" w:hAnsi="Arial" w:cs="Arial"/>
          <w:sz w:val="24"/>
          <w:szCs w:val="24"/>
        </w:rPr>
        <w:t>previsão da despesa por categoria econômica;</w:t>
      </w:r>
    </w:p>
    <w:p w14:paraId="176873BE" w14:textId="77777777" w:rsidR="00F54F91" w:rsidRPr="00C556BD" w:rsidRDefault="00F54F91" w:rsidP="00C556BD">
      <w:pPr>
        <w:pStyle w:val="PargrafodaLista"/>
        <w:numPr>
          <w:ilvl w:val="0"/>
          <w:numId w:val="3"/>
        </w:numPr>
        <w:spacing w:after="160"/>
        <w:ind w:left="2342" w:hanging="357"/>
        <w:rPr>
          <w:rFonts w:ascii="Arial" w:hAnsi="Arial" w:cs="Arial"/>
          <w:sz w:val="24"/>
          <w:szCs w:val="24"/>
        </w:rPr>
      </w:pPr>
      <w:r w:rsidRPr="00C556BD">
        <w:rPr>
          <w:rFonts w:ascii="Arial" w:hAnsi="Arial" w:cs="Arial"/>
          <w:sz w:val="24"/>
          <w:szCs w:val="24"/>
        </w:rPr>
        <w:t>metodologia e premissas de cálculo das principais receitas e origens;</w:t>
      </w:r>
    </w:p>
    <w:p w14:paraId="1D2CEB69" w14:textId="09391C0D" w:rsidR="00F54F91" w:rsidRPr="00F54F91" w:rsidRDefault="00F54F91" w:rsidP="00C556BD">
      <w:pPr>
        <w:spacing w:after="160"/>
        <w:rPr>
          <w:rFonts w:ascii="Arial" w:hAnsi="Arial" w:cs="Arial"/>
          <w:sz w:val="24"/>
          <w:szCs w:val="24"/>
        </w:rPr>
      </w:pPr>
      <w:r w:rsidRPr="00F54F91">
        <w:rPr>
          <w:rFonts w:ascii="Arial" w:hAnsi="Arial" w:cs="Arial"/>
          <w:sz w:val="24"/>
          <w:szCs w:val="24"/>
        </w:rPr>
        <w:t>III - previsão da Receita Corrente Líquida para 202</w:t>
      </w:r>
      <w:r w:rsidR="004A48CA">
        <w:rPr>
          <w:rFonts w:ascii="Arial" w:hAnsi="Arial" w:cs="Arial"/>
          <w:sz w:val="24"/>
          <w:szCs w:val="24"/>
        </w:rPr>
        <w:t>5</w:t>
      </w:r>
      <w:r w:rsidRPr="00F54F91">
        <w:rPr>
          <w:rFonts w:ascii="Arial" w:hAnsi="Arial" w:cs="Arial"/>
          <w:sz w:val="24"/>
          <w:szCs w:val="24"/>
        </w:rPr>
        <w:t>;</w:t>
      </w:r>
    </w:p>
    <w:p w14:paraId="5F4FD523" w14:textId="77777777" w:rsidR="00F54F91" w:rsidRPr="00F54F91" w:rsidRDefault="00F54F91" w:rsidP="00C556BD">
      <w:pPr>
        <w:spacing w:after="160"/>
        <w:rPr>
          <w:rFonts w:ascii="Arial" w:hAnsi="Arial" w:cs="Arial"/>
          <w:sz w:val="24"/>
          <w:szCs w:val="24"/>
        </w:rPr>
      </w:pPr>
      <w:r w:rsidRPr="00F54F91">
        <w:rPr>
          <w:rFonts w:ascii="Arial" w:hAnsi="Arial" w:cs="Arial"/>
          <w:sz w:val="24"/>
          <w:szCs w:val="24"/>
        </w:rPr>
        <w:t xml:space="preserve">IV – </w:t>
      </w:r>
      <w:proofErr w:type="gramStart"/>
      <w:r w:rsidRPr="00F54F91">
        <w:rPr>
          <w:rFonts w:ascii="Arial" w:hAnsi="Arial" w:cs="Arial"/>
          <w:sz w:val="24"/>
          <w:szCs w:val="24"/>
        </w:rPr>
        <w:t>anexo</w:t>
      </w:r>
      <w:proofErr w:type="gramEnd"/>
      <w:r w:rsidRPr="00F54F91">
        <w:rPr>
          <w:rFonts w:ascii="Arial" w:hAnsi="Arial" w:cs="Arial"/>
          <w:sz w:val="24"/>
          <w:szCs w:val="24"/>
        </w:rPr>
        <w:t xml:space="preserve"> de Metas Fiscais que conterá:</w:t>
      </w:r>
    </w:p>
    <w:p w14:paraId="14B0902F" w14:textId="177BC4C1" w:rsidR="00F54F91" w:rsidRPr="00F54F91" w:rsidRDefault="00F54F91" w:rsidP="00C556BD">
      <w:pPr>
        <w:numPr>
          <w:ilvl w:val="0"/>
          <w:numId w:val="2"/>
        </w:numPr>
        <w:ind w:left="1712" w:hanging="357"/>
        <w:rPr>
          <w:rFonts w:ascii="Arial" w:hAnsi="Arial" w:cs="Arial"/>
          <w:sz w:val="24"/>
          <w:szCs w:val="24"/>
        </w:rPr>
      </w:pPr>
      <w:r w:rsidRPr="00F54F91">
        <w:rPr>
          <w:rFonts w:ascii="Arial" w:hAnsi="Arial" w:cs="Arial"/>
          <w:sz w:val="24"/>
          <w:szCs w:val="24"/>
        </w:rPr>
        <w:t>metas anuais de resultado primário, nominal e dívida pública para os exercícios de 202</w:t>
      </w:r>
      <w:r w:rsidR="004A48CA">
        <w:rPr>
          <w:rFonts w:ascii="Arial" w:hAnsi="Arial" w:cs="Arial"/>
          <w:sz w:val="24"/>
          <w:szCs w:val="24"/>
        </w:rPr>
        <w:t>5</w:t>
      </w:r>
      <w:r w:rsidRPr="00F54F91">
        <w:rPr>
          <w:rFonts w:ascii="Arial" w:hAnsi="Arial" w:cs="Arial"/>
          <w:sz w:val="24"/>
          <w:szCs w:val="24"/>
        </w:rPr>
        <w:t xml:space="preserve"> a 202</w:t>
      </w:r>
      <w:r w:rsidR="004A48CA">
        <w:rPr>
          <w:rFonts w:ascii="Arial" w:hAnsi="Arial" w:cs="Arial"/>
          <w:sz w:val="24"/>
          <w:szCs w:val="24"/>
        </w:rPr>
        <w:t>7</w:t>
      </w:r>
      <w:r w:rsidRPr="00F54F91">
        <w:rPr>
          <w:rFonts w:ascii="Arial" w:hAnsi="Arial" w:cs="Arial"/>
          <w:sz w:val="24"/>
          <w:szCs w:val="24"/>
        </w:rPr>
        <w:t>;</w:t>
      </w:r>
    </w:p>
    <w:p w14:paraId="54982733" w14:textId="77777777" w:rsidR="00F54F91" w:rsidRPr="00F54F91" w:rsidRDefault="00F54F91" w:rsidP="00C556BD">
      <w:pPr>
        <w:numPr>
          <w:ilvl w:val="0"/>
          <w:numId w:val="2"/>
        </w:numPr>
        <w:ind w:left="1712" w:hanging="357"/>
        <w:rPr>
          <w:rFonts w:ascii="Arial" w:hAnsi="Arial" w:cs="Arial"/>
          <w:sz w:val="24"/>
          <w:szCs w:val="24"/>
        </w:rPr>
      </w:pPr>
      <w:r w:rsidRPr="00F54F91">
        <w:rPr>
          <w:rFonts w:ascii="Arial" w:hAnsi="Arial" w:cs="Arial"/>
          <w:sz w:val="24"/>
          <w:szCs w:val="24"/>
        </w:rPr>
        <w:t>memória e metodologia de cálculo do resultado primário e nominal;</w:t>
      </w:r>
    </w:p>
    <w:p w14:paraId="6C24BE58" w14:textId="77777777" w:rsidR="00F54F91" w:rsidRPr="00F54F91" w:rsidRDefault="00F54F91" w:rsidP="00C556BD">
      <w:pPr>
        <w:numPr>
          <w:ilvl w:val="0"/>
          <w:numId w:val="2"/>
        </w:numPr>
        <w:ind w:left="1712" w:hanging="357"/>
        <w:rPr>
          <w:rFonts w:ascii="Arial" w:hAnsi="Arial" w:cs="Arial"/>
          <w:sz w:val="24"/>
          <w:szCs w:val="24"/>
        </w:rPr>
      </w:pPr>
      <w:r w:rsidRPr="00F54F91">
        <w:rPr>
          <w:rFonts w:ascii="Arial" w:hAnsi="Arial" w:cs="Arial"/>
          <w:sz w:val="24"/>
          <w:szCs w:val="24"/>
        </w:rPr>
        <w:t>avaliação do cumprimento das metas fiscais do exercício anterior;</w:t>
      </w:r>
    </w:p>
    <w:p w14:paraId="58A7289C" w14:textId="77777777" w:rsidR="00F54F91" w:rsidRPr="00F54F91" w:rsidRDefault="00F54F91" w:rsidP="00C556BD">
      <w:pPr>
        <w:numPr>
          <w:ilvl w:val="0"/>
          <w:numId w:val="2"/>
        </w:numPr>
        <w:ind w:left="1712" w:hanging="357"/>
        <w:rPr>
          <w:rFonts w:ascii="Arial" w:hAnsi="Arial" w:cs="Arial"/>
          <w:sz w:val="24"/>
          <w:szCs w:val="24"/>
        </w:rPr>
      </w:pPr>
      <w:r w:rsidRPr="00F54F91">
        <w:rPr>
          <w:rFonts w:ascii="Arial" w:hAnsi="Arial" w:cs="Arial"/>
          <w:sz w:val="24"/>
          <w:szCs w:val="24"/>
        </w:rPr>
        <w:t>metas fiscais atuais comparadas com as fixadas nos três exercícios anteriores;</w:t>
      </w:r>
    </w:p>
    <w:p w14:paraId="1FCDBF37" w14:textId="77777777" w:rsidR="00F54F91" w:rsidRPr="00F54F91" w:rsidRDefault="00F54F91" w:rsidP="00C556BD">
      <w:pPr>
        <w:numPr>
          <w:ilvl w:val="0"/>
          <w:numId w:val="2"/>
        </w:numPr>
        <w:ind w:left="1712" w:hanging="357"/>
        <w:rPr>
          <w:rFonts w:ascii="Arial" w:hAnsi="Arial" w:cs="Arial"/>
          <w:sz w:val="24"/>
          <w:szCs w:val="24"/>
        </w:rPr>
      </w:pPr>
      <w:r w:rsidRPr="00F54F91">
        <w:rPr>
          <w:rFonts w:ascii="Arial" w:hAnsi="Arial" w:cs="Arial"/>
          <w:sz w:val="24"/>
          <w:szCs w:val="24"/>
        </w:rPr>
        <w:t>evolução do patrimônio líquido;</w:t>
      </w:r>
    </w:p>
    <w:p w14:paraId="332D72F4" w14:textId="77777777" w:rsidR="00F54F91" w:rsidRPr="00F54F91" w:rsidRDefault="00F54F91" w:rsidP="00C556BD">
      <w:pPr>
        <w:numPr>
          <w:ilvl w:val="0"/>
          <w:numId w:val="2"/>
        </w:numPr>
        <w:ind w:left="1712" w:hanging="357"/>
        <w:rPr>
          <w:rFonts w:ascii="Arial" w:hAnsi="Arial" w:cs="Arial"/>
          <w:sz w:val="24"/>
          <w:szCs w:val="24"/>
        </w:rPr>
      </w:pPr>
      <w:r w:rsidRPr="00F54F91">
        <w:rPr>
          <w:rFonts w:ascii="Arial" w:hAnsi="Arial" w:cs="Arial"/>
          <w:sz w:val="24"/>
          <w:szCs w:val="24"/>
        </w:rPr>
        <w:t>origem e aplicação dos recursos obtidos com a alienação de ativos;</w:t>
      </w:r>
    </w:p>
    <w:p w14:paraId="719FC98A" w14:textId="77777777" w:rsidR="00F54F91" w:rsidRPr="00F54F91" w:rsidRDefault="00F54F91" w:rsidP="00C556BD">
      <w:pPr>
        <w:numPr>
          <w:ilvl w:val="0"/>
          <w:numId w:val="2"/>
        </w:numPr>
        <w:ind w:left="1712" w:hanging="357"/>
        <w:rPr>
          <w:rFonts w:ascii="Arial" w:hAnsi="Arial" w:cs="Arial"/>
          <w:sz w:val="24"/>
          <w:szCs w:val="24"/>
        </w:rPr>
      </w:pPr>
      <w:r w:rsidRPr="00F54F91">
        <w:rPr>
          <w:rFonts w:ascii="Arial" w:hAnsi="Arial" w:cs="Arial"/>
          <w:sz w:val="24"/>
          <w:szCs w:val="24"/>
        </w:rPr>
        <w:t>estimativa e compensação da renúncia da receita;</w:t>
      </w:r>
    </w:p>
    <w:p w14:paraId="1A03973D" w14:textId="77777777" w:rsidR="00F54F91" w:rsidRPr="00F54F91" w:rsidRDefault="00F54F91" w:rsidP="00C556BD">
      <w:pPr>
        <w:numPr>
          <w:ilvl w:val="0"/>
          <w:numId w:val="2"/>
        </w:numPr>
        <w:spacing w:after="160"/>
        <w:ind w:left="1712" w:hanging="357"/>
        <w:rPr>
          <w:rFonts w:ascii="Arial" w:hAnsi="Arial" w:cs="Arial"/>
          <w:sz w:val="24"/>
          <w:szCs w:val="24"/>
        </w:rPr>
      </w:pPr>
      <w:r w:rsidRPr="00F54F91">
        <w:rPr>
          <w:rFonts w:ascii="Arial" w:hAnsi="Arial" w:cs="Arial"/>
          <w:sz w:val="24"/>
          <w:szCs w:val="24"/>
        </w:rPr>
        <w:t>margem de expansão das despesas obrigatórias de caráter continuado;</w:t>
      </w:r>
    </w:p>
    <w:p w14:paraId="16CDCC6A" w14:textId="77777777" w:rsidR="00F54F91" w:rsidRPr="00F54F91" w:rsidRDefault="00F54F91" w:rsidP="00C556BD">
      <w:pPr>
        <w:spacing w:after="160"/>
        <w:rPr>
          <w:rFonts w:ascii="Arial" w:hAnsi="Arial" w:cs="Arial"/>
          <w:sz w:val="24"/>
          <w:szCs w:val="24"/>
        </w:rPr>
      </w:pPr>
      <w:r w:rsidRPr="00F54F91">
        <w:rPr>
          <w:rFonts w:ascii="Arial" w:hAnsi="Arial" w:cs="Arial"/>
          <w:sz w:val="24"/>
          <w:szCs w:val="24"/>
        </w:rPr>
        <w:t xml:space="preserve">V - </w:t>
      </w:r>
      <w:proofErr w:type="gramStart"/>
      <w:r w:rsidRPr="00F54F91">
        <w:rPr>
          <w:rFonts w:ascii="Arial" w:hAnsi="Arial" w:cs="Arial"/>
          <w:sz w:val="24"/>
          <w:szCs w:val="24"/>
        </w:rPr>
        <w:t>anexo</w:t>
      </w:r>
      <w:proofErr w:type="gramEnd"/>
      <w:r w:rsidRPr="00F54F91">
        <w:rPr>
          <w:rFonts w:ascii="Arial" w:hAnsi="Arial" w:cs="Arial"/>
          <w:sz w:val="24"/>
          <w:szCs w:val="24"/>
        </w:rPr>
        <w:t xml:space="preserve"> de riscos fiscais;</w:t>
      </w:r>
    </w:p>
    <w:p w14:paraId="7027BC65" w14:textId="77777777" w:rsidR="00F54F91" w:rsidRPr="00F54F91" w:rsidRDefault="00F54F91" w:rsidP="00C556BD">
      <w:pPr>
        <w:spacing w:after="160"/>
        <w:rPr>
          <w:rFonts w:ascii="Arial" w:hAnsi="Arial" w:cs="Arial"/>
          <w:sz w:val="24"/>
          <w:szCs w:val="24"/>
        </w:rPr>
      </w:pPr>
      <w:r w:rsidRPr="00F54F91">
        <w:rPr>
          <w:rFonts w:ascii="Arial" w:hAnsi="Arial" w:cs="Arial"/>
          <w:sz w:val="24"/>
          <w:szCs w:val="24"/>
        </w:rPr>
        <w:t xml:space="preserve">VI – </w:t>
      </w:r>
      <w:proofErr w:type="gramStart"/>
      <w:r w:rsidRPr="00F54F91">
        <w:rPr>
          <w:rFonts w:ascii="Arial" w:hAnsi="Arial" w:cs="Arial"/>
          <w:sz w:val="24"/>
          <w:szCs w:val="24"/>
        </w:rPr>
        <w:t>relatório</w:t>
      </w:r>
      <w:proofErr w:type="gramEnd"/>
      <w:r w:rsidRPr="00F54F91">
        <w:rPr>
          <w:rFonts w:ascii="Arial" w:hAnsi="Arial" w:cs="Arial"/>
          <w:sz w:val="24"/>
          <w:szCs w:val="24"/>
        </w:rPr>
        <w:t xml:space="preserve"> dos projetos em andamento e posição sobre a situação de conservação do patrimônio público e providências a serem adotadas pelo Executivo (Lei Complementar n</w:t>
      </w:r>
      <w:r w:rsidRPr="00F54F91">
        <w:rPr>
          <w:rFonts w:ascii="Arial" w:hAnsi="Arial" w:cs="Arial"/>
          <w:sz w:val="24"/>
          <w:szCs w:val="24"/>
          <w:u w:val="single"/>
          <w:vertAlign w:val="superscript"/>
        </w:rPr>
        <w:t>o</w:t>
      </w:r>
      <w:r w:rsidRPr="00F54F91">
        <w:rPr>
          <w:rFonts w:ascii="Arial" w:hAnsi="Arial" w:cs="Arial"/>
          <w:sz w:val="24"/>
          <w:szCs w:val="24"/>
        </w:rPr>
        <w:t xml:space="preserve"> 101, de 2000, art. 45, Parágrafo Único); e</w:t>
      </w:r>
    </w:p>
    <w:p w14:paraId="3F73703E" w14:textId="77777777" w:rsidR="00F54F91" w:rsidRPr="00F54F91" w:rsidRDefault="00F54F91" w:rsidP="00C556BD">
      <w:pPr>
        <w:spacing w:after="160"/>
        <w:rPr>
          <w:rFonts w:ascii="Arial" w:hAnsi="Arial" w:cs="Arial"/>
          <w:color w:val="000000"/>
          <w:sz w:val="24"/>
          <w:szCs w:val="24"/>
        </w:rPr>
      </w:pPr>
      <w:r w:rsidRPr="00F54F91">
        <w:rPr>
          <w:rFonts w:ascii="Arial" w:hAnsi="Arial" w:cs="Arial"/>
          <w:color w:val="000000"/>
          <w:sz w:val="24"/>
          <w:szCs w:val="24"/>
        </w:rPr>
        <w:t>VII – planejamento de despesas com pessoal para o exercício a que se refere a proposta, nos termos do art. 169, § 1</w:t>
      </w:r>
      <w:r w:rsidRPr="00F54F91">
        <w:rPr>
          <w:rFonts w:ascii="Arial" w:hAnsi="Arial" w:cs="Arial"/>
          <w:color w:val="000000"/>
          <w:sz w:val="24"/>
          <w:szCs w:val="24"/>
          <w:u w:val="words"/>
          <w:vertAlign w:val="superscript"/>
        </w:rPr>
        <w:t>o</w:t>
      </w:r>
      <w:r w:rsidRPr="00F54F91">
        <w:rPr>
          <w:rFonts w:ascii="Arial" w:hAnsi="Arial" w:cs="Arial"/>
          <w:color w:val="000000"/>
          <w:sz w:val="24"/>
          <w:szCs w:val="24"/>
        </w:rPr>
        <w:t>, II da Constituição Federal.</w:t>
      </w:r>
    </w:p>
    <w:p w14:paraId="4AA5D69C" w14:textId="77777777" w:rsidR="00F54F91" w:rsidRPr="00F54F91" w:rsidRDefault="00F54F91" w:rsidP="00F54F91">
      <w:pPr>
        <w:ind w:firstLine="0"/>
        <w:jc w:val="center"/>
        <w:outlineLvl w:val="0"/>
        <w:rPr>
          <w:rFonts w:ascii="Arial" w:eastAsia="Arial Unicode MS" w:hAnsi="Arial" w:cs="Arial"/>
          <w:b/>
          <w:kern w:val="36"/>
          <w:sz w:val="24"/>
          <w:szCs w:val="24"/>
        </w:rPr>
      </w:pPr>
      <w:r w:rsidRPr="00F54F91">
        <w:rPr>
          <w:rFonts w:ascii="Arial" w:eastAsia="Arial Unicode MS" w:hAnsi="Arial" w:cs="Arial"/>
          <w:b/>
          <w:kern w:val="36"/>
          <w:sz w:val="24"/>
          <w:szCs w:val="24"/>
        </w:rPr>
        <w:t>CAPÍTULO II</w:t>
      </w:r>
    </w:p>
    <w:p w14:paraId="57270193" w14:textId="77777777" w:rsidR="00F54F91" w:rsidRPr="00F54F91" w:rsidRDefault="00F54F91" w:rsidP="00F54F91">
      <w:pPr>
        <w:spacing w:after="160"/>
        <w:ind w:firstLine="0"/>
        <w:jc w:val="center"/>
        <w:outlineLvl w:val="0"/>
        <w:rPr>
          <w:rFonts w:ascii="Arial" w:eastAsia="Arial Unicode MS" w:hAnsi="Arial" w:cs="Arial"/>
          <w:b/>
          <w:kern w:val="36"/>
          <w:sz w:val="24"/>
          <w:szCs w:val="24"/>
        </w:rPr>
      </w:pPr>
      <w:r w:rsidRPr="00F54F91">
        <w:rPr>
          <w:rFonts w:ascii="Arial" w:eastAsia="Arial Unicode MS" w:hAnsi="Arial" w:cs="Arial"/>
          <w:b/>
          <w:kern w:val="36"/>
          <w:sz w:val="24"/>
          <w:szCs w:val="24"/>
        </w:rPr>
        <w:t>DAS DIRETRIZES PARA A ELABORAÇÃO DO ORÇAMENTO</w:t>
      </w:r>
    </w:p>
    <w:p w14:paraId="0E745B9E" w14:textId="77777777" w:rsidR="00F54F91" w:rsidRPr="00F54F91" w:rsidRDefault="00F54F91" w:rsidP="00C556BD">
      <w:pPr>
        <w:autoSpaceDE w:val="0"/>
        <w:autoSpaceDN w:val="0"/>
        <w:adjustRightInd w:val="0"/>
        <w:spacing w:after="160"/>
        <w:rPr>
          <w:rFonts w:ascii="Arial" w:hAnsi="Arial" w:cs="Arial"/>
          <w:sz w:val="24"/>
          <w:szCs w:val="24"/>
        </w:rPr>
      </w:pPr>
      <w:r w:rsidRPr="00F54F91">
        <w:rPr>
          <w:rFonts w:ascii="Arial" w:hAnsi="Arial" w:cs="Arial"/>
          <w:sz w:val="24"/>
          <w:szCs w:val="24"/>
        </w:rPr>
        <w:t>Art. 2</w:t>
      </w:r>
      <w:r w:rsidRPr="00F54F91">
        <w:rPr>
          <w:rFonts w:ascii="Arial" w:hAnsi="Arial" w:cs="Arial"/>
          <w:sz w:val="24"/>
          <w:szCs w:val="24"/>
          <w:u w:val="words"/>
          <w:vertAlign w:val="superscript"/>
        </w:rPr>
        <w:t>o</w:t>
      </w:r>
      <w:r w:rsidRPr="00F54F91">
        <w:rPr>
          <w:rFonts w:ascii="Arial" w:hAnsi="Arial" w:cs="Arial"/>
          <w:sz w:val="24"/>
          <w:szCs w:val="24"/>
        </w:rPr>
        <w:t xml:space="preserve"> As prioridades dos órgãos e entidades do Município para o exercício a que se refere a proposta são as previstas no Anexo I desta Lei.</w:t>
      </w:r>
    </w:p>
    <w:p w14:paraId="20EB6F80" w14:textId="77777777" w:rsidR="00F54F91" w:rsidRPr="00F54F91" w:rsidRDefault="00F54F91" w:rsidP="00C556BD">
      <w:pPr>
        <w:spacing w:after="160"/>
        <w:rPr>
          <w:rFonts w:ascii="Arial" w:hAnsi="Arial" w:cs="Arial"/>
          <w:sz w:val="24"/>
          <w:szCs w:val="24"/>
        </w:rPr>
      </w:pPr>
      <w:r w:rsidRPr="00F54F91">
        <w:rPr>
          <w:rFonts w:ascii="Arial" w:hAnsi="Arial" w:cs="Arial"/>
          <w:iCs/>
          <w:sz w:val="24"/>
          <w:szCs w:val="24"/>
        </w:rPr>
        <w:t>Parágrafo único.</w:t>
      </w:r>
      <w:r w:rsidRPr="00F54F91">
        <w:rPr>
          <w:rFonts w:ascii="Arial" w:hAnsi="Arial" w:cs="Arial"/>
          <w:sz w:val="24"/>
          <w:szCs w:val="24"/>
        </w:rPr>
        <w:t xml:space="preserve"> Os valores constantes no Anexo de que trata este artigo possuem caráter indicativo e não normativo.</w:t>
      </w:r>
    </w:p>
    <w:p w14:paraId="032156B3" w14:textId="77777777" w:rsidR="00F54F91" w:rsidRPr="00F54F91" w:rsidRDefault="00F54F91" w:rsidP="00C556BD">
      <w:pPr>
        <w:spacing w:after="160"/>
        <w:rPr>
          <w:rFonts w:ascii="Arial" w:hAnsi="Arial" w:cs="Arial"/>
          <w:sz w:val="24"/>
          <w:szCs w:val="24"/>
        </w:rPr>
      </w:pPr>
      <w:r w:rsidRPr="00F54F91">
        <w:rPr>
          <w:rFonts w:ascii="Arial" w:hAnsi="Arial" w:cs="Arial"/>
          <w:sz w:val="24"/>
          <w:szCs w:val="24"/>
        </w:rPr>
        <w:lastRenderedPageBreak/>
        <w:t>Art. 3</w:t>
      </w:r>
      <w:r w:rsidRPr="00F54F91">
        <w:rPr>
          <w:rFonts w:ascii="Arial" w:hAnsi="Arial" w:cs="Arial"/>
          <w:sz w:val="24"/>
          <w:szCs w:val="24"/>
          <w:u w:val="words"/>
          <w:vertAlign w:val="superscript"/>
        </w:rPr>
        <w:t>o</w:t>
      </w:r>
      <w:r w:rsidRPr="00F54F91">
        <w:rPr>
          <w:rFonts w:ascii="Arial" w:hAnsi="Arial" w:cs="Arial"/>
          <w:sz w:val="24"/>
          <w:szCs w:val="24"/>
        </w:rPr>
        <w:t xml:space="preserve"> O orçamento discriminará a despesa por órgão e unidade orçamentária, detalhada por categoria de programação até o nível de modalidade de aplicação.</w:t>
      </w:r>
    </w:p>
    <w:p w14:paraId="3107B24C" w14:textId="77777777" w:rsidR="00F54F91" w:rsidRPr="00F54F91" w:rsidRDefault="00F54F91" w:rsidP="00C556BD">
      <w:pPr>
        <w:spacing w:after="160"/>
        <w:rPr>
          <w:rFonts w:ascii="Arial" w:hAnsi="Arial" w:cs="Arial"/>
          <w:sz w:val="24"/>
          <w:szCs w:val="24"/>
        </w:rPr>
      </w:pPr>
      <w:r w:rsidRPr="00F54F91">
        <w:rPr>
          <w:rFonts w:ascii="Arial" w:hAnsi="Arial" w:cs="Arial"/>
          <w:sz w:val="24"/>
          <w:szCs w:val="24"/>
        </w:rPr>
        <w:t>§ 1</w:t>
      </w:r>
      <w:r w:rsidRPr="00F54F91">
        <w:rPr>
          <w:rFonts w:ascii="Arial" w:hAnsi="Arial" w:cs="Arial"/>
          <w:sz w:val="24"/>
          <w:szCs w:val="24"/>
          <w:u w:val="words"/>
          <w:vertAlign w:val="superscript"/>
        </w:rPr>
        <w:t>o</w:t>
      </w:r>
      <w:r w:rsidRPr="00F54F91">
        <w:rPr>
          <w:rFonts w:ascii="Arial" w:hAnsi="Arial" w:cs="Arial"/>
          <w:sz w:val="24"/>
          <w:szCs w:val="24"/>
          <w:u w:val="words"/>
        </w:rPr>
        <w:t xml:space="preserve"> </w:t>
      </w:r>
      <w:r w:rsidRPr="00F54F91">
        <w:rPr>
          <w:rFonts w:ascii="Arial" w:hAnsi="Arial" w:cs="Arial"/>
          <w:sz w:val="24"/>
          <w:szCs w:val="24"/>
        </w:rPr>
        <w:t>Os Poderes discriminarão, por atos próprios, através do Quadro de Detalhamento da Despesa (QDD), os elementos de despesa e respectivos desdobramentos.</w:t>
      </w:r>
    </w:p>
    <w:p w14:paraId="0F4FD9F8" w14:textId="77777777" w:rsidR="00F54F91" w:rsidRPr="00F54F91" w:rsidRDefault="00F54F91" w:rsidP="00C556BD">
      <w:pPr>
        <w:spacing w:after="160"/>
        <w:rPr>
          <w:rFonts w:ascii="Arial" w:hAnsi="Arial" w:cs="Arial"/>
          <w:sz w:val="24"/>
          <w:szCs w:val="24"/>
        </w:rPr>
      </w:pPr>
      <w:r w:rsidRPr="00F54F91">
        <w:rPr>
          <w:rFonts w:ascii="Arial" w:hAnsi="Arial" w:cs="Arial"/>
          <w:sz w:val="24"/>
          <w:szCs w:val="24"/>
        </w:rPr>
        <w:t>§ 2</w:t>
      </w:r>
      <w:r w:rsidRPr="00F54F91">
        <w:rPr>
          <w:rFonts w:ascii="Arial" w:hAnsi="Arial" w:cs="Arial"/>
          <w:sz w:val="24"/>
          <w:szCs w:val="24"/>
          <w:u w:val="words"/>
          <w:vertAlign w:val="superscript"/>
        </w:rPr>
        <w:t>o</w:t>
      </w:r>
      <w:r w:rsidRPr="00F54F91">
        <w:rPr>
          <w:rFonts w:ascii="Arial" w:hAnsi="Arial" w:cs="Arial"/>
          <w:sz w:val="24"/>
          <w:szCs w:val="24"/>
        </w:rPr>
        <w:t xml:space="preserve"> O QDD e as vinculações orçamentárias (destinação e fonte de recursos) poderão ser alterados por ato dos Poderes para atendimento das necessidades de execução orçamentária.</w:t>
      </w:r>
    </w:p>
    <w:p w14:paraId="0569A6BC" w14:textId="77777777" w:rsidR="00F54F91" w:rsidRPr="00F54F91" w:rsidRDefault="00F54F91" w:rsidP="00C556BD">
      <w:pPr>
        <w:spacing w:after="160"/>
        <w:rPr>
          <w:rFonts w:ascii="Arial" w:hAnsi="Arial" w:cs="Arial"/>
          <w:color w:val="000000"/>
          <w:sz w:val="24"/>
          <w:szCs w:val="24"/>
        </w:rPr>
      </w:pPr>
      <w:r w:rsidRPr="00F54F91">
        <w:rPr>
          <w:rFonts w:ascii="Arial" w:hAnsi="Arial" w:cs="Arial"/>
          <w:color w:val="000000"/>
          <w:sz w:val="24"/>
          <w:szCs w:val="24"/>
        </w:rPr>
        <w:t>Art. 4</w:t>
      </w:r>
      <w:r w:rsidRPr="00F54F91">
        <w:rPr>
          <w:rFonts w:ascii="Arial" w:hAnsi="Arial" w:cs="Arial"/>
          <w:color w:val="000000"/>
          <w:sz w:val="24"/>
          <w:szCs w:val="24"/>
          <w:u w:val="words"/>
          <w:vertAlign w:val="superscript"/>
        </w:rPr>
        <w:t>o</w:t>
      </w:r>
      <w:r w:rsidRPr="00F54F91">
        <w:rPr>
          <w:rFonts w:ascii="Arial" w:hAnsi="Arial" w:cs="Arial"/>
          <w:color w:val="000000"/>
          <w:sz w:val="24"/>
          <w:szCs w:val="24"/>
        </w:rPr>
        <w:t xml:space="preserve"> A Lei Orçamentária conterá reserva de contingência constituída de dotação global e corresponderá, na lei orçamentária a, no mínimo, 1,5% (um inteiro e cinco décimos por cento) da receita corrente líquida prevista para o Município, destinada ao atendimento de passivos contingentes, eventos fiscais imprevistos e recursos disponíveis para a abertura de créditos adicionais.</w:t>
      </w:r>
    </w:p>
    <w:p w14:paraId="412E3125" w14:textId="36A56C86" w:rsidR="00F54F91" w:rsidRPr="00F54F91" w:rsidRDefault="00F54F91" w:rsidP="00C556BD">
      <w:pPr>
        <w:spacing w:after="160"/>
        <w:rPr>
          <w:rFonts w:ascii="Arial" w:hAnsi="Arial" w:cs="Arial"/>
          <w:color w:val="000000"/>
          <w:sz w:val="24"/>
          <w:szCs w:val="24"/>
        </w:rPr>
      </w:pPr>
      <w:r w:rsidRPr="00F54F91">
        <w:rPr>
          <w:rFonts w:ascii="Arial" w:hAnsi="Arial" w:cs="Arial"/>
          <w:color w:val="000000"/>
          <w:sz w:val="24"/>
          <w:szCs w:val="24"/>
        </w:rPr>
        <w:t>§ 1º A partir do dia 1º do mês de dezembro de 202</w:t>
      </w:r>
      <w:r w:rsidR="004A48CA">
        <w:rPr>
          <w:rFonts w:ascii="Arial" w:hAnsi="Arial" w:cs="Arial"/>
          <w:color w:val="000000"/>
          <w:sz w:val="24"/>
          <w:szCs w:val="24"/>
        </w:rPr>
        <w:t>5</w:t>
      </w:r>
      <w:r w:rsidRPr="00F54F91">
        <w:rPr>
          <w:rFonts w:ascii="Arial" w:hAnsi="Arial" w:cs="Arial"/>
          <w:color w:val="000000"/>
          <w:sz w:val="24"/>
          <w:szCs w:val="24"/>
        </w:rPr>
        <w:t xml:space="preserve"> a reserva de contingência poderá ser utilizada livremente como fonte de recursos para a abertura de créditos adicionais.</w:t>
      </w:r>
    </w:p>
    <w:p w14:paraId="242030C9" w14:textId="77777777" w:rsidR="00F54F91" w:rsidRPr="00F54F91" w:rsidRDefault="00F54F91" w:rsidP="00C556BD">
      <w:pPr>
        <w:autoSpaceDE w:val="0"/>
        <w:autoSpaceDN w:val="0"/>
        <w:adjustRightInd w:val="0"/>
        <w:spacing w:after="160"/>
        <w:rPr>
          <w:rFonts w:ascii="Arial" w:hAnsi="Arial" w:cs="Arial"/>
          <w:color w:val="000000"/>
          <w:sz w:val="24"/>
          <w:szCs w:val="24"/>
        </w:rPr>
      </w:pPr>
      <w:r w:rsidRPr="00F54F91">
        <w:rPr>
          <w:rFonts w:ascii="Arial" w:hAnsi="Arial" w:cs="Arial"/>
          <w:color w:val="000000"/>
          <w:sz w:val="24"/>
          <w:szCs w:val="24"/>
        </w:rPr>
        <w:t>§ 2º A utilização da reserva de contingência como fonte de recursos para emendas parlamentares impositivas somente poderá ser utilizada nos valores que ultrapassarem o mínimo indicado para os riscos fiscais e passivos contingentes.</w:t>
      </w:r>
    </w:p>
    <w:p w14:paraId="01FC486B" w14:textId="77777777" w:rsidR="00F54F91" w:rsidRPr="00F54F91" w:rsidRDefault="00F54F91" w:rsidP="00C556BD">
      <w:pPr>
        <w:spacing w:after="160"/>
        <w:rPr>
          <w:rFonts w:ascii="Arial" w:hAnsi="Arial" w:cs="Arial"/>
          <w:color w:val="000000"/>
          <w:sz w:val="24"/>
          <w:szCs w:val="24"/>
        </w:rPr>
      </w:pPr>
      <w:r w:rsidRPr="00F54F91">
        <w:rPr>
          <w:rFonts w:ascii="Arial" w:hAnsi="Arial" w:cs="Arial"/>
          <w:color w:val="000000"/>
          <w:sz w:val="24"/>
          <w:szCs w:val="24"/>
        </w:rPr>
        <w:t>Art. 5º. O Poder Legislativo, para efeitos de recebimento do duodécimo mensal elaborará o seu cronograma de desembolso para o exercício, nos termos do art. 8º da LC nº 101/2.000.</w:t>
      </w:r>
    </w:p>
    <w:p w14:paraId="4672E997" w14:textId="77777777" w:rsidR="00F54F91" w:rsidRPr="00F54F91" w:rsidRDefault="00F54F91" w:rsidP="00C556BD">
      <w:pPr>
        <w:spacing w:after="160"/>
        <w:rPr>
          <w:rFonts w:ascii="Arial" w:hAnsi="Arial" w:cs="Arial"/>
          <w:color w:val="000000"/>
          <w:sz w:val="24"/>
          <w:szCs w:val="24"/>
        </w:rPr>
      </w:pPr>
      <w:r w:rsidRPr="00F54F91">
        <w:rPr>
          <w:rFonts w:ascii="Arial" w:hAnsi="Arial" w:cs="Arial"/>
          <w:color w:val="000000"/>
          <w:sz w:val="24"/>
          <w:szCs w:val="24"/>
        </w:rPr>
        <w:t>Parágrafo único. Em caso da não-elaboração do cronograma de desembolso de que trata este artigo, os duodécimos ao Legislativo se darão na forma de parcelas mensais iguais e sucessivas.</w:t>
      </w:r>
    </w:p>
    <w:p w14:paraId="417832F4" w14:textId="77777777" w:rsidR="00F54F91" w:rsidRPr="00F54F91" w:rsidRDefault="00F54F91" w:rsidP="00F54F91">
      <w:pPr>
        <w:ind w:firstLine="0"/>
        <w:jc w:val="center"/>
        <w:rPr>
          <w:rFonts w:ascii="Arial" w:hAnsi="Arial" w:cs="Arial"/>
          <w:b/>
          <w:sz w:val="24"/>
          <w:szCs w:val="24"/>
        </w:rPr>
      </w:pPr>
      <w:r w:rsidRPr="00F54F91">
        <w:rPr>
          <w:rFonts w:ascii="Arial" w:hAnsi="Arial" w:cs="Arial"/>
          <w:b/>
          <w:sz w:val="24"/>
          <w:szCs w:val="24"/>
        </w:rPr>
        <w:t>CAPÍTULO III</w:t>
      </w:r>
    </w:p>
    <w:p w14:paraId="3B47971A" w14:textId="77777777" w:rsidR="00F54F91" w:rsidRPr="00F54F91" w:rsidRDefault="00F54F91" w:rsidP="00117122">
      <w:pPr>
        <w:spacing w:after="160"/>
        <w:ind w:firstLine="0"/>
        <w:jc w:val="center"/>
        <w:outlineLvl w:val="4"/>
        <w:rPr>
          <w:rFonts w:ascii="Arial" w:hAnsi="Arial" w:cs="Arial"/>
          <w:b/>
          <w:sz w:val="24"/>
          <w:szCs w:val="24"/>
        </w:rPr>
      </w:pPr>
      <w:r w:rsidRPr="00F54F91">
        <w:rPr>
          <w:rFonts w:ascii="Arial" w:hAnsi="Arial" w:cs="Arial"/>
          <w:b/>
          <w:sz w:val="24"/>
          <w:szCs w:val="24"/>
        </w:rPr>
        <w:t>DAS TRANSFERÊNCIAS PARA O SETOR PRIVADO</w:t>
      </w:r>
    </w:p>
    <w:p w14:paraId="447C9FD4" w14:textId="77777777" w:rsidR="00F54F91" w:rsidRPr="00F54F91" w:rsidRDefault="00F54F91" w:rsidP="00C556BD">
      <w:pPr>
        <w:spacing w:after="160"/>
        <w:rPr>
          <w:rFonts w:ascii="Arial" w:hAnsi="Arial" w:cs="Arial"/>
          <w:sz w:val="24"/>
          <w:szCs w:val="24"/>
        </w:rPr>
      </w:pPr>
      <w:r w:rsidRPr="00F54F91">
        <w:rPr>
          <w:rFonts w:ascii="Arial" w:hAnsi="Arial" w:cs="Arial"/>
          <w:sz w:val="24"/>
          <w:szCs w:val="24"/>
        </w:rPr>
        <w:t>Art. 6º. A transferência de recursos a organizações da sociedade civil sem fins lucrativos ocorrerá de acordo com a Lei n</w:t>
      </w:r>
      <w:r w:rsidRPr="00F54F91">
        <w:rPr>
          <w:rFonts w:ascii="Arial" w:hAnsi="Arial" w:cs="Arial"/>
          <w:sz w:val="24"/>
          <w:szCs w:val="24"/>
          <w:u w:val="single"/>
          <w:vertAlign w:val="superscript"/>
        </w:rPr>
        <w:t>o</w:t>
      </w:r>
      <w:r w:rsidRPr="00F54F91">
        <w:rPr>
          <w:rFonts w:ascii="Arial" w:hAnsi="Arial" w:cs="Arial"/>
          <w:sz w:val="24"/>
          <w:szCs w:val="24"/>
        </w:rPr>
        <w:t xml:space="preserve"> 13.019, de 31 de julho de 2014.</w:t>
      </w:r>
    </w:p>
    <w:p w14:paraId="7C0C6A9E" w14:textId="77777777" w:rsidR="00F54F91" w:rsidRPr="00F54F91" w:rsidRDefault="00F54F91" w:rsidP="00C556BD">
      <w:pPr>
        <w:spacing w:after="160"/>
        <w:rPr>
          <w:rFonts w:ascii="Arial" w:hAnsi="Arial" w:cs="Arial"/>
          <w:sz w:val="24"/>
          <w:szCs w:val="24"/>
        </w:rPr>
      </w:pPr>
      <w:r w:rsidRPr="00F54F91">
        <w:rPr>
          <w:rFonts w:ascii="Arial" w:hAnsi="Arial" w:cs="Arial"/>
          <w:sz w:val="24"/>
          <w:szCs w:val="24"/>
        </w:rPr>
        <w:lastRenderedPageBreak/>
        <w:t>Art. 7º. O auxílio para pessoas físicas dependerá de interesse público motivado, plano de aplicação, lei específica e prestação de contas.</w:t>
      </w:r>
    </w:p>
    <w:p w14:paraId="0363311A" w14:textId="77777777" w:rsidR="00F54F91" w:rsidRPr="00F54F91" w:rsidRDefault="00F54F91" w:rsidP="00C556BD">
      <w:pPr>
        <w:spacing w:after="160"/>
        <w:rPr>
          <w:rFonts w:ascii="Arial" w:hAnsi="Arial" w:cs="Arial"/>
          <w:sz w:val="24"/>
          <w:szCs w:val="24"/>
        </w:rPr>
      </w:pPr>
      <w:r w:rsidRPr="00F54F91">
        <w:rPr>
          <w:rFonts w:ascii="Arial" w:hAnsi="Arial" w:cs="Arial"/>
          <w:sz w:val="24"/>
          <w:szCs w:val="24"/>
        </w:rPr>
        <w:t>Art. 8º. A transferência de recursos públicos para cobrir déficits de pessoas jurídicas com a finalidade de conceder benefícios fiscais ou econômicos, além das condições fiscais previstas no art. 14 da Lei de Responsabilidade Fiscal, deverá ser autorizada por lei específica e o plano de incentivos definido em lei local.</w:t>
      </w:r>
    </w:p>
    <w:p w14:paraId="0F5F761C" w14:textId="77777777" w:rsidR="00F54F91" w:rsidRPr="00F54F91" w:rsidRDefault="00F54F91" w:rsidP="00F54F91">
      <w:pPr>
        <w:ind w:firstLine="0"/>
        <w:jc w:val="center"/>
        <w:rPr>
          <w:rFonts w:ascii="Arial" w:hAnsi="Arial" w:cs="Arial"/>
          <w:b/>
          <w:sz w:val="24"/>
          <w:szCs w:val="24"/>
        </w:rPr>
      </w:pPr>
      <w:r w:rsidRPr="00F54F91">
        <w:rPr>
          <w:rFonts w:ascii="Arial" w:hAnsi="Arial" w:cs="Arial"/>
          <w:b/>
          <w:sz w:val="24"/>
          <w:szCs w:val="24"/>
        </w:rPr>
        <w:t>CAPÍTULO IV</w:t>
      </w:r>
    </w:p>
    <w:p w14:paraId="5C42C478" w14:textId="77777777" w:rsidR="00F54F91" w:rsidRPr="00F54F91" w:rsidRDefault="00F54F91" w:rsidP="00117122">
      <w:pPr>
        <w:spacing w:after="160"/>
        <w:ind w:firstLine="0"/>
        <w:jc w:val="center"/>
        <w:rPr>
          <w:rFonts w:ascii="Arial" w:hAnsi="Arial" w:cs="Arial"/>
          <w:b/>
          <w:sz w:val="24"/>
          <w:szCs w:val="24"/>
        </w:rPr>
      </w:pPr>
      <w:r w:rsidRPr="00F54F91">
        <w:rPr>
          <w:rFonts w:ascii="Arial" w:hAnsi="Arial" w:cs="Arial"/>
          <w:b/>
          <w:sz w:val="24"/>
          <w:szCs w:val="24"/>
        </w:rPr>
        <w:t>DAS DISPOSIÇÕES SOBRE AS EMENDAS IMPOSITIVAS</w:t>
      </w:r>
    </w:p>
    <w:p w14:paraId="0878278F" w14:textId="77777777" w:rsidR="00F54F91" w:rsidRPr="00F54F91" w:rsidRDefault="00F54F91" w:rsidP="00C556BD">
      <w:pPr>
        <w:spacing w:after="160"/>
        <w:rPr>
          <w:rFonts w:ascii="Arial" w:hAnsi="Arial" w:cs="Arial"/>
          <w:sz w:val="24"/>
          <w:szCs w:val="24"/>
        </w:rPr>
      </w:pPr>
      <w:r w:rsidRPr="00F54F91">
        <w:rPr>
          <w:rFonts w:ascii="Arial" w:hAnsi="Arial" w:cs="Arial"/>
          <w:sz w:val="24"/>
          <w:szCs w:val="24"/>
        </w:rPr>
        <w:t>Art. 9º. As emendas impositivas ao projeto de lei orçamentária anual poderão ser apresentadas nos termos da Lei Orgânica do Município.</w:t>
      </w:r>
    </w:p>
    <w:p w14:paraId="04924503" w14:textId="77777777" w:rsidR="00F54F91" w:rsidRPr="00F54F91" w:rsidRDefault="00F54F91" w:rsidP="00C556BD">
      <w:pPr>
        <w:spacing w:after="160"/>
        <w:rPr>
          <w:rFonts w:ascii="Arial" w:hAnsi="Arial" w:cs="Arial"/>
          <w:sz w:val="24"/>
          <w:szCs w:val="24"/>
        </w:rPr>
      </w:pPr>
      <w:r w:rsidRPr="00F54F91">
        <w:rPr>
          <w:rFonts w:ascii="Arial" w:hAnsi="Arial" w:cs="Arial"/>
          <w:sz w:val="24"/>
          <w:szCs w:val="24"/>
        </w:rPr>
        <w:t>§ 1º. As emendas de que trata este artigo somente deixarão de ser executadas até o término do exercício em casos de impedimento de ordem técnica declarada pelo Poder Executivo, nos casos de:</w:t>
      </w:r>
    </w:p>
    <w:p w14:paraId="7A6E3012" w14:textId="28C42EAA" w:rsidR="00F54F91" w:rsidRPr="00F54F91" w:rsidRDefault="00F54F91" w:rsidP="00C556BD">
      <w:pPr>
        <w:spacing w:after="160"/>
        <w:rPr>
          <w:rFonts w:ascii="Arial" w:hAnsi="Arial" w:cs="Arial"/>
          <w:sz w:val="24"/>
          <w:szCs w:val="24"/>
        </w:rPr>
      </w:pPr>
      <w:r w:rsidRPr="00F54F91">
        <w:rPr>
          <w:rFonts w:ascii="Arial" w:hAnsi="Arial" w:cs="Arial"/>
          <w:sz w:val="24"/>
          <w:szCs w:val="24"/>
        </w:rPr>
        <w:t>I -incompatibilidade do objeto proposto com o órgão, programa, ou ação orçamentária;</w:t>
      </w:r>
    </w:p>
    <w:p w14:paraId="70371447" w14:textId="77777777" w:rsidR="00F54F91" w:rsidRPr="00F54F91" w:rsidRDefault="00F54F91" w:rsidP="00C556BD">
      <w:pPr>
        <w:spacing w:after="160"/>
        <w:rPr>
          <w:rFonts w:ascii="Arial" w:hAnsi="Arial" w:cs="Arial"/>
          <w:sz w:val="24"/>
          <w:szCs w:val="24"/>
        </w:rPr>
      </w:pPr>
      <w:r w:rsidRPr="00F54F91">
        <w:rPr>
          <w:rFonts w:ascii="Arial" w:hAnsi="Arial" w:cs="Arial"/>
          <w:sz w:val="24"/>
          <w:szCs w:val="24"/>
        </w:rPr>
        <w:t>II -incompatibilidade do valor proposto com o cronograma de execução do projeto ou proposta de valor que impeça a conclusão do projeto, atividade ou etapa no exercício;</w:t>
      </w:r>
    </w:p>
    <w:p w14:paraId="0C11DDCF" w14:textId="77777777" w:rsidR="00F54F91" w:rsidRPr="00F54F91" w:rsidRDefault="00F54F91" w:rsidP="00C556BD">
      <w:pPr>
        <w:spacing w:after="160"/>
        <w:rPr>
          <w:rFonts w:ascii="Arial" w:hAnsi="Arial" w:cs="Arial"/>
          <w:sz w:val="24"/>
          <w:szCs w:val="24"/>
        </w:rPr>
      </w:pPr>
      <w:r w:rsidRPr="00F54F91">
        <w:rPr>
          <w:rFonts w:ascii="Arial" w:hAnsi="Arial" w:cs="Arial"/>
          <w:sz w:val="24"/>
          <w:szCs w:val="24"/>
        </w:rPr>
        <w:t>III - ausência de pertinência temática entre o objeto proposto e a finalidade institucional da entidade beneficiária, em caso de indicação de recursos à entidade sem fins lucrativos;</w:t>
      </w:r>
    </w:p>
    <w:p w14:paraId="247704F9" w14:textId="3ABE697C" w:rsidR="00F54F91" w:rsidRPr="00F54F91" w:rsidRDefault="00F54F91" w:rsidP="00C556BD">
      <w:pPr>
        <w:spacing w:after="160"/>
        <w:rPr>
          <w:rFonts w:ascii="Arial" w:hAnsi="Arial" w:cs="Arial"/>
          <w:sz w:val="24"/>
          <w:szCs w:val="24"/>
        </w:rPr>
      </w:pPr>
      <w:r w:rsidRPr="00F54F91">
        <w:rPr>
          <w:rFonts w:ascii="Arial" w:hAnsi="Arial" w:cs="Arial"/>
          <w:sz w:val="24"/>
          <w:szCs w:val="24"/>
        </w:rPr>
        <w:t>IV -</w:t>
      </w:r>
      <w:r w:rsidR="00DF4668">
        <w:rPr>
          <w:rFonts w:ascii="Arial" w:hAnsi="Arial" w:cs="Arial"/>
          <w:sz w:val="24"/>
          <w:szCs w:val="24"/>
        </w:rPr>
        <w:t xml:space="preserve"> </w:t>
      </w:r>
      <w:proofErr w:type="gramStart"/>
      <w:r w:rsidRPr="00F54F91">
        <w:rPr>
          <w:rFonts w:ascii="Arial" w:hAnsi="Arial" w:cs="Arial"/>
          <w:sz w:val="24"/>
          <w:szCs w:val="24"/>
        </w:rPr>
        <w:t>não</w:t>
      </w:r>
      <w:proofErr w:type="gramEnd"/>
      <w:r w:rsidR="00DF4668">
        <w:rPr>
          <w:rFonts w:ascii="Arial" w:hAnsi="Arial" w:cs="Arial"/>
          <w:sz w:val="24"/>
          <w:szCs w:val="24"/>
        </w:rPr>
        <w:t xml:space="preserve"> </w:t>
      </w:r>
      <w:r w:rsidRPr="00F54F91">
        <w:rPr>
          <w:rFonts w:ascii="Arial" w:hAnsi="Arial" w:cs="Arial"/>
          <w:sz w:val="24"/>
          <w:szCs w:val="24"/>
        </w:rPr>
        <w:t>indicação de beneficiário pelo autor da emenda, caso esse seja imprescindível à sua execução;</w:t>
      </w:r>
    </w:p>
    <w:p w14:paraId="050695D5" w14:textId="7D256855" w:rsidR="00F54F91" w:rsidRPr="00F54F91" w:rsidRDefault="00F54F91" w:rsidP="00C556BD">
      <w:pPr>
        <w:spacing w:after="160"/>
        <w:rPr>
          <w:rFonts w:ascii="Arial" w:hAnsi="Arial" w:cs="Arial"/>
          <w:sz w:val="24"/>
          <w:szCs w:val="24"/>
        </w:rPr>
      </w:pPr>
      <w:r w:rsidRPr="00F54F91">
        <w:rPr>
          <w:rFonts w:ascii="Arial" w:hAnsi="Arial" w:cs="Arial"/>
          <w:sz w:val="24"/>
          <w:szCs w:val="24"/>
        </w:rPr>
        <w:t xml:space="preserve">V </w:t>
      </w:r>
      <w:r w:rsidR="00DF4668">
        <w:rPr>
          <w:rFonts w:ascii="Arial" w:hAnsi="Arial" w:cs="Arial"/>
          <w:sz w:val="24"/>
          <w:szCs w:val="24"/>
        </w:rPr>
        <w:t>–</w:t>
      </w:r>
      <w:r w:rsidRPr="00F54F91">
        <w:rPr>
          <w:rFonts w:ascii="Arial" w:hAnsi="Arial" w:cs="Arial"/>
          <w:sz w:val="24"/>
          <w:szCs w:val="24"/>
        </w:rPr>
        <w:t xml:space="preserve"> </w:t>
      </w:r>
      <w:proofErr w:type="gramStart"/>
      <w:r w:rsidRPr="00F54F91">
        <w:rPr>
          <w:rFonts w:ascii="Arial" w:hAnsi="Arial" w:cs="Arial"/>
          <w:sz w:val="24"/>
          <w:szCs w:val="24"/>
        </w:rPr>
        <w:t>não</w:t>
      </w:r>
      <w:proofErr w:type="gramEnd"/>
      <w:r w:rsidR="00DF4668">
        <w:rPr>
          <w:rFonts w:ascii="Arial" w:hAnsi="Arial" w:cs="Arial"/>
          <w:sz w:val="24"/>
          <w:szCs w:val="24"/>
        </w:rPr>
        <w:t xml:space="preserve"> </w:t>
      </w:r>
      <w:r w:rsidRPr="00F54F91">
        <w:rPr>
          <w:rFonts w:ascii="Arial" w:hAnsi="Arial" w:cs="Arial"/>
          <w:sz w:val="24"/>
          <w:szCs w:val="24"/>
        </w:rPr>
        <w:t>apresentação ou não aprovação de proposta, plano de trabalho ou apresentação fora dos prazos previstos nesta Lei;</w:t>
      </w:r>
    </w:p>
    <w:p w14:paraId="68AEC9E5" w14:textId="77777777" w:rsidR="00F54F91" w:rsidRPr="00F54F91" w:rsidRDefault="00F54F91" w:rsidP="00C556BD">
      <w:pPr>
        <w:spacing w:after="160"/>
        <w:rPr>
          <w:rFonts w:ascii="Arial" w:hAnsi="Arial" w:cs="Arial"/>
          <w:sz w:val="24"/>
          <w:szCs w:val="24"/>
        </w:rPr>
      </w:pPr>
      <w:r w:rsidRPr="00F54F91">
        <w:rPr>
          <w:rFonts w:ascii="Arial" w:hAnsi="Arial" w:cs="Arial"/>
          <w:sz w:val="24"/>
          <w:szCs w:val="24"/>
        </w:rPr>
        <w:t xml:space="preserve">VI - </w:t>
      </w:r>
      <w:proofErr w:type="gramStart"/>
      <w:r w:rsidRPr="00F54F91">
        <w:rPr>
          <w:rFonts w:ascii="Arial" w:hAnsi="Arial" w:cs="Arial"/>
          <w:sz w:val="24"/>
          <w:szCs w:val="24"/>
        </w:rPr>
        <w:t>não</w:t>
      </w:r>
      <w:proofErr w:type="gramEnd"/>
      <w:r w:rsidRPr="00F54F91">
        <w:rPr>
          <w:rFonts w:ascii="Arial" w:hAnsi="Arial" w:cs="Arial"/>
          <w:sz w:val="24"/>
          <w:szCs w:val="24"/>
        </w:rPr>
        <w:t xml:space="preserve"> realização de complementação ou ajustes solicitados em proposta ou plano de trabalho;</w:t>
      </w:r>
    </w:p>
    <w:p w14:paraId="148434E7" w14:textId="77777777" w:rsidR="00F54F91" w:rsidRPr="00F54F91" w:rsidRDefault="00F54F91" w:rsidP="00C556BD">
      <w:pPr>
        <w:spacing w:after="160"/>
        <w:rPr>
          <w:rFonts w:ascii="Arial" w:hAnsi="Arial" w:cs="Arial"/>
          <w:sz w:val="24"/>
          <w:szCs w:val="24"/>
        </w:rPr>
      </w:pPr>
      <w:r w:rsidRPr="00F54F91">
        <w:rPr>
          <w:rFonts w:ascii="Arial" w:hAnsi="Arial" w:cs="Arial"/>
          <w:sz w:val="24"/>
          <w:szCs w:val="24"/>
        </w:rPr>
        <w:t xml:space="preserve">VII - desistência da proposta pelo proponente; </w:t>
      </w:r>
    </w:p>
    <w:p w14:paraId="2EEE4C2C" w14:textId="77777777" w:rsidR="00F54F91" w:rsidRPr="00F54F91" w:rsidRDefault="00F54F91" w:rsidP="00C556BD">
      <w:pPr>
        <w:spacing w:after="160"/>
        <w:rPr>
          <w:rFonts w:ascii="Arial" w:hAnsi="Arial" w:cs="Arial"/>
          <w:sz w:val="24"/>
          <w:szCs w:val="24"/>
        </w:rPr>
      </w:pPr>
      <w:r w:rsidRPr="00F54F91">
        <w:rPr>
          <w:rFonts w:ascii="Arial" w:hAnsi="Arial" w:cs="Arial"/>
          <w:sz w:val="24"/>
          <w:szCs w:val="24"/>
        </w:rPr>
        <w:lastRenderedPageBreak/>
        <w:t>VIII - outras razões de ordem técnica devidamente justificadas.</w:t>
      </w:r>
    </w:p>
    <w:p w14:paraId="06ED0E0D" w14:textId="77777777" w:rsidR="00F54F91" w:rsidRPr="00F54F91" w:rsidRDefault="00F54F91" w:rsidP="00C556BD">
      <w:pPr>
        <w:spacing w:after="160"/>
        <w:rPr>
          <w:rFonts w:ascii="Arial" w:hAnsi="Arial" w:cs="Arial"/>
          <w:sz w:val="24"/>
          <w:szCs w:val="24"/>
        </w:rPr>
      </w:pPr>
      <w:r w:rsidRPr="00F54F91">
        <w:rPr>
          <w:rFonts w:ascii="Arial" w:hAnsi="Arial" w:cs="Arial"/>
          <w:sz w:val="24"/>
          <w:szCs w:val="24"/>
        </w:rPr>
        <w:t>§ 2º. Não constitui impedimento de ordem técnica a indevida classificação da despesa, ou erros meramente formais, cabendo ao Poder Executivo sanar e realizar os ajustes necessários no orçamento, por meio de ato próprio ou créditos adicionais.</w:t>
      </w:r>
    </w:p>
    <w:p w14:paraId="4F40C8F0" w14:textId="77777777" w:rsidR="00F54F91" w:rsidRPr="00F54F91" w:rsidRDefault="00F54F91" w:rsidP="00C556BD">
      <w:pPr>
        <w:spacing w:after="160"/>
        <w:rPr>
          <w:rFonts w:ascii="Arial" w:eastAsia="Arial Unicode MS" w:hAnsi="Arial" w:cs="Arial"/>
          <w:sz w:val="24"/>
          <w:szCs w:val="24"/>
        </w:rPr>
      </w:pPr>
      <w:r w:rsidRPr="00F54F91">
        <w:rPr>
          <w:rFonts w:ascii="Arial" w:eastAsia="Arial Unicode MS" w:hAnsi="Arial" w:cs="Arial"/>
          <w:sz w:val="24"/>
          <w:szCs w:val="24"/>
        </w:rPr>
        <w:t>Art. 10. No caso de impedimento de ordem técnica serão adotadas as seguintes medidas:</w:t>
      </w:r>
    </w:p>
    <w:p w14:paraId="03696C38" w14:textId="77777777" w:rsidR="00F54F91" w:rsidRPr="00F54F91" w:rsidRDefault="00F54F91" w:rsidP="00C556BD">
      <w:pPr>
        <w:spacing w:after="160"/>
        <w:rPr>
          <w:rFonts w:ascii="Arial" w:hAnsi="Arial" w:cs="Arial"/>
          <w:sz w:val="24"/>
          <w:szCs w:val="24"/>
        </w:rPr>
      </w:pPr>
      <w:r w:rsidRPr="00F54F91">
        <w:rPr>
          <w:rFonts w:ascii="Arial" w:hAnsi="Arial" w:cs="Arial"/>
          <w:sz w:val="24"/>
          <w:szCs w:val="24"/>
        </w:rPr>
        <w:t>I - até 120 (cento e vinte) dias após a publicação da lei orçamentária, o Poder Executivo, comunicará ao Poder Legislativo as justificativas de impedimento à execução das emendas individuais e/ou de bancadas;</w:t>
      </w:r>
    </w:p>
    <w:p w14:paraId="7E694953" w14:textId="77777777" w:rsidR="00F54F91" w:rsidRPr="00F54F91" w:rsidRDefault="00F54F91" w:rsidP="00C556BD">
      <w:pPr>
        <w:spacing w:after="160"/>
        <w:rPr>
          <w:rFonts w:ascii="Arial" w:eastAsia="Arial Unicode MS" w:hAnsi="Arial" w:cs="Arial"/>
          <w:sz w:val="24"/>
          <w:szCs w:val="24"/>
        </w:rPr>
      </w:pPr>
      <w:r w:rsidRPr="00F54F91">
        <w:rPr>
          <w:rFonts w:ascii="Arial" w:eastAsia="Arial Unicode MS" w:hAnsi="Arial" w:cs="Arial"/>
          <w:sz w:val="24"/>
          <w:szCs w:val="24"/>
        </w:rPr>
        <w:t xml:space="preserve">II – </w:t>
      </w:r>
      <w:proofErr w:type="gramStart"/>
      <w:r w:rsidRPr="00F54F91">
        <w:rPr>
          <w:rFonts w:ascii="Arial" w:eastAsia="Arial Unicode MS" w:hAnsi="Arial" w:cs="Arial"/>
          <w:sz w:val="24"/>
          <w:szCs w:val="24"/>
        </w:rPr>
        <w:t>em</w:t>
      </w:r>
      <w:proofErr w:type="gramEnd"/>
      <w:r w:rsidRPr="00F54F91">
        <w:rPr>
          <w:rFonts w:ascii="Arial" w:eastAsia="Arial Unicode MS" w:hAnsi="Arial" w:cs="Arial"/>
          <w:sz w:val="24"/>
          <w:szCs w:val="24"/>
        </w:rPr>
        <w:t xml:space="preserve"> até 30 (trinta) dias após o término do prazo previsto no inciso I, o Poder Legislativo indicará ao Poder Executivo o remanejamento da programação cujo impedimento seja insuperável;</w:t>
      </w:r>
    </w:p>
    <w:p w14:paraId="282F0311" w14:textId="77777777" w:rsidR="00F54F91" w:rsidRPr="00F54F91" w:rsidRDefault="00F54F91" w:rsidP="00C556BD">
      <w:pPr>
        <w:spacing w:after="160"/>
        <w:rPr>
          <w:rFonts w:ascii="Arial" w:eastAsia="Arial Unicode MS" w:hAnsi="Arial" w:cs="Arial"/>
          <w:sz w:val="24"/>
          <w:szCs w:val="24"/>
        </w:rPr>
      </w:pPr>
      <w:r w:rsidRPr="00F54F91">
        <w:rPr>
          <w:rFonts w:ascii="Arial" w:eastAsia="Arial Unicode MS" w:hAnsi="Arial" w:cs="Arial"/>
          <w:sz w:val="24"/>
          <w:szCs w:val="24"/>
        </w:rPr>
        <w:t>III – em até 30 (trinta) dias após o término do prazo previsto no inciso II o Poder Executivo consolidará as indicações e, se necessário, iniciará processo legislativo dos créditos adicionais para o atendimento;</w:t>
      </w:r>
    </w:p>
    <w:p w14:paraId="2E957E37" w14:textId="77777777" w:rsidR="00F54F91" w:rsidRPr="00F54F91" w:rsidRDefault="00F54F91" w:rsidP="00C556BD">
      <w:pPr>
        <w:spacing w:after="160"/>
        <w:rPr>
          <w:rFonts w:ascii="Arial" w:eastAsia="Arial Unicode MS" w:hAnsi="Arial" w:cs="Arial"/>
          <w:sz w:val="24"/>
          <w:szCs w:val="24"/>
        </w:rPr>
      </w:pPr>
      <w:r w:rsidRPr="00F54F91">
        <w:rPr>
          <w:rFonts w:ascii="Arial" w:eastAsia="Arial Unicode MS" w:hAnsi="Arial" w:cs="Arial"/>
          <w:sz w:val="24"/>
          <w:szCs w:val="24"/>
        </w:rPr>
        <w:t>Parágrafo único. Após o término do prazo previsto no inciso II do caput, as emendas com impedimento técnico não remanejadas pelo Poder Legislativo, não serão de execução obrigatória podendo servir de fonte para abertura de créditos adicionais no exercício.</w:t>
      </w:r>
    </w:p>
    <w:p w14:paraId="3817D20E" w14:textId="77777777" w:rsidR="00F54F91" w:rsidRPr="00F54F91" w:rsidRDefault="00F54F91" w:rsidP="00C556BD">
      <w:pPr>
        <w:spacing w:after="160"/>
        <w:rPr>
          <w:rFonts w:ascii="Arial" w:hAnsi="Arial" w:cs="Arial"/>
          <w:sz w:val="24"/>
          <w:szCs w:val="24"/>
        </w:rPr>
      </w:pPr>
      <w:r w:rsidRPr="00F54F91">
        <w:rPr>
          <w:rFonts w:ascii="Arial" w:hAnsi="Arial" w:cs="Arial"/>
          <w:sz w:val="24"/>
          <w:szCs w:val="24"/>
        </w:rPr>
        <w:t>Art. 11. Em caso de emendas individuais ou de bancada que tenham como beneficiárias entidades da organização civil, o Poder Executivo as notificará para que apresentem o plano de trabalho em até 30 dias.</w:t>
      </w:r>
    </w:p>
    <w:p w14:paraId="04E24745" w14:textId="77777777" w:rsidR="00F54F91" w:rsidRPr="00F54F91" w:rsidRDefault="00F54F91" w:rsidP="00C556BD">
      <w:pPr>
        <w:spacing w:after="160"/>
        <w:rPr>
          <w:rFonts w:ascii="Arial" w:hAnsi="Arial" w:cs="Arial"/>
          <w:sz w:val="24"/>
          <w:szCs w:val="24"/>
        </w:rPr>
      </w:pPr>
      <w:r w:rsidRPr="00F54F91">
        <w:rPr>
          <w:rFonts w:ascii="Arial" w:hAnsi="Arial" w:cs="Arial"/>
          <w:sz w:val="24"/>
          <w:szCs w:val="24"/>
        </w:rPr>
        <w:t>Parágrafo único. O não atendimento aos requisitos das legislações, ou aos prazos, impedirá a formalização do termo ou convênio.</w:t>
      </w:r>
    </w:p>
    <w:p w14:paraId="77D4CFEB" w14:textId="77777777" w:rsidR="00117122" w:rsidRPr="00117122" w:rsidRDefault="00117122" w:rsidP="00117122">
      <w:pPr>
        <w:ind w:firstLine="0"/>
        <w:jc w:val="center"/>
        <w:rPr>
          <w:rFonts w:ascii="Arial" w:hAnsi="Arial" w:cs="Arial"/>
          <w:b/>
          <w:sz w:val="24"/>
          <w:szCs w:val="24"/>
        </w:rPr>
      </w:pPr>
      <w:r w:rsidRPr="00117122">
        <w:rPr>
          <w:rFonts w:ascii="Arial" w:hAnsi="Arial" w:cs="Arial"/>
          <w:b/>
          <w:sz w:val="24"/>
          <w:szCs w:val="24"/>
        </w:rPr>
        <w:t>CAPÍTULO V</w:t>
      </w:r>
    </w:p>
    <w:p w14:paraId="3A3970DE" w14:textId="77777777" w:rsidR="00117122" w:rsidRPr="00117122" w:rsidRDefault="00117122" w:rsidP="00117122">
      <w:pPr>
        <w:spacing w:after="160"/>
        <w:ind w:firstLine="0"/>
        <w:jc w:val="center"/>
        <w:rPr>
          <w:rFonts w:ascii="Arial" w:hAnsi="Arial" w:cs="Arial"/>
          <w:b/>
          <w:sz w:val="24"/>
          <w:szCs w:val="24"/>
        </w:rPr>
      </w:pPr>
      <w:r w:rsidRPr="00117122">
        <w:rPr>
          <w:rFonts w:ascii="Arial" w:hAnsi="Arial" w:cs="Arial"/>
          <w:b/>
          <w:sz w:val="24"/>
          <w:szCs w:val="24"/>
        </w:rPr>
        <w:t>DAS DISPOSIÇÕES RELATIVAS ÀS DESPESAS DE CARÁTER CONTINUADO</w:t>
      </w:r>
    </w:p>
    <w:p w14:paraId="48ABD049" w14:textId="77777777" w:rsidR="00117122" w:rsidRPr="00117122" w:rsidRDefault="00117122" w:rsidP="00117122">
      <w:pPr>
        <w:ind w:firstLine="0"/>
        <w:jc w:val="center"/>
        <w:rPr>
          <w:rFonts w:ascii="Arial" w:hAnsi="Arial" w:cs="Arial"/>
          <w:b/>
          <w:sz w:val="24"/>
          <w:szCs w:val="24"/>
        </w:rPr>
      </w:pPr>
      <w:r w:rsidRPr="00117122">
        <w:rPr>
          <w:rFonts w:ascii="Arial" w:hAnsi="Arial" w:cs="Arial"/>
          <w:b/>
          <w:sz w:val="24"/>
          <w:szCs w:val="24"/>
        </w:rPr>
        <w:t>Seção I</w:t>
      </w:r>
    </w:p>
    <w:p w14:paraId="02625FFB" w14:textId="77777777" w:rsidR="00117122" w:rsidRPr="00117122" w:rsidRDefault="00117122" w:rsidP="00117122">
      <w:pPr>
        <w:spacing w:after="160"/>
        <w:ind w:firstLine="0"/>
        <w:jc w:val="center"/>
        <w:rPr>
          <w:rFonts w:ascii="Arial" w:hAnsi="Arial" w:cs="Arial"/>
          <w:b/>
          <w:sz w:val="24"/>
          <w:szCs w:val="24"/>
        </w:rPr>
      </w:pPr>
      <w:r w:rsidRPr="00117122">
        <w:rPr>
          <w:rFonts w:ascii="Arial" w:hAnsi="Arial" w:cs="Arial"/>
          <w:b/>
          <w:sz w:val="24"/>
          <w:szCs w:val="24"/>
        </w:rPr>
        <w:t>Do Aproveitamento da Margem de Expansão das Despesas Obrigatórias de Caráter Continuado</w:t>
      </w:r>
    </w:p>
    <w:p w14:paraId="1308E366" w14:textId="77777777" w:rsidR="00117122" w:rsidRDefault="00117122" w:rsidP="00117122">
      <w:pPr>
        <w:rPr>
          <w:rFonts w:ascii="Arial" w:hAnsi="Arial" w:cs="Arial"/>
          <w:sz w:val="24"/>
          <w:szCs w:val="24"/>
        </w:rPr>
      </w:pPr>
      <w:r w:rsidRPr="00117122">
        <w:rPr>
          <w:rFonts w:ascii="Arial" w:hAnsi="Arial" w:cs="Arial"/>
          <w:sz w:val="24"/>
          <w:szCs w:val="24"/>
        </w:rPr>
        <w:lastRenderedPageBreak/>
        <w:t>Art. 12. A compensação de que trata o art. 17, § 2°, da Lei Complementar n° 101, de 2000, quando da criação ou aumento de despesas obrigatórias de caráter continuado poderá ser realizada a partir do aproveitamento da respectiva margem de expansão das despesas obrigatórias de caráter continuado.</w:t>
      </w:r>
    </w:p>
    <w:p w14:paraId="79E0759B" w14:textId="34E4EB14" w:rsidR="00117122" w:rsidRPr="00756306" w:rsidRDefault="00756306" w:rsidP="00756306">
      <w:pPr>
        <w:ind w:firstLine="0"/>
        <w:rPr>
          <w:rFonts w:ascii="Arial" w:hAnsi="Arial" w:cs="Arial"/>
          <w:sz w:val="24"/>
          <w:szCs w:val="24"/>
        </w:rPr>
      </w:pPr>
      <w:r>
        <w:rPr>
          <w:rFonts w:ascii="Arial" w:hAnsi="Arial" w:cs="Arial"/>
          <w:sz w:val="24"/>
          <w:szCs w:val="24"/>
        </w:rPr>
        <w:t xml:space="preserve">                                                                   </w:t>
      </w:r>
      <w:r w:rsidR="00117122" w:rsidRPr="00117122">
        <w:rPr>
          <w:rFonts w:ascii="Arial" w:hAnsi="Arial" w:cs="Arial"/>
          <w:b/>
          <w:sz w:val="24"/>
          <w:szCs w:val="24"/>
        </w:rPr>
        <w:t>Seção II</w:t>
      </w:r>
    </w:p>
    <w:p w14:paraId="330CA8C8" w14:textId="77777777" w:rsidR="00117122" w:rsidRPr="00117122" w:rsidRDefault="00117122" w:rsidP="00C556BD">
      <w:pPr>
        <w:spacing w:after="160"/>
        <w:ind w:firstLine="0"/>
        <w:jc w:val="center"/>
        <w:rPr>
          <w:rFonts w:ascii="Arial" w:hAnsi="Arial" w:cs="Arial"/>
          <w:b/>
          <w:sz w:val="24"/>
          <w:szCs w:val="24"/>
        </w:rPr>
      </w:pPr>
      <w:r w:rsidRPr="00117122">
        <w:rPr>
          <w:rFonts w:ascii="Arial" w:hAnsi="Arial" w:cs="Arial"/>
          <w:b/>
          <w:sz w:val="24"/>
          <w:szCs w:val="24"/>
        </w:rPr>
        <w:t>Das Despesas com Pessoal</w:t>
      </w:r>
    </w:p>
    <w:p w14:paraId="07B3C2AC" w14:textId="77777777" w:rsidR="00117122" w:rsidRPr="00117122" w:rsidRDefault="00117122" w:rsidP="00C556BD">
      <w:pPr>
        <w:spacing w:after="160"/>
        <w:rPr>
          <w:rFonts w:ascii="Arial" w:hAnsi="Arial" w:cs="Arial"/>
          <w:sz w:val="24"/>
          <w:szCs w:val="24"/>
        </w:rPr>
      </w:pPr>
      <w:r w:rsidRPr="00117122">
        <w:rPr>
          <w:rFonts w:ascii="Arial" w:hAnsi="Arial" w:cs="Arial"/>
          <w:sz w:val="24"/>
          <w:szCs w:val="24"/>
        </w:rPr>
        <w:t>Art. 13. Os projetos de lei sobre criação ou transformação de cargos, bem como os relacionados a aumento de gastos com pessoal e encargos sociais deverão ser acompanhados, além de previsão específica nesta Lei, de impacto orçamentário e financeiro com as seguintes informações:</w:t>
      </w:r>
    </w:p>
    <w:p w14:paraId="163FF4F0" w14:textId="77777777" w:rsidR="00117122" w:rsidRPr="00117122" w:rsidRDefault="00117122" w:rsidP="00C556BD">
      <w:pPr>
        <w:spacing w:after="160"/>
        <w:rPr>
          <w:rFonts w:ascii="Arial" w:hAnsi="Arial" w:cs="Arial"/>
          <w:sz w:val="24"/>
          <w:szCs w:val="24"/>
        </w:rPr>
      </w:pPr>
      <w:r w:rsidRPr="00117122">
        <w:rPr>
          <w:rFonts w:ascii="Arial" w:hAnsi="Arial" w:cs="Arial"/>
          <w:sz w:val="24"/>
          <w:szCs w:val="24"/>
        </w:rPr>
        <w:t xml:space="preserve">I - </w:t>
      </w:r>
      <w:proofErr w:type="gramStart"/>
      <w:r w:rsidRPr="00117122">
        <w:rPr>
          <w:rFonts w:ascii="Arial" w:hAnsi="Arial" w:cs="Arial"/>
          <w:sz w:val="24"/>
          <w:szCs w:val="24"/>
        </w:rPr>
        <w:t>demonstrativo</w:t>
      </w:r>
      <w:proofErr w:type="gramEnd"/>
      <w:r w:rsidRPr="00117122">
        <w:rPr>
          <w:rFonts w:ascii="Arial" w:hAnsi="Arial" w:cs="Arial"/>
          <w:sz w:val="24"/>
          <w:szCs w:val="24"/>
        </w:rPr>
        <w:t xml:space="preserve"> do cálculo de impacto orçamentário e financeiro que demonstre a situação orçamentária e financeira antes e depois da tomada de decisão sobre a nova despesa, para o exercício e os dois seguintes;</w:t>
      </w:r>
    </w:p>
    <w:p w14:paraId="2EA4545C" w14:textId="77777777" w:rsidR="00117122" w:rsidRPr="00117122" w:rsidRDefault="00117122" w:rsidP="00C556BD">
      <w:pPr>
        <w:spacing w:after="160"/>
        <w:rPr>
          <w:rFonts w:ascii="Arial" w:hAnsi="Arial" w:cs="Arial"/>
          <w:sz w:val="24"/>
          <w:szCs w:val="24"/>
        </w:rPr>
      </w:pPr>
      <w:r w:rsidRPr="00117122">
        <w:rPr>
          <w:rFonts w:ascii="Arial" w:hAnsi="Arial" w:cs="Arial"/>
          <w:sz w:val="24"/>
          <w:szCs w:val="24"/>
        </w:rPr>
        <w:t xml:space="preserve">II - </w:t>
      </w:r>
      <w:proofErr w:type="gramStart"/>
      <w:r w:rsidRPr="00117122">
        <w:rPr>
          <w:rFonts w:ascii="Arial" w:hAnsi="Arial" w:cs="Arial"/>
          <w:sz w:val="24"/>
          <w:szCs w:val="24"/>
        </w:rPr>
        <w:t>declaração</w:t>
      </w:r>
      <w:proofErr w:type="gramEnd"/>
      <w:r w:rsidRPr="00117122">
        <w:rPr>
          <w:rFonts w:ascii="Arial" w:hAnsi="Arial" w:cs="Arial"/>
          <w:sz w:val="24"/>
          <w:szCs w:val="24"/>
        </w:rPr>
        <w:t xml:space="preserve"> do ordenador de despesas de que existe dotação suficiente e recursos financeiros para atendimento da despesa, com as premissas e metodologias de cálculos utilizadas;</w:t>
      </w:r>
    </w:p>
    <w:p w14:paraId="71451799" w14:textId="77777777" w:rsidR="00117122" w:rsidRPr="00117122" w:rsidRDefault="00117122" w:rsidP="00C556BD">
      <w:pPr>
        <w:spacing w:after="160"/>
        <w:rPr>
          <w:rFonts w:ascii="Arial" w:hAnsi="Arial" w:cs="Arial"/>
          <w:sz w:val="24"/>
          <w:szCs w:val="24"/>
        </w:rPr>
      </w:pPr>
      <w:r w:rsidRPr="00117122">
        <w:rPr>
          <w:rFonts w:ascii="Arial" w:hAnsi="Arial" w:cs="Arial"/>
          <w:sz w:val="24"/>
          <w:szCs w:val="24"/>
        </w:rPr>
        <w:t>III - comprovação da não-afetação das metas fiscais para o exercício;</w:t>
      </w:r>
    </w:p>
    <w:p w14:paraId="02A7420B" w14:textId="77777777" w:rsidR="00117122" w:rsidRPr="00117122" w:rsidRDefault="00117122" w:rsidP="00C556BD">
      <w:pPr>
        <w:spacing w:after="160"/>
        <w:rPr>
          <w:rFonts w:ascii="Arial" w:hAnsi="Arial" w:cs="Arial"/>
          <w:sz w:val="24"/>
          <w:szCs w:val="24"/>
        </w:rPr>
      </w:pPr>
      <w:r w:rsidRPr="00117122">
        <w:rPr>
          <w:rFonts w:ascii="Arial" w:hAnsi="Arial" w:cs="Arial"/>
          <w:sz w:val="24"/>
          <w:szCs w:val="24"/>
        </w:rPr>
        <w:t xml:space="preserve">IV – </w:t>
      </w:r>
      <w:proofErr w:type="gramStart"/>
      <w:r w:rsidRPr="00117122">
        <w:rPr>
          <w:rFonts w:ascii="Arial" w:hAnsi="Arial" w:cs="Arial"/>
          <w:sz w:val="24"/>
          <w:szCs w:val="24"/>
        </w:rPr>
        <w:t>medidas</w:t>
      </w:r>
      <w:proofErr w:type="gramEnd"/>
      <w:r w:rsidRPr="00117122">
        <w:rPr>
          <w:rFonts w:ascii="Arial" w:hAnsi="Arial" w:cs="Arial"/>
          <w:sz w:val="24"/>
          <w:szCs w:val="24"/>
        </w:rPr>
        <w:t xml:space="preserve"> de compensação ou comprovação do aproveitamento da margem de expansão das despesas obrigatórias de caráter continuado.</w:t>
      </w:r>
    </w:p>
    <w:p w14:paraId="659D6467" w14:textId="77777777" w:rsidR="00117122" w:rsidRPr="00117122" w:rsidRDefault="00117122" w:rsidP="00C556BD">
      <w:pPr>
        <w:spacing w:after="160"/>
        <w:rPr>
          <w:rFonts w:ascii="Arial" w:hAnsi="Arial" w:cs="Arial"/>
          <w:sz w:val="24"/>
          <w:szCs w:val="24"/>
        </w:rPr>
      </w:pPr>
      <w:r w:rsidRPr="00117122">
        <w:rPr>
          <w:rFonts w:ascii="Arial" w:hAnsi="Arial" w:cs="Arial"/>
          <w:sz w:val="24"/>
          <w:szCs w:val="24"/>
        </w:rPr>
        <w:t>Art. 14. Para fins de atendimento ao disposto no art. 169, § 1°, inciso II, da Constituição Federal, fica o Poder Executivo e Legislativo autorizados a realizar contratação temporária por excepcional interesse público, de acordo com as normativas vigentes, bem como os demais planejamentos relativos às admissões e aumentos remuneratórios da despesa com pessoal ficam estabelecidos nos termos do anexo VI a esta Lei.</w:t>
      </w:r>
    </w:p>
    <w:p w14:paraId="6221BD67" w14:textId="57F230EE" w:rsidR="00117122" w:rsidRPr="00117122" w:rsidRDefault="00117122" w:rsidP="00C556BD">
      <w:pPr>
        <w:spacing w:after="160"/>
        <w:rPr>
          <w:rFonts w:ascii="Arial" w:hAnsi="Arial" w:cs="Arial"/>
          <w:sz w:val="24"/>
          <w:szCs w:val="24"/>
        </w:rPr>
      </w:pPr>
      <w:r w:rsidRPr="00117122">
        <w:rPr>
          <w:rFonts w:ascii="Arial" w:hAnsi="Arial" w:cs="Arial"/>
          <w:sz w:val="24"/>
          <w:szCs w:val="24"/>
        </w:rPr>
        <w:t>Art. 15. Para efeitos da LC nº 101, art. 22, parágrafo único, no exercício de 202</w:t>
      </w:r>
      <w:r w:rsidR="00571F0D">
        <w:rPr>
          <w:rFonts w:ascii="Arial" w:hAnsi="Arial" w:cs="Arial"/>
          <w:sz w:val="24"/>
          <w:szCs w:val="24"/>
        </w:rPr>
        <w:t>4</w:t>
      </w:r>
      <w:r w:rsidRPr="00117122">
        <w:rPr>
          <w:rFonts w:ascii="Arial" w:hAnsi="Arial" w:cs="Arial"/>
          <w:sz w:val="24"/>
          <w:szCs w:val="24"/>
        </w:rPr>
        <w:t xml:space="preserve"> a realização de serviço extraordinário, quando a despesa com pessoal ultrapassar a 95% do limite do Poder Executivo e do Legislativo, somente poderá ocorrer quando destinada ao atendimento de relevantes interesses públicos que ensejam situações emergenciais, de risco ou de prejuízo para a sociedade, dentre estes:</w:t>
      </w:r>
    </w:p>
    <w:p w14:paraId="436BFE2C" w14:textId="77777777" w:rsidR="00117122" w:rsidRPr="00117122" w:rsidRDefault="00117122" w:rsidP="00C556BD">
      <w:pPr>
        <w:spacing w:after="160"/>
        <w:rPr>
          <w:rFonts w:ascii="Arial" w:hAnsi="Arial" w:cs="Arial"/>
          <w:sz w:val="24"/>
          <w:szCs w:val="24"/>
        </w:rPr>
      </w:pPr>
      <w:r w:rsidRPr="00117122">
        <w:rPr>
          <w:rFonts w:ascii="Arial" w:hAnsi="Arial" w:cs="Arial"/>
          <w:sz w:val="24"/>
          <w:szCs w:val="24"/>
        </w:rPr>
        <w:lastRenderedPageBreak/>
        <w:t xml:space="preserve">I – </w:t>
      </w:r>
      <w:proofErr w:type="gramStart"/>
      <w:r w:rsidRPr="00117122">
        <w:rPr>
          <w:rFonts w:ascii="Arial" w:hAnsi="Arial" w:cs="Arial"/>
          <w:sz w:val="24"/>
          <w:szCs w:val="24"/>
        </w:rPr>
        <w:t>situações</w:t>
      </w:r>
      <w:proofErr w:type="gramEnd"/>
      <w:r w:rsidRPr="00117122">
        <w:rPr>
          <w:rFonts w:ascii="Arial" w:hAnsi="Arial" w:cs="Arial"/>
          <w:sz w:val="24"/>
          <w:szCs w:val="24"/>
        </w:rPr>
        <w:t xml:space="preserve"> de emergência ou calamidade pública;</w:t>
      </w:r>
    </w:p>
    <w:p w14:paraId="2102AB16" w14:textId="77777777" w:rsidR="00117122" w:rsidRPr="00117122" w:rsidRDefault="00117122" w:rsidP="00C556BD">
      <w:pPr>
        <w:spacing w:after="160"/>
        <w:rPr>
          <w:rFonts w:ascii="Arial" w:hAnsi="Arial" w:cs="Arial"/>
          <w:sz w:val="24"/>
          <w:szCs w:val="24"/>
        </w:rPr>
      </w:pPr>
      <w:r w:rsidRPr="00117122">
        <w:rPr>
          <w:rFonts w:ascii="Arial" w:hAnsi="Arial" w:cs="Arial"/>
          <w:sz w:val="24"/>
          <w:szCs w:val="24"/>
        </w:rPr>
        <w:t xml:space="preserve">II – </w:t>
      </w:r>
      <w:proofErr w:type="gramStart"/>
      <w:r w:rsidRPr="00117122">
        <w:rPr>
          <w:rFonts w:ascii="Arial" w:hAnsi="Arial" w:cs="Arial"/>
          <w:sz w:val="24"/>
          <w:szCs w:val="24"/>
        </w:rPr>
        <w:t>situações</w:t>
      </w:r>
      <w:proofErr w:type="gramEnd"/>
      <w:r w:rsidRPr="00117122">
        <w:rPr>
          <w:rFonts w:ascii="Arial" w:hAnsi="Arial" w:cs="Arial"/>
          <w:sz w:val="24"/>
          <w:szCs w:val="24"/>
        </w:rPr>
        <w:t xml:space="preserve"> em que possam estar em risco à segurança de pessoas ou bens;</w:t>
      </w:r>
    </w:p>
    <w:p w14:paraId="7E6A414E" w14:textId="77777777" w:rsidR="00117122" w:rsidRPr="00117122" w:rsidRDefault="00117122" w:rsidP="00C556BD">
      <w:pPr>
        <w:keepNext/>
        <w:spacing w:after="160"/>
        <w:outlineLvl w:val="3"/>
        <w:rPr>
          <w:rFonts w:ascii="Arial" w:hAnsi="Arial" w:cs="Arial"/>
          <w:b/>
          <w:sz w:val="24"/>
          <w:szCs w:val="24"/>
        </w:rPr>
      </w:pPr>
      <w:r w:rsidRPr="00117122">
        <w:rPr>
          <w:rFonts w:ascii="Arial" w:hAnsi="Arial" w:cs="Arial"/>
          <w:sz w:val="24"/>
          <w:szCs w:val="24"/>
        </w:rPr>
        <w:t>III – quando a relação custo-benefício se revelar favorável em relação a outras alternativas possíveis</w:t>
      </w:r>
      <w:r>
        <w:rPr>
          <w:rFonts w:ascii="Arial" w:hAnsi="Arial" w:cs="Arial"/>
          <w:sz w:val="24"/>
          <w:szCs w:val="24"/>
        </w:rPr>
        <w:t>.</w:t>
      </w:r>
      <w:bookmarkStart w:id="0" w:name="_GoBack"/>
      <w:bookmarkEnd w:id="0"/>
    </w:p>
    <w:p w14:paraId="4D585721" w14:textId="77777777" w:rsidR="00F54F91" w:rsidRPr="00F54F91" w:rsidRDefault="00F54F91" w:rsidP="00117122">
      <w:pPr>
        <w:keepNext/>
        <w:ind w:firstLine="0"/>
        <w:jc w:val="center"/>
        <w:outlineLvl w:val="3"/>
        <w:rPr>
          <w:rFonts w:ascii="Arial" w:hAnsi="Arial" w:cs="Arial"/>
          <w:b/>
          <w:sz w:val="24"/>
          <w:szCs w:val="24"/>
        </w:rPr>
      </w:pPr>
      <w:r w:rsidRPr="00F54F91">
        <w:rPr>
          <w:rFonts w:ascii="Arial" w:hAnsi="Arial" w:cs="Arial"/>
          <w:b/>
          <w:sz w:val="24"/>
          <w:szCs w:val="24"/>
        </w:rPr>
        <w:t>CAPÍTULO VI</w:t>
      </w:r>
    </w:p>
    <w:p w14:paraId="51136853" w14:textId="77777777" w:rsidR="00F54F91" w:rsidRPr="00F54F91" w:rsidRDefault="00F54F91" w:rsidP="00117122">
      <w:pPr>
        <w:spacing w:after="160"/>
        <w:ind w:firstLine="0"/>
        <w:jc w:val="center"/>
        <w:outlineLvl w:val="5"/>
        <w:rPr>
          <w:rFonts w:ascii="Arial" w:eastAsia="Arial Unicode MS" w:hAnsi="Arial" w:cs="Arial"/>
          <w:b/>
          <w:sz w:val="24"/>
          <w:szCs w:val="24"/>
        </w:rPr>
      </w:pPr>
      <w:r w:rsidRPr="00F54F91">
        <w:rPr>
          <w:rFonts w:ascii="Arial" w:eastAsia="Arial Unicode MS" w:hAnsi="Arial" w:cs="Arial"/>
          <w:b/>
          <w:sz w:val="24"/>
          <w:szCs w:val="24"/>
        </w:rPr>
        <w:t>DAS METAS FISCAIS</w:t>
      </w:r>
    </w:p>
    <w:p w14:paraId="70962219" w14:textId="77777777" w:rsidR="00F54F91" w:rsidRPr="00F54F91" w:rsidRDefault="00F54F91" w:rsidP="00F54F91">
      <w:pPr>
        <w:spacing w:after="160"/>
        <w:rPr>
          <w:rFonts w:ascii="Arial" w:eastAsia="Arial Unicode MS" w:hAnsi="Arial" w:cs="Arial"/>
          <w:sz w:val="24"/>
          <w:szCs w:val="24"/>
        </w:rPr>
      </w:pPr>
      <w:r w:rsidRPr="00F54F91">
        <w:rPr>
          <w:rFonts w:ascii="Arial" w:eastAsia="Arial Unicode MS" w:hAnsi="Arial" w:cs="Arial"/>
          <w:sz w:val="24"/>
          <w:szCs w:val="24"/>
        </w:rPr>
        <w:t>Art. 16. As metas de resultado fiscal nominal e primário, fixadas nesta lei serão atualizadas pela lei orçamentária anual.</w:t>
      </w:r>
    </w:p>
    <w:p w14:paraId="4AA71324" w14:textId="70A2C7E0" w:rsidR="00F54F91" w:rsidRDefault="00F54F91" w:rsidP="00F54F91">
      <w:pPr>
        <w:spacing w:after="160"/>
        <w:rPr>
          <w:rFonts w:ascii="Arial" w:eastAsia="Arial Unicode MS" w:hAnsi="Arial" w:cs="Arial"/>
          <w:sz w:val="24"/>
          <w:szCs w:val="24"/>
        </w:rPr>
      </w:pPr>
      <w:r w:rsidRPr="00F54F91">
        <w:rPr>
          <w:rFonts w:ascii="Arial" w:eastAsia="Arial Unicode MS" w:hAnsi="Arial" w:cs="Arial"/>
          <w:sz w:val="24"/>
          <w:szCs w:val="24"/>
        </w:rPr>
        <w:t>Art. 17. A limitação de empenho e movimentação financeira de que trata o art. 9</w:t>
      </w:r>
      <w:r w:rsidRPr="00F54F91">
        <w:rPr>
          <w:rFonts w:ascii="Arial" w:eastAsia="Arial Unicode MS" w:hAnsi="Arial" w:cs="Arial"/>
          <w:sz w:val="24"/>
          <w:szCs w:val="24"/>
          <w:u w:val="single"/>
          <w:vertAlign w:val="superscript"/>
        </w:rPr>
        <w:t>o</w:t>
      </w:r>
      <w:r w:rsidRPr="00F54F91">
        <w:rPr>
          <w:rFonts w:ascii="Arial" w:eastAsia="Arial Unicode MS" w:hAnsi="Arial" w:cs="Arial"/>
          <w:sz w:val="24"/>
          <w:szCs w:val="24"/>
        </w:rPr>
        <w:t xml:space="preserve"> da Lei Complementar n</w:t>
      </w:r>
      <w:r w:rsidRPr="00F54F91">
        <w:rPr>
          <w:rFonts w:ascii="Arial" w:eastAsia="Arial Unicode MS" w:hAnsi="Arial" w:cs="Arial"/>
          <w:sz w:val="24"/>
          <w:szCs w:val="24"/>
          <w:u w:val="single"/>
          <w:vertAlign w:val="superscript"/>
        </w:rPr>
        <w:t>o</w:t>
      </w:r>
      <w:r w:rsidRPr="00F54F91">
        <w:rPr>
          <w:rFonts w:ascii="Arial" w:eastAsia="Arial Unicode MS" w:hAnsi="Arial" w:cs="Arial"/>
          <w:sz w:val="24"/>
          <w:szCs w:val="24"/>
        </w:rPr>
        <w:t xml:space="preserve"> 101, de 2000, será efetivada, separadamente, por cada Poder do Município, em ato próprio.</w:t>
      </w:r>
      <w:r w:rsidR="00473042">
        <w:rPr>
          <w:rFonts w:ascii="Arial" w:eastAsia="Arial Unicode MS" w:hAnsi="Arial" w:cs="Arial"/>
          <w:sz w:val="24"/>
          <w:szCs w:val="24"/>
        </w:rPr>
        <w:t xml:space="preserve"> </w:t>
      </w:r>
    </w:p>
    <w:p w14:paraId="2FDAD9A8" w14:textId="7F4ACC74" w:rsidR="00473042" w:rsidRDefault="00473042" w:rsidP="00F54F91">
      <w:pPr>
        <w:spacing w:after="160"/>
        <w:rPr>
          <w:rFonts w:ascii="Arial" w:eastAsia="Arial Unicode MS" w:hAnsi="Arial" w:cs="Arial"/>
          <w:b/>
          <w:bCs/>
          <w:sz w:val="24"/>
          <w:szCs w:val="24"/>
        </w:rPr>
      </w:pPr>
      <w:r>
        <w:rPr>
          <w:rFonts w:ascii="Arial" w:eastAsia="Arial Unicode MS" w:hAnsi="Arial" w:cs="Arial"/>
          <w:sz w:val="24"/>
          <w:szCs w:val="24"/>
        </w:rPr>
        <w:tab/>
      </w:r>
      <w:r>
        <w:rPr>
          <w:rFonts w:ascii="Arial" w:eastAsia="Arial Unicode MS" w:hAnsi="Arial" w:cs="Arial"/>
          <w:sz w:val="24"/>
          <w:szCs w:val="24"/>
        </w:rPr>
        <w:tab/>
      </w:r>
      <w:r>
        <w:rPr>
          <w:rFonts w:ascii="Arial" w:eastAsia="Arial Unicode MS" w:hAnsi="Arial" w:cs="Arial"/>
          <w:sz w:val="24"/>
          <w:szCs w:val="24"/>
        </w:rPr>
        <w:tab/>
      </w:r>
      <w:r>
        <w:rPr>
          <w:rFonts w:ascii="Arial" w:eastAsia="Arial Unicode MS" w:hAnsi="Arial" w:cs="Arial"/>
          <w:sz w:val="24"/>
          <w:szCs w:val="24"/>
        </w:rPr>
        <w:tab/>
      </w:r>
      <w:r w:rsidRPr="00473042">
        <w:rPr>
          <w:rFonts w:ascii="Arial" w:eastAsia="Arial Unicode MS" w:hAnsi="Arial" w:cs="Arial"/>
          <w:b/>
          <w:bCs/>
          <w:sz w:val="24"/>
          <w:szCs w:val="24"/>
        </w:rPr>
        <w:t>CAPÍTULO VII</w:t>
      </w:r>
    </w:p>
    <w:p w14:paraId="59DA5C17" w14:textId="03C670F8" w:rsidR="00473042" w:rsidRDefault="00473042" w:rsidP="00473042">
      <w:pPr>
        <w:spacing w:after="160"/>
        <w:rPr>
          <w:rFonts w:ascii="Arial" w:eastAsia="Arial Unicode MS" w:hAnsi="Arial" w:cs="Arial"/>
          <w:b/>
          <w:bCs/>
          <w:sz w:val="24"/>
          <w:szCs w:val="24"/>
        </w:rPr>
      </w:pPr>
      <w:r>
        <w:rPr>
          <w:rFonts w:ascii="Arial" w:eastAsia="Arial Unicode MS" w:hAnsi="Arial" w:cs="Arial"/>
          <w:b/>
          <w:bCs/>
          <w:sz w:val="24"/>
          <w:szCs w:val="24"/>
        </w:rPr>
        <w:t>DA TRANSPOSIÇÃO, REMANEJAMENTO E TRANSFERÊNCIA</w:t>
      </w:r>
    </w:p>
    <w:p w14:paraId="69DC9399" w14:textId="38E2394D" w:rsidR="0088302A" w:rsidRPr="0088302A" w:rsidRDefault="0088302A" w:rsidP="0088302A">
      <w:pPr>
        <w:pStyle w:val="Recuodecorpodetexto"/>
        <w:ind w:firstLine="0"/>
        <w:jc w:val="both"/>
        <w:rPr>
          <w:rFonts w:ascii="Arial" w:hAnsi="Arial" w:cs="Arial"/>
        </w:rPr>
      </w:pPr>
      <w:r w:rsidRPr="0088302A">
        <w:rPr>
          <w:rFonts w:ascii="Arial" w:hAnsi="Arial" w:cs="Arial"/>
        </w:rPr>
        <w:t>Art.</w:t>
      </w:r>
      <w:r>
        <w:rPr>
          <w:rFonts w:ascii="Arial" w:hAnsi="Arial" w:cs="Arial"/>
        </w:rPr>
        <w:t>18</w:t>
      </w:r>
      <w:r w:rsidRPr="0088302A">
        <w:rPr>
          <w:rFonts w:ascii="Arial" w:hAnsi="Arial" w:cs="Arial"/>
        </w:rPr>
        <w:t>. Fica o Poder Executivo, mediante decreto, autorizado a efetuar transposição, remanejamento e transferências de dotações orçamentárias.</w:t>
      </w:r>
    </w:p>
    <w:p w14:paraId="4E174340" w14:textId="77777777" w:rsidR="0088302A" w:rsidRPr="0088302A" w:rsidRDefault="0088302A" w:rsidP="0088302A">
      <w:pPr>
        <w:pStyle w:val="Recuodecorpodetexto"/>
        <w:ind w:firstLine="0"/>
        <w:jc w:val="both"/>
        <w:rPr>
          <w:rFonts w:ascii="Arial" w:hAnsi="Arial" w:cs="Arial"/>
        </w:rPr>
      </w:pPr>
    </w:p>
    <w:p w14:paraId="6D7BD2F4" w14:textId="77777777" w:rsidR="0088302A" w:rsidRPr="0088302A" w:rsidRDefault="0088302A" w:rsidP="0088302A">
      <w:pPr>
        <w:pStyle w:val="Recuodecorpodetexto"/>
        <w:ind w:firstLine="0"/>
        <w:jc w:val="both"/>
        <w:rPr>
          <w:rFonts w:ascii="Arial" w:hAnsi="Arial" w:cs="Arial"/>
        </w:rPr>
      </w:pPr>
      <w:r w:rsidRPr="0088302A">
        <w:rPr>
          <w:rFonts w:ascii="Arial" w:hAnsi="Arial" w:cs="Arial"/>
        </w:rPr>
        <w:t>§ 1</w:t>
      </w:r>
      <w:r w:rsidRPr="0088302A">
        <w:rPr>
          <w:rFonts w:ascii="Arial" w:hAnsi="Arial" w:cs="Arial"/>
          <w:u w:val="words"/>
          <w:vertAlign w:val="superscript"/>
        </w:rPr>
        <w:t>o</w:t>
      </w:r>
      <w:r w:rsidRPr="0088302A">
        <w:rPr>
          <w:rFonts w:ascii="Arial" w:hAnsi="Arial" w:cs="Arial"/>
        </w:rPr>
        <w:t xml:space="preserve"> A transposição, remanejamento e transferência são instrumentos de flexibilização orçamentária, diferenciando-se dos créditos adicionais que têm a função de corrigir o planejamento.</w:t>
      </w:r>
    </w:p>
    <w:p w14:paraId="4258B946" w14:textId="77777777" w:rsidR="0088302A" w:rsidRPr="0088302A" w:rsidRDefault="0088302A" w:rsidP="0088302A">
      <w:pPr>
        <w:pStyle w:val="Recuodecorpodetexto"/>
        <w:ind w:firstLine="0"/>
        <w:jc w:val="both"/>
        <w:rPr>
          <w:rFonts w:ascii="Arial" w:hAnsi="Arial" w:cs="Arial"/>
        </w:rPr>
      </w:pPr>
    </w:p>
    <w:p w14:paraId="60C89C27" w14:textId="77777777" w:rsidR="0088302A" w:rsidRPr="0088302A" w:rsidRDefault="0088302A" w:rsidP="0088302A">
      <w:pPr>
        <w:pStyle w:val="Recuodecorpodetexto"/>
        <w:ind w:firstLine="0"/>
        <w:jc w:val="both"/>
        <w:rPr>
          <w:rFonts w:ascii="Arial" w:hAnsi="Arial" w:cs="Arial"/>
        </w:rPr>
      </w:pPr>
      <w:r w:rsidRPr="0088302A">
        <w:rPr>
          <w:rFonts w:ascii="Arial" w:hAnsi="Arial" w:cs="Arial"/>
        </w:rPr>
        <w:t>§ 2</w:t>
      </w:r>
      <w:r w:rsidRPr="0088302A">
        <w:rPr>
          <w:rFonts w:ascii="Arial" w:hAnsi="Arial" w:cs="Arial"/>
          <w:u w:val="words"/>
          <w:vertAlign w:val="superscript"/>
        </w:rPr>
        <w:t>o</w:t>
      </w:r>
      <w:r w:rsidRPr="0088302A">
        <w:rPr>
          <w:rFonts w:ascii="Arial" w:hAnsi="Arial" w:cs="Arial"/>
        </w:rPr>
        <w:t xml:space="preserve"> Para efeitos desta Lei entende-se como:</w:t>
      </w:r>
    </w:p>
    <w:p w14:paraId="0B1B6953" w14:textId="77777777" w:rsidR="0088302A" w:rsidRPr="0088302A" w:rsidRDefault="0088302A" w:rsidP="0088302A">
      <w:pPr>
        <w:pStyle w:val="Recuodecorpodetexto"/>
        <w:ind w:firstLine="0"/>
        <w:jc w:val="both"/>
        <w:rPr>
          <w:rFonts w:ascii="Arial" w:hAnsi="Arial" w:cs="Arial"/>
        </w:rPr>
      </w:pPr>
    </w:p>
    <w:p w14:paraId="35A450DF" w14:textId="77777777" w:rsidR="0088302A" w:rsidRPr="0088302A" w:rsidRDefault="0088302A" w:rsidP="0088302A">
      <w:pPr>
        <w:pStyle w:val="Recuodecorpodetexto"/>
        <w:ind w:firstLine="0"/>
        <w:jc w:val="both"/>
        <w:rPr>
          <w:rFonts w:ascii="Arial" w:hAnsi="Arial" w:cs="Arial"/>
        </w:rPr>
      </w:pPr>
      <w:r w:rsidRPr="0088302A">
        <w:rPr>
          <w:rFonts w:ascii="Arial" w:hAnsi="Arial" w:cs="Arial"/>
        </w:rPr>
        <w:t xml:space="preserve">I – </w:t>
      </w:r>
      <w:proofErr w:type="gramStart"/>
      <w:r w:rsidRPr="0088302A">
        <w:rPr>
          <w:rFonts w:ascii="Arial" w:hAnsi="Arial" w:cs="Arial"/>
        </w:rPr>
        <w:t>transposições</w:t>
      </w:r>
      <w:proofErr w:type="gramEnd"/>
      <w:r w:rsidRPr="0088302A">
        <w:rPr>
          <w:rFonts w:ascii="Arial" w:hAnsi="Arial" w:cs="Arial"/>
        </w:rPr>
        <w:t>: movimentações dentro de um mesmo órgão, podendo ser entre programas diferentes ou não, mediante alteração de prioridades de execução ou transferência de saldos de projetos ou atividades já encerrados ou que não serão mais utilizados;</w:t>
      </w:r>
    </w:p>
    <w:p w14:paraId="7BBF4BEE" w14:textId="77777777" w:rsidR="0088302A" w:rsidRPr="0088302A" w:rsidRDefault="0088302A" w:rsidP="0088302A">
      <w:pPr>
        <w:pStyle w:val="Recuodecorpodetexto"/>
        <w:ind w:firstLine="0"/>
        <w:jc w:val="both"/>
        <w:rPr>
          <w:rFonts w:ascii="Arial" w:hAnsi="Arial" w:cs="Arial"/>
        </w:rPr>
      </w:pPr>
    </w:p>
    <w:p w14:paraId="74D0F041" w14:textId="77777777" w:rsidR="0088302A" w:rsidRPr="0088302A" w:rsidRDefault="0088302A" w:rsidP="0088302A">
      <w:pPr>
        <w:pStyle w:val="Recuodecorpodetexto"/>
        <w:ind w:firstLine="0"/>
        <w:jc w:val="both"/>
        <w:rPr>
          <w:rFonts w:ascii="Arial" w:hAnsi="Arial" w:cs="Arial"/>
        </w:rPr>
      </w:pPr>
      <w:r w:rsidRPr="0088302A">
        <w:rPr>
          <w:rFonts w:ascii="Arial" w:hAnsi="Arial" w:cs="Arial"/>
        </w:rPr>
        <w:t xml:space="preserve">II – </w:t>
      </w:r>
      <w:proofErr w:type="gramStart"/>
      <w:r w:rsidRPr="0088302A">
        <w:rPr>
          <w:rFonts w:ascii="Arial" w:hAnsi="Arial" w:cs="Arial"/>
        </w:rPr>
        <w:t>remanejamentos</w:t>
      </w:r>
      <w:proofErr w:type="gramEnd"/>
      <w:r w:rsidRPr="0088302A">
        <w:rPr>
          <w:rFonts w:ascii="Arial" w:hAnsi="Arial" w:cs="Arial"/>
        </w:rPr>
        <w:t>: realocações entre órgão diversos derivados de reformas administrativas ou alterações em lotações de servidores;</w:t>
      </w:r>
    </w:p>
    <w:p w14:paraId="0E9DE521" w14:textId="77777777" w:rsidR="0088302A" w:rsidRPr="0088302A" w:rsidRDefault="0088302A" w:rsidP="0088302A">
      <w:pPr>
        <w:pStyle w:val="Recuodecorpodetexto"/>
        <w:ind w:firstLine="0"/>
        <w:jc w:val="both"/>
        <w:rPr>
          <w:rFonts w:ascii="Arial" w:hAnsi="Arial" w:cs="Arial"/>
        </w:rPr>
      </w:pPr>
    </w:p>
    <w:p w14:paraId="5A6BCBAC" w14:textId="77777777" w:rsidR="0088302A" w:rsidRPr="0088302A" w:rsidRDefault="0088302A" w:rsidP="0088302A">
      <w:pPr>
        <w:pStyle w:val="Recuodecorpodetexto"/>
        <w:ind w:firstLine="0"/>
        <w:jc w:val="both"/>
        <w:rPr>
          <w:rFonts w:ascii="Arial" w:hAnsi="Arial" w:cs="Arial"/>
        </w:rPr>
      </w:pPr>
      <w:r w:rsidRPr="0088302A">
        <w:rPr>
          <w:rFonts w:ascii="Arial" w:hAnsi="Arial" w:cs="Arial"/>
        </w:rPr>
        <w:t>III – transferências: alterações entre projetos e atividades dentro de um mesmo órgão e um mesmo programa.</w:t>
      </w:r>
    </w:p>
    <w:p w14:paraId="74717786" w14:textId="77777777" w:rsidR="0088302A" w:rsidRPr="0088302A" w:rsidRDefault="0088302A" w:rsidP="0088302A">
      <w:pPr>
        <w:pStyle w:val="Recuodecorpodetexto"/>
        <w:spacing w:after="100" w:afterAutospacing="1"/>
        <w:ind w:firstLine="0"/>
        <w:jc w:val="both"/>
        <w:rPr>
          <w:rFonts w:ascii="Arial" w:hAnsi="Arial" w:cs="Arial"/>
        </w:rPr>
      </w:pPr>
    </w:p>
    <w:p w14:paraId="6EE888FF" w14:textId="77777777" w:rsidR="0088302A" w:rsidRPr="00473042" w:rsidRDefault="0088302A" w:rsidP="00473042">
      <w:pPr>
        <w:spacing w:after="160"/>
        <w:rPr>
          <w:rFonts w:ascii="Arial" w:eastAsia="Arial Unicode MS" w:hAnsi="Arial" w:cs="Arial"/>
          <w:b/>
          <w:bCs/>
          <w:sz w:val="24"/>
          <w:szCs w:val="24"/>
        </w:rPr>
      </w:pPr>
    </w:p>
    <w:p w14:paraId="0AB93C4B" w14:textId="77777777" w:rsidR="00473042" w:rsidRPr="00F54F91" w:rsidRDefault="00473042" w:rsidP="00F54F91">
      <w:pPr>
        <w:spacing w:after="160"/>
        <w:rPr>
          <w:rFonts w:ascii="Arial" w:eastAsia="Arial Unicode MS" w:hAnsi="Arial" w:cs="Arial"/>
          <w:sz w:val="24"/>
          <w:szCs w:val="24"/>
        </w:rPr>
      </w:pPr>
    </w:p>
    <w:p w14:paraId="069621E0" w14:textId="77777777" w:rsidR="00F54F91" w:rsidRPr="00F54F91" w:rsidRDefault="00F54F91" w:rsidP="00117122">
      <w:pPr>
        <w:keepNext/>
        <w:ind w:firstLine="0"/>
        <w:jc w:val="center"/>
        <w:outlineLvl w:val="3"/>
        <w:rPr>
          <w:rFonts w:ascii="Arial" w:hAnsi="Arial" w:cs="Arial"/>
          <w:b/>
          <w:sz w:val="24"/>
          <w:szCs w:val="24"/>
        </w:rPr>
      </w:pPr>
      <w:r w:rsidRPr="00F54F91">
        <w:rPr>
          <w:rFonts w:ascii="Arial" w:hAnsi="Arial" w:cs="Arial"/>
          <w:b/>
          <w:sz w:val="24"/>
          <w:szCs w:val="24"/>
        </w:rPr>
        <w:lastRenderedPageBreak/>
        <w:t>CAPÍTULO VII</w:t>
      </w:r>
    </w:p>
    <w:p w14:paraId="489E4107" w14:textId="77777777" w:rsidR="00F54F91" w:rsidRPr="00F54F91" w:rsidRDefault="00F54F91" w:rsidP="00117122">
      <w:pPr>
        <w:spacing w:after="160"/>
        <w:ind w:firstLine="0"/>
        <w:jc w:val="center"/>
        <w:rPr>
          <w:rFonts w:ascii="Arial" w:hAnsi="Arial" w:cs="Arial"/>
          <w:b/>
          <w:sz w:val="24"/>
          <w:szCs w:val="24"/>
        </w:rPr>
      </w:pPr>
      <w:r w:rsidRPr="00F54F91">
        <w:rPr>
          <w:rFonts w:ascii="Arial" w:hAnsi="Arial" w:cs="Arial"/>
          <w:b/>
          <w:sz w:val="24"/>
          <w:szCs w:val="24"/>
        </w:rPr>
        <w:t>DAS DISPOSIÇÕES GERAIS E FINAIS</w:t>
      </w:r>
    </w:p>
    <w:p w14:paraId="7A317B49" w14:textId="3DA9DF24" w:rsidR="00F54F91" w:rsidRPr="00F54F91" w:rsidRDefault="00F54F91" w:rsidP="00C556BD">
      <w:pPr>
        <w:spacing w:after="160"/>
        <w:rPr>
          <w:rFonts w:ascii="Arial" w:hAnsi="Arial" w:cs="Arial"/>
          <w:sz w:val="24"/>
          <w:szCs w:val="24"/>
        </w:rPr>
      </w:pPr>
      <w:r w:rsidRPr="00F54F91">
        <w:rPr>
          <w:rFonts w:ascii="Arial" w:hAnsi="Arial" w:cs="Arial"/>
          <w:sz w:val="24"/>
          <w:szCs w:val="24"/>
        </w:rPr>
        <w:t>Art.1</w:t>
      </w:r>
      <w:r w:rsidR="0088302A">
        <w:rPr>
          <w:rFonts w:ascii="Arial" w:hAnsi="Arial" w:cs="Arial"/>
          <w:sz w:val="24"/>
          <w:szCs w:val="24"/>
        </w:rPr>
        <w:t>9</w:t>
      </w:r>
      <w:r w:rsidRPr="00F54F91">
        <w:rPr>
          <w:rFonts w:ascii="Arial" w:hAnsi="Arial" w:cs="Arial"/>
          <w:sz w:val="24"/>
          <w:szCs w:val="24"/>
        </w:rPr>
        <w:t>. Na política de administração tributária do Município ficam autorizadas a subvenção econômica, subsídios, renúncia fiscal e auxílios a empresas, agricultores, pessoas físicas ou entidades associativas com o objetivo de incentivos econômicos para o aumento da produção e a renda, nos termos da lei geral de incentivos.</w:t>
      </w:r>
    </w:p>
    <w:p w14:paraId="5753A63D" w14:textId="4F3EF781" w:rsidR="00F54F91" w:rsidRPr="00F54F91" w:rsidRDefault="00F54F91" w:rsidP="00C556BD">
      <w:pPr>
        <w:spacing w:after="160"/>
        <w:rPr>
          <w:rFonts w:ascii="Arial" w:hAnsi="Arial" w:cs="Arial"/>
          <w:sz w:val="24"/>
          <w:szCs w:val="24"/>
        </w:rPr>
      </w:pPr>
      <w:r w:rsidRPr="00F54F91">
        <w:rPr>
          <w:rFonts w:ascii="Arial" w:hAnsi="Arial" w:cs="Arial"/>
          <w:sz w:val="24"/>
          <w:szCs w:val="24"/>
        </w:rPr>
        <w:t>Art.</w:t>
      </w:r>
      <w:r w:rsidR="0088302A">
        <w:rPr>
          <w:rFonts w:ascii="Arial" w:hAnsi="Arial" w:cs="Arial"/>
          <w:sz w:val="24"/>
          <w:szCs w:val="24"/>
        </w:rPr>
        <w:t>20</w:t>
      </w:r>
      <w:r w:rsidRPr="00F54F91">
        <w:rPr>
          <w:rFonts w:ascii="Arial" w:hAnsi="Arial" w:cs="Arial"/>
          <w:sz w:val="24"/>
          <w:szCs w:val="24"/>
        </w:rPr>
        <w:t>. Para fins de cumprimento do art. 62 da Lei Complementar n</w:t>
      </w:r>
      <w:r w:rsidRPr="00F54F91">
        <w:rPr>
          <w:rFonts w:ascii="Arial" w:hAnsi="Arial" w:cs="Arial"/>
          <w:b/>
          <w:bCs/>
          <w:sz w:val="24"/>
          <w:szCs w:val="24"/>
          <w:u w:val="single"/>
          <w:vertAlign w:val="superscript"/>
        </w:rPr>
        <w:t>o</w:t>
      </w:r>
      <w:r w:rsidRPr="00F54F91">
        <w:rPr>
          <w:rFonts w:ascii="Arial" w:hAnsi="Arial" w:cs="Arial"/>
          <w:sz w:val="24"/>
          <w:szCs w:val="24"/>
        </w:rPr>
        <w:t xml:space="preserve"> 101, de 2000, fica o Município autorizado a firmar convênio ou congêneres, com a União ou o Estado, com vistas ao desenvolvimento local e objetivos definidos em lei específica.</w:t>
      </w:r>
    </w:p>
    <w:p w14:paraId="3F1D62C7" w14:textId="02BE07D4" w:rsidR="00F54F91" w:rsidRPr="00F54F91" w:rsidRDefault="00F54F91" w:rsidP="00C556BD">
      <w:pPr>
        <w:spacing w:after="160"/>
        <w:rPr>
          <w:rFonts w:ascii="Arial" w:eastAsia="Arial Unicode MS" w:hAnsi="Arial" w:cs="Arial"/>
          <w:color w:val="000000"/>
          <w:sz w:val="24"/>
          <w:szCs w:val="24"/>
        </w:rPr>
      </w:pPr>
      <w:r w:rsidRPr="00F54F91">
        <w:rPr>
          <w:rFonts w:ascii="Arial" w:eastAsia="Arial Unicode MS" w:hAnsi="Arial" w:cs="Arial"/>
          <w:color w:val="000000"/>
          <w:sz w:val="24"/>
          <w:szCs w:val="24"/>
        </w:rPr>
        <w:t>Art.2</w:t>
      </w:r>
      <w:r w:rsidR="0088302A">
        <w:rPr>
          <w:rFonts w:ascii="Arial" w:eastAsia="Arial Unicode MS" w:hAnsi="Arial" w:cs="Arial"/>
          <w:color w:val="000000"/>
          <w:sz w:val="24"/>
          <w:szCs w:val="24"/>
        </w:rPr>
        <w:t>1</w:t>
      </w:r>
      <w:r w:rsidRPr="00F54F91">
        <w:rPr>
          <w:rFonts w:ascii="Arial" w:eastAsia="Arial Unicode MS" w:hAnsi="Arial" w:cs="Arial"/>
          <w:color w:val="000000"/>
          <w:sz w:val="24"/>
          <w:szCs w:val="24"/>
        </w:rPr>
        <w:t>. Para os efeitos do art. 16 da Lei Complementar n</w:t>
      </w:r>
      <w:r w:rsidRPr="00F54F91">
        <w:rPr>
          <w:rFonts w:ascii="Arial" w:eastAsia="Arial Unicode MS" w:hAnsi="Arial" w:cs="Arial"/>
          <w:b/>
          <w:bCs/>
          <w:color w:val="000000"/>
          <w:sz w:val="24"/>
          <w:szCs w:val="24"/>
          <w:u w:val="single"/>
          <w:vertAlign w:val="superscript"/>
        </w:rPr>
        <w:t>o</w:t>
      </w:r>
      <w:r w:rsidRPr="00F54F91">
        <w:rPr>
          <w:rFonts w:ascii="Arial" w:eastAsia="Arial Unicode MS" w:hAnsi="Arial" w:cs="Arial"/>
          <w:color w:val="000000"/>
          <w:sz w:val="24"/>
          <w:szCs w:val="24"/>
        </w:rPr>
        <w:t xml:space="preserve"> 101, de 2000, § 3</w:t>
      </w:r>
      <w:r w:rsidRPr="00F54F91">
        <w:rPr>
          <w:rFonts w:ascii="Arial" w:eastAsia="Arial Unicode MS" w:hAnsi="Arial" w:cs="Arial"/>
          <w:color w:val="000000"/>
          <w:sz w:val="24"/>
          <w:szCs w:val="24"/>
          <w:u w:val="single"/>
          <w:vertAlign w:val="superscript"/>
        </w:rPr>
        <w:t>o</w:t>
      </w:r>
      <w:r w:rsidRPr="00F54F91">
        <w:rPr>
          <w:rFonts w:ascii="Arial" w:eastAsia="Arial Unicode MS" w:hAnsi="Arial" w:cs="Arial"/>
          <w:color w:val="000000"/>
          <w:sz w:val="24"/>
          <w:szCs w:val="24"/>
        </w:rPr>
        <w:t>, são consideradas despesas irrelevantes aquelas cujos valores não ultrapassarem os limites a que se referem os incisos I, II do art. 24 da Lei n</w:t>
      </w:r>
      <w:r w:rsidRPr="00F54F91">
        <w:rPr>
          <w:rFonts w:ascii="Arial" w:eastAsia="Arial Unicode MS" w:hAnsi="Arial" w:cs="Arial"/>
          <w:color w:val="000000"/>
          <w:sz w:val="24"/>
          <w:szCs w:val="24"/>
          <w:u w:val="single"/>
          <w:vertAlign w:val="superscript"/>
        </w:rPr>
        <w:t>o</w:t>
      </w:r>
      <w:r w:rsidRPr="00F54F91">
        <w:rPr>
          <w:rFonts w:ascii="Arial" w:eastAsia="Arial Unicode MS" w:hAnsi="Arial" w:cs="Arial"/>
          <w:color w:val="000000"/>
          <w:sz w:val="24"/>
          <w:szCs w:val="24"/>
        </w:rPr>
        <w:t xml:space="preserve"> 8.666, de 1993.</w:t>
      </w:r>
    </w:p>
    <w:p w14:paraId="6563465B" w14:textId="4E648E90" w:rsidR="00F54F91" w:rsidRPr="00F54F91" w:rsidRDefault="00F54F91" w:rsidP="00C556BD">
      <w:pPr>
        <w:autoSpaceDE w:val="0"/>
        <w:autoSpaceDN w:val="0"/>
        <w:adjustRightInd w:val="0"/>
        <w:spacing w:before="240" w:after="160"/>
        <w:rPr>
          <w:rFonts w:ascii="Arial" w:hAnsi="Arial" w:cs="Arial"/>
          <w:sz w:val="24"/>
          <w:szCs w:val="24"/>
        </w:rPr>
      </w:pPr>
      <w:r w:rsidRPr="00F54F91">
        <w:rPr>
          <w:rFonts w:ascii="Arial" w:hAnsi="Arial" w:cs="Arial"/>
          <w:sz w:val="24"/>
          <w:szCs w:val="24"/>
        </w:rPr>
        <w:t>Art.2</w:t>
      </w:r>
      <w:r w:rsidR="0088302A">
        <w:rPr>
          <w:rFonts w:ascii="Arial" w:hAnsi="Arial" w:cs="Arial"/>
          <w:sz w:val="24"/>
          <w:szCs w:val="24"/>
        </w:rPr>
        <w:t>2</w:t>
      </w:r>
      <w:r w:rsidRPr="00F54F91">
        <w:rPr>
          <w:rFonts w:ascii="Arial" w:hAnsi="Arial" w:cs="Arial"/>
          <w:sz w:val="24"/>
          <w:szCs w:val="24"/>
        </w:rPr>
        <w:t>. A apuração do custo das ações e dos programas, de que trata o art. 4º, inciso I, alínea “e” da LC nº 101/2000, se dará pela apuração dos custos dos produtos registrados por competência, de acordo com as ações orçamentárias, nos termos da Portaria MOG nº 42/99.</w:t>
      </w:r>
    </w:p>
    <w:p w14:paraId="2C8EF7A3" w14:textId="5F6F5D8B" w:rsidR="00F54F91" w:rsidRPr="00F54F91" w:rsidRDefault="00F54F91" w:rsidP="00C556BD">
      <w:pPr>
        <w:spacing w:after="160"/>
        <w:rPr>
          <w:rFonts w:ascii="Arial" w:hAnsi="Arial" w:cs="Arial"/>
          <w:sz w:val="24"/>
          <w:szCs w:val="24"/>
        </w:rPr>
      </w:pPr>
      <w:r w:rsidRPr="00F54F91">
        <w:rPr>
          <w:rFonts w:ascii="Arial" w:hAnsi="Arial" w:cs="Arial"/>
          <w:sz w:val="24"/>
          <w:szCs w:val="24"/>
        </w:rPr>
        <w:t>Art.2</w:t>
      </w:r>
      <w:r w:rsidR="0088302A">
        <w:rPr>
          <w:rFonts w:ascii="Arial" w:hAnsi="Arial" w:cs="Arial"/>
          <w:sz w:val="24"/>
          <w:szCs w:val="24"/>
        </w:rPr>
        <w:t>3</w:t>
      </w:r>
      <w:r w:rsidRPr="00F54F91">
        <w:rPr>
          <w:rFonts w:ascii="Arial" w:hAnsi="Arial" w:cs="Arial"/>
          <w:sz w:val="24"/>
          <w:szCs w:val="24"/>
        </w:rPr>
        <w:t>. A avaliação dos programas de governo, nos termos da Lei Complementar n</w:t>
      </w:r>
      <w:r w:rsidRPr="00F54F91">
        <w:rPr>
          <w:rFonts w:ascii="Arial" w:hAnsi="Arial" w:cs="Arial"/>
          <w:b/>
          <w:bCs/>
          <w:sz w:val="24"/>
          <w:szCs w:val="24"/>
          <w:u w:val="single"/>
          <w:vertAlign w:val="superscript"/>
        </w:rPr>
        <w:t>o</w:t>
      </w:r>
      <w:r w:rsidRPr="00F54F91">
        <w:rPr>
          <w:rFonts w:ascii="Arial" w:hAnsi="Arial" w:cs="Arial"/>
          <w:sz w:val="24"/>
          <w:szCs w:val="24"/>
        </w:rPr>
        <w:t xml:space="preserve"> 101, de 2000, art. 4</w:t>
      </w:r>
      <w:r w:rsidRPr="00F54F91">
        <w:rPr>
          <w:rFonts w:ascii="Arial" w:hAnsi="Arial" w:cs="Arial"/>
          <w:sz w:val="24"/>
          <w:szCs w:val="24"/>
          <w:u w:val="words"/>
          <w:vertAlign w:val="superscript"/>
        </w:rPr>
        <w:t>o</w:t>
      </w:r>
      <w:r w:rsidRPr="00F54F91">
        <w:rPr>
          <w:rFonts w:ascii="Arial" w:hAnsi="Arial" w:cs="Arial"/>
          <w:sz w:val="24"/>
          <w:szCs w:val="24"/>
        </w:rPr>
        <w:t>, I, alínea “e”, se dará através da prestação de contas do governo.</w:t>
      </w:r>
    </w:p>
    <w:p w14:paraId="03BEF53F" w14:textId="5D0CDB6F" w:rsidR="00F54F91" w:rsidRPr="00F54F91" w:rsidRDefault="00F54F91" w:rsidP="00C556BD">
      <w:pPr>
        <w:autoSpaceDE w:val="0"/>
        <w:autoSpaceDN w:val="0"/>
        <w:adjustRightInd w:val="0"/>
        <w:spacing w:after="160"/>
        <w:rPr>
          <w:rFonts w:ascii="Arial" w:hAnsi="Arial" w:cs="Arial"/>
          <w:sz w:val="24"/>
          <w:szCs w:val="24"/>
        </w:rPr>
      </w:pPr>
      <w:r w:rsidRPr="00F54F91">
        <w:rPr>
          <w:rFonts w:ascii="Arial" w:hAnsi="Arial" w:cs="Arial"/>
          <w:sz w:val="24"/>
          <w:szCs w:val="24"/>
        </w:rPr>
        <w:t>Art. 2</w:t>
      </w:r>
      <w:r w:rsidR="0088302A">
        <w:rPr>
          <w:rFonts w:ascii="Arial" w:hAnsi="Arial" w:cs="Arial"/>
          <w:sz w:val="24"/>
          <w:szCs w:val="24"/>
        </w:rPr>
        <w:t>4</w:t>
      </w:r>
      <w:r w:rsidRPr="00F54F91">
        <w:rPr>
          <w:rFonts w:ascii="Arial" w:hAnsi="Arial" w:cs="Arial"/>
          <w:sz w:val="24"/>
          <w:szCs w:val="24"/>
        </w:rPr>
        <w:t>. Se o projeto de lei orçamentária não for publicado até 31 de dezembro de 202</w:t>
      </w:r>
      <w:r w:rsidR="00571F0D">
        <w:rPr>
          <w:rFonts w:ascii="Arial" w:hAnsi="Arial" w:cs="Arial"/>
          <w:sz w:val="24"/>
          <w:szCs w:val="24"/>
        </w:rPr>
        <w:t>3</w:t>
      </w:r>
      <w:r w:rsidRPr="00F54F91">
        <w:rPr>
          <w:rFonts w:ascii="Arial" w:hAnsi="Arial" w:cs="Arial"/>
          <w:sz w:val="24"/>
          <w:szCs w:val="24"/>
        </w:rPr>
        <w:t xml:space="preserve">, até que </w:t>
      </w:r>
      <w:proofErr w:type="spellStart"/>
      <w:r w:rsidRPr="00F54F91">
        <w:rPr>
          <w:rFonts w:ascii="Arial" w:hAnsi="Arial" w:cs="Arial"/>
          <w:sz w:val="24"/>
          <w:szCs w:val="24"/>
        </w:rPr>
        <w:t>este</w:t>
      </w:r>
      <w:proofErr w:type="spellEnd"/>
      <w:r w:rsidRPr="00F54F91">
        <w:rPr>
          <w:rFonts w:ascii="Arial" w:hAnsi="Arial" w:cs="Arial"/>
          <w:sz w:val="24"/>
          <w:szCs w:val="24"/>
        </w:rPr>
        <w:t xml:space="preserve"> ocorra, a programação dele constante poderá ser executada.</w:t>
      </w:r>
    </w:p>
    <w:p w14:paraId="4FD31ADF" w14:textId="6EBC2D1E" w:rsidR="00F54F91" w:rsidRPr="00F54F91" w:rsidRDefault="00F54F91" w:rsidP="00C556BD">
      <w:pPr>
        <w:spacing w:after="240"/>
        <w:rPr>
          <w:rFonts w:ascii="Arial" w:hAnsi="Arial" w:cs="Arial"/>
          <w:sz w:val="24"/>
          <w:szCs w:val="24"/>
        </w:rPr>
      </w:pPr>
      <w:r w:rsidRPr="00F54F91">
        <w:rPr>
          <w:rFonts w:ascii="Arial" w:hAnsi="Arial" w:cs="Arial"/>
          <w:sz w:val="24"/>
          <w:szCs w:val="24"/>
        </w:rPr>
        <w:t>Art. 2</w:t>
      </w:r>
      <w:r w:rsidR="0088302A">
        <w:rPr>
          <w:rFonts w:ascii="Arial" w:hAnsi="Arial" w:cs="Arial"/>
          <w:sz w:val="24"/>
          <w:szCs w:val="24"/>
        </w:rPr>
        <w:t>5</w:t>
      </w:r>
      <w:r w:rsidRPr="00F54F91">
        <w:rPr>
          <w:rFonts w:ascii="Arial" w:hAnsi="Arial" w:cs="Arial"/>
          <w:sz w:val="24"/>
          <w:szCs w:val="24"/>
        </w:rPr>
        <w:t>. Esta Lei entra em vigor na data de sua publicação.</w:t>
      </w:r>
    </w:p>
    <w:p w14:paraId="70BAC48F" w14:textId="785B6567" w:rsidR="001B55CE" w:rsidRPr="009830FF" w:rsidRDefault="001B55CE" w:rsidP="001B55CE">
      <w:pPr>
        <w:autoSpaceDE w:val="0"/>
        <w:autoSpaceDN w:val="0"/>
        <w:adjustRightInd w:val="0"/>
        <w:spacing w:after="240"/>
        <w:ind w:firstLine="1418"/>
        <w:rPr>
          <w:rFonts w:ascii="Arial" w:hAnsi="Arial" w:cs="Arial"/>
          <w:color w:val="000000"/>
          <w:sz w:val="24"/>
          <w:szCs w:val="24"/>
        </w:rPr>
      </w:pPr>
      <w:r w:rsidRPr="009830FF">
        <w:rPr>
          <w:rFonts w:ascii="Arial" w:hAnsi="Arial" w:cs="Arial"/>
          <w:b/>
          <w:color w:val="000000"/>
          <w:sz w:val="24"/>
          <w:szCs w:val="24"/>
        </w:rPr>
        <w:t>GABINETE DO PREFEITO MUNICIPAL</w:t>
      </w:r>
      <w:r w:rsidRPr="009830FF">
        <w:rPr>
          <w:rFonts w:ascii="Arial" w:hAnsi="Arial" w:cs="Arial"/>
          <w:color w:val="000000"/>
          <w:sz w:val="24"/>
          <w:szCs w:val="24"/>
        </w:rPr>
        <w:t xml:space="preserve">, EM </w:t>
      </w:r>
      <w:r w:rsidR="00887076">
        <w:rPr>
          <w:rFonts w:ascii="Arial" w:hAnsi="Arial" w:cs="Arial"/>
          <w:color w:val="000000"/>
          <w:sz w:val="24"/>
          <w:szCs w:val="24"/>
        </w:rPr>
        <w:t>27</w:t>
      </w:r>
      <w:r w:rsidR="00EF2186">
        <w:rPr>
          <w:rFonts w:ascii="Arial" w:hAnsi="Arial" w:cs="Arial"/>
          <w:color w:val="000000"/>
          <w:sz w:val="24"/>
          <w:szCs w:val="24"/>
        </w:rPr>
        <w:t xml:space="preserve"> </w:t>
      </w:r>
      <w:r w:rsidRPr="009830FF">
        <w:rPr>
          <w:rFonts w:ascii="Arial" w:hAnsi="Arial" w:cs="Arial"/>
          <w:color w:val="000000"/>
          <w:sz w:val="24"/>
          <w:szCs w:val="24"/>
        </w:rPr>
        <w:t xml:space="preserve">DE </w:t>
      </w:r>
      <w:r w:rsidR="00887076">
        <w:rPr>
          <w:rFonts w:ascii="Arial" w:hAnsi="Arial" w:cs="Arial"/>
          <w:color w:val="000000"/>
          <w:sz w:val="24"/>
          <w:szCs w:val="24"/>
        </w:rPr>
        <w:t>JUNHO</w:t>
      </w:r>
      <w:r w:rsidRPr="009830FF">
        <w:rPr>
          <w:rFonts w:ascii="Arial" w:hAnsi="Arial" w:cs="Arial"/>
          <w:color w:val="000000"/>
          <w:sz w:val="24"/>
          <w:szCs w:val="24"/>
        </w:rPr>
        <w:t xml:space="preserve"> DE 202</w:t>
      </w:r>
      <w:r w:rsidR="00887076">
        <w:rPr>
          <w:rFonts w:ascii="Arial" w:hAnsi="Arial" w:cs="Arial"/>
          <w:color w:val="000000"/>
          <w:sz w:val="24"/>
          <w:szCs w:val="24"/>
        </w:rPr>
        <w:t>4</w:t>
      </w:r>
      <w:r w:rsidRPr="009830FF">
        <w:rPr>
          <w:rFonts w:ascii="Arial" w:hAnsi="Arial" w:cs="Arial"/>
          <w:color w:val="000000"/>
          <w:sz w:val="24"/>
          <w:szCs w:val="24"/>
        </w:rPr>
        <w:t>.</w:t>
      </w:r>
    </w:p>
    <w:p w14:paraId="4813A333" w14:textId="77777777" w:rsidR="001B55CE" w:rsidRDefault="001B55CE" w:rsidP="001B55CE">
      <w:pPr>
        <w:pStyle w:val="Recuodecorpodetexto"/>
        <w:spacing w:after="240" w:line="360" w:lineRule="auto"/>
        <w:ind w:firstLine="0"/>
        <w:jc w:val="center"/>
        <w:rPr>
          <w:rFonts w:ascii="Arial" w:hAnsi="Arial" w:cs="Arial"/>
          <w:b/>
          <w:szCs w:val="24"/>
        </w:rPr>
      </w:pPr>
    </w:p>
    <w:p w14:paraId="3468C21B" w14:textId="4219C311" w:rsidR="00117122" w:rsidRPr="009830FF" w:rsidRDefault="00C45222" w:rsidP="00756306">
      <w:pPr>
        <w:pStyle w:val="Recuodecorpodetexto"/>
        <w:spacing w:after="240"/>
        <w:ind w:firstLine="0"/>
        <w:jc w:val="center"/>
        <w:rPr>
          <w:rFonts w:ascii="Arial" w:hAnsi="Arial" w:cs="Arial"/>
          <w:b/>
          <w:szCs w:val="24"/>
        </w:rPr>
      </w:pPr>
      <w:r>
        <w:rPr>
          <w:rFonts w:ascii="Arial" w:hAnsi="Arial" w:cs="Arial"/>
          <w:b/>
          <w:szCs w:val="24"/>
        </w:rPr>
        <w:t>GELSO DOS SANTOS SOARES</w:t>
      </w:r>
    </w:p>
    <w:p w14:paraId="2BD5AB18" w14:textId="715D32AC" w:rsidR="001B55CE" w:rsidRDefault="001B55CE" w:rsidP="00756306">
      <w:pPr>
        <w:pStyle w:val="Recuodecorpodetexto"/>
        <w:ind w:firstLine="0"/>
        <w:jc w:val="center"/>
        <w:rPr>
          <w:rFonts w:ascii="Arial" w:hAnsi="Arial" w:cs="Arial"/>
          <w:b/>
          <w:szCs w:val="24"/>
        </w:rPr>
      </w:pPr>
      <w:r w:rsidRPr="009830FF">
        <w:rPr>
          <w:rFonts w:ascii="Arial" w:hAnsi="Arial" w:cs="Arial"/>
          <w:b/>
          <w:szCs w:val="24"/>
        </w:rPr>
        <w:t>Prefeito Municipal</w:t>
      </w:r>
      <w:r w:rsidR="00756306">
        <w:rPr>
          <w:rFonts w:ascii="Arial" w:hAnsi="Arial" w:cs="Arial"/>
          <w:b/>
          <w:szCs w:val="24"/>
        </w:rPr>
        <w:t xml:space="preserve"> </w:t>
      </w:r>
    </w:p>
    <w:p w14:paraId="080568F1" w14:textId="5297AB4F" w:rsidR="00DE3670" w:rsidRDefault="00DE3670" w:rsidP="00756306">
      <w:pPr>
        <w:pStyle w:val="Recuodecorpodetexto"/>
        <w:ind w:firstLine="0"/>
        <w:jc w:val="center"/>
        <w:rPr>
          <w:rFonts w:ascii="Arial" w:hAnsi="Arial" w:cs="Arial"/>
          <w:b/>
          <w:szCs w:val="24"/>
        </w:rPr>
      </w:pPr>
    </w:p>
    <w:p w14:paraId="1F93D3A9" w14:textId="052BCBB2" w:rsidR="00DE3670" w:rsidRDefault="00DE3670" w:rsidP="00756306">
      <w:pPr>
        <w:pStyle w:val="Recuodecorpodetexto"/>
        <w:ind w:firstLine="0"/>
        <w:jc w:val="center"/>
        <w:rPr>
          <w:rFonts w:ascii="Arial" w:hAnsi="Arial" w:cs="Arial"/>
          <w:b/>
          <w:szCs w:val="24"/>
        </w:rPr>
      </w:pPr>
    </w:p>
    <w:p w14:paraId="7C322235" w14:textId="2A575473" w:rsidR="00DE3670" w:rsidRDefault="00DE3670" w:rsidP="00756306">
      <w:pPr>
        <w:pStyle w:val="Recuodecorpodetexto"/>
        <w:ind w:firstLine="0"/>
        <w:jc w:val="center"/>
        <w:rPr>
          <w:rFonts w:ascii="Arial" w:hAnsi="Arial" w:cs="Arial"/>
          <w:b/>
          <w:szCs w:val="24"/>
        </w:rPr>
      </w:pPr>
    </w:p>
    <w:p w14:paraId="19FBF777" w14:textId="56B9AA84" w:rsidR="00DE3670" w:rsidRPr="00F508E2" w:rsidRDefault="00DE3670" w:rsidP="00DE3670">
      <w:pPr>
        <w:ind w:firstLine="0"/>
        <w:rPr>
          <w:rFonts w:ascii="Arial" w:eastAsia="Arial" w:hAnsi="Arial" w:cs="Arial"/>
          <w:b/>
          <w:sz w:val="24"/>
          <w:szCs w:val="24"/>
        </w:rPr>
      </w:pPr>
      <w:r>
        <w:rPr>
          <w:rFonts w:ascii="Arial" w:eastAsia="Arial" w:hAnsi="Arial" w:cs="Arial"/>
          <w:b/>
          <w:sz w:val="24"/>
          <w:szCs w:val="24"/>
        </w:rPr>
        <w:t xml:space="preserve">        </w:t>
      </w:r>
      <w:r w:rsidRPr="00F508E2">
        <w:rPr>
          <w:rFonts w:ascii="Arial" w:eastAsia="Arial" w:hAnsi="Arial" w:cs="Arial"/>
          <w:b/>
          <w:sz w:val="24"/>
          <w:szCs w:val="24"/>
        </w:rPr>
        <w:t>JUSTIFICATIVA AO PROJETO DE LEI N</w:t>
      </w:r>
      <w:r w:rsidRPr="00F508E2">
        <w:rPr>
          <w:rFonts w:ascii="Arial" w:eastAsia="Arial" w:hAnsi="Arial" w:cs="Arial"/>
          <w:strike/>
          <w:sz w:val="24"/>
          <w:szCs w:val="24"/>
        </w:rPr>
        <w:t>º</w:t>
      </w:r>
      <w:r w:rsidRPr="00F508E2">
        <w:rPr>
          <w:rFonts w:ascii="Arial" w:eastAsia="Arial" w:hAnsi="Arial" w:cs="Arial"/>
          <w:b/>
          <w:sz w:val="24"/>
          <w:szCs w:val="24"/>
        </w:rPr>
        <w:t xml:space="preserve"> </w:t>
      </w:r>
      <w:r w:rsidR="00887076">
        <w:rPr>
          <w:rFonts w:ascii="Arial" w:eastAsia="Arial" w:hAnsi="Arial" w:cs="Arial"/>
          <w:b/>
          <w:sz w:val="24"/>
          <w:szCs w:val="24"/>
        </w:rPr>
        <w:t>44</w:t>
      </w:r>
      <w:r w:rsidRPr="00F508E2">
        <w:rPr>
          <w:rFonts w:ascii="Arial" w:eastAsia="Arial" w:hAnsi="Arial" w:cs="Arial"/>
          <w:b/>
          <w:sz w:val="24"/>
          <w:szCs w:val="24"/>
        </w:rPr>
        <w:t xml:space="preserve">, DE </w:t>
      </w:r>
      <w:r w:rsidR="00887076">
        <w:rPr>
          <w:rFonts w:ascii="Arial" w:eastAsia="Arial" w:hAnsi="Arial" w:cs="Arial"/>
          <w:b/>
          <w:sz w:val="24"/>
          <w:szCs w:val="24"/>
        </w:rPr>
        <w:t>27</w:t>
      </w:r>
      <w:r w:rsidRPr="00F508E2">
        <w:rPr>
          <w:rFonts w:ascii="Arial" w:eastAsia="Arial" w:hAnsi="Arial" w:cs="Arial"/>
          <w:b/>
          <w:sz w:val="24"/>
          <w:szCs w:val="24"/>
        </w:rPr>
        <w:t xml:space="preserve"> DE </w:t>
      </w:r>
      <w:r w:rsidR="00887076">
        <w:rPr>
          <w:rFonts w:ascii="Arial" w:eastAsia="Arial" w:hAnsi="Arial" w:cs="Arial"/>
          <w:b/>
          <w:sz w:val="24"/>
          <w:szCs w:val="24"/>
        </w:rPr>
        <w:t>JUNHO DE 2024</w:t>
      </w:r>
      <w:r w:rsidRPr="00F508E2">
        <w:rPr>
          <w:rFonts w:ascii="Arial" w:eastAsia="Arial" w:hAnsi="Arial" w:cs="Arial"/>
          <w:b/>
          <w:sz w:val="24"/>
          <w:szCs w:val="24"/>
        </w:rPr>
        <w:t>.</w:t>
      </w:r>
    </w:p>
    <w:p w14:paraId="72515AB5" w14:textId="77777777" w:rsidR="00DE3670" w:rsidRPr="00F508E2" w:rsidRDefault="00DE3670" w:rsidP="00DE3670">
      <w:pPr>
        <w:rPr>
          <w:rFonts w:ascii="Arial" w:eastAsia="Arial" w:hAnsi="Arial" w:cs="Arial"/>
          <w:sz w:val="24"/>
          <w:szCs w:val="24"/>
        </w:rPr>
      </w:pPr>
    </w:p>
    <w:p w14:paraId="3611C0B9" w14:textId="77777777" w:rsidR="00DE3670" w:rsidRPr="00F508E2" w:rsidRDefault="00DE3670" w:rsidP="00DE3670">
      <w:pPr>
        <w:tabs>
          <w:tab w:val="left" w:pos="567"/>
          <w:tab w:val="left" w:pos="1440"/>
        </w:tabs>
        <w:spacing w:before="40" w:after="40"/>
        <w:rPr>
          <w:rFonts w:ascii="Arial" w:eastAsia="Arial" w:hAnsi="Arial" w:cs="Arial"/>
          <w:sz w:val="24"/>
          <w:szCs w:val="24"/>
        </w:rPr>
      </w:pPr>
      <w:r w:rsidRPr="00F508E2">
        <w:rPr>
          <w:rFonts w:ascii="Arial" w:eastAsia="Arial" w:hAnsi="Arial" w:cs="Arial"/>
          <w:sz w:val="24"/>
          <w:szCs w:val="24"/>
        </w:rPr>
        <w:t>Exmo. Senhor Presidente,</w:t>
      </w:r>
    </w:p>
    <w:p w14:paraId="621B537E" w14:textId="77777777" w:rsidR="00DE3670" w:rsidRPr="00F508E2" w:rsidRDefault="00DE3670" w:rsidP="00DE3670">
      <w:pPr>
        <w:tabs>
          <w:tab w:val="left" w:pos="567"/>
          <w:tab w:val="left" w:pos="1440"/>
        </w:tabs>
        <w:spacing w:before="40" w:after="160"/>
        <w:rPr>
          <w:rFonts w:ascii="Arial" w:eastAsia="Arial" w:hAnsi="Arial" w:cs="Arial"/>
          <w:sz w:val="24"/>
          <w:szCs w:val="24"/>
        </w:rPr>
      </w:pPr>
      <w:r w:rsidRPr="00F508E2">
        <w:rPr>
          <w:rFonts w:ascii="Arial" w:eastAsia="Arial" w:hAnsi="Arial" w:cs="Arial"/>
          <w:sz w:val="24"/>
          <w:szCs w:val="24"/>
        </w:rPr>
        <w:t>Exmos. Senhores Vereadores,</w:t>
      </w:r>
    </w:p>
    <w:p w14:paraId="4D5F0441" w14:textId="43EAE35E" w:rsidR="00DE3670" w:rsidRDefault="00DE3670" w:rsidP="00DE3670">
      <w:pPr>
        <w:tabs>
          <w:tab w:val="left" w:pos="567"/>
          <w:tab w:val="left" w:pos="1440"/>
        </w:tabs>
        <w:spacing w:before="40" w:after="40"/>
        <w:ind w:firstLine="1418"/>
        <w:rPr>
          <w:rFonts w:ascii="Arial" w:hAnsi="Arial" w:cs="Arial"/>
          <w:sz w:val="24"/>
          <w:szCs w:val="24"/>
        </w:rPr>
      </w:pPr>
      <w:bookmarkStart w:id="1" w:name="_heading=h.gjdgxs" w:colFirst="0" w:colLast="0"/>
      <w:bookmarkEnd w:id="1"/>
      <w:r w:rsidRPr="00C1277A">
        <w:rPr>
          <w:rFonts w:ascii="Arial" w:hAnsi="Arial" w:cs="Arial"/>
          <w:sz w:val="24"/>
          <w:szCs w:val="24"/>
        </w:rPr>
        <w:t xml:space="preserve">Com relação ao presente projeto de lei, que </w:t>
      </w:r>
      <w:r>
        <w:rPr>
          <w:rFonts w:ascii="Arial" w:hAnsi="Arial" w:cs="Arial"/>
          <w:sz w:val="24"/>
          <w:szCs w:val="24"/>
        </w:rPr>
        <w:t>dispõe sobre as diretrizes para elaboração e execução da lei orçamentária</w:t>
      </w:r>
      <w:r w:rsidRPr="00C1277A">
        <w:rPr>
          <w:rFonts w:ascii="Arial" w:hAnsi="Arial" w:cs="Arial"/>
          <w:sz w:val="24"/>
          <w:szCs w:val="24"/>
        </w:rPr>
        <w:t>, para o exercício de 202</w:t>
      </w:r>
      <w:r w:rsidR="00887076">
        <w:rPr>
          <w:rFonts w:ascii="Arial" w:hAnsi="Arial" w:cs="Arial"/>
          <w:sz w:val="24"/>
          <w:szCs w:val="24"/>
        </w:rPr>
        <w:t>5</w:t>
      </w:r>
      <w:r w:rsidRPr="00C1277A">
        <w:rPr>
          <w:rFonts w:ascii="Arial" w:hAnsi="Arial" w:cs="Arial"/>
          <w:sz w:val="24"/>
          <w:szCs w:val="24"/>
        </w:rPr>
        <w:t xml:space="preserve">, </w:t>
      </w:r>
      <w:r w:rsidRPr="00DD0453">
        <w:rPr>
          <w:rFonts w:ascii="Arial" w:hAnsi="Arial" w:cs="Arial"/>
          <w:sz w:val="24"/>
          <w:szCs w:val="24"/>
        </w:rPr>
        <w:t xml:space="preserve">como instrumento que define as metas e propriedades da administração municipal, bem como, as regras que devem garantir o equilíbrio entre receitas e despesas, </w:t>
      </w:r>
      <w:r w:rsidRPr="00C1277A">
        <w:rPr>
          <w:rFonts w:ascii="Arial" w:hAnsi="Arial" w:cs="Arial"/>
          <w:sz w:val="24"/>
          <w:szCs w:val="24"/>
        </w:rPr>
        <w:t xml:space="preserve">visando </w:t>
      </w:r>
      <w:r>
        <w:rPr>
          <w:rFonts w:ascii="Arial" w:hAnsi="Arial" w:cs="Arial"/>
          <w:sz w:val="24"/>
          <w:szCs w:val="24"/>
        </w:rPr>
        <w:t>dar continuidade à</w:t>
      </w:r>
      <w:r w:rsidRPr="00C1277A">
        <w:rPr>
          <w:rFonts w:ascii="Arial" w:hAnsi="Arial" w:cs="Arial"/>
          <w:sz w:val="24"/>
          <w:szCs w:val="24"/>
        </w:rPr>
        <w:t xml:space="preserve">s ações constantes </w:t>
      </w:r>
      <w:r>
        <w:rPr>
          <w:rFonts w:ascii="Arial" w:hAnsi="Arial" w:cs="Arial"/>
          <w:sz w:val="24"/>
          <w:szCs w:val="24"/>
        </w:rPr>
        <w:t>n</w:t>
      </w:r>
      <w:r w:rsidRPr="00C1277A">
        <w:rPr>
          <w:rFonts w:ascii="Arial" w:hAnsi="Arial" w:cs="Arial"/>
          <w:sz w:val="24"/>
          <w:szCs w:val="24"/>
        </w:rPr>
        <w:t>o programa de governo, através da execução de projetos</w:t>
      </w:r>
      <w:r>
        <w:rPr>
          <w:rFonts w:ascii="Arial" w:hAnsi="Arial" w:cs="Arial"/>
          <w:sz w:val="24"/>
          <w:szCs w:val="24"/>
        </w:rPr>
        <w:t>, obras</w:t>
      </w:r>
      <w:r w:rsidRPr="00C1277A">
        <w:rPr>
          <w:rFonts w:ascii="Arial" w:hAnsi="Arial" w:cs="Arial"/>
          <w:sz w:val="24"/>
          <w:szCs w:val="24"/>
        </w:rPr>
        <w:t xml:space="preserve"> e priorid</w:t>
      </w:r>
      <w:r>
        <w:rPr>
          <w:rFonts w:ascii="Arial" w:hAnsi="Arial" w:cs="Arial"/>
          <w:sz w:val="24"/>
          <w:szCs w:val="24"/>
        </w:rPr>
        <w:t>ades.</w:t>
      </w:r>
    </w:p>
    <w:p w14:paraId="513318A4" w14:textId="77777777" w:rsidR="00DE3670" w:rsidRPr="00C1277A" w:rsidRDefault="00DE3670" w:rsidP="00DE3670">
      <w:pPr>
        <w:tabs>
          <w:tab w:val="left" w:pos="567"/>
          <w:tab w:val="left" w:pos="1440"/>
        </w:tabs>
        <w:spacing w:before="40" w:after="40"/>
        <w:ind w:firstLine="1418"/>
        <w:rPr>
          <w:rFonts w:ascii="Arial" w:hAnsi="Arial" w:cs="Arial"/>
          <w:sz w:val="24"/>
          <w:szCs w:val="24"/>
        </w:rPr>
      </w:pPr>
      <w:r>
        <w:rPr>
          <w:rFonts w:ascii="Arial" w:hAnsi="Arial" w:cs="Arial"/>
          <w:sz w:val="24"/>
          <w:szCs w:val="24"/>
        </w:rPr>
        <w:t xml:space="preserve">O objetivo é </w:t>
      </w:r>
      <w:r w:rsidRPr="00C1277A">
        <w:rPr>
          <w:rFonts w:ascii="Arial" w:hAnsi="Arial" w:cs="Arial"/>
          <w:sz w:val="24"/>
          <w:szCs w:val="24"/>
        </w:rPr>
        <w:t>atender de forma crescente as demandas mais urgentes da comunidade e estimular o desenvolvimento social, cultural e econômico de nosso município.</w:t>
      </w:r>
    </w:p>
    <w:p w14:paraId="30451C0D" w14:textId="36A76F05" w:rsidR="00DE3670" w:rsidRPr="00A46AFA" w:rsidRDefault="00DE3670" w:rsidP="00DE3670">
      <w:pPr>
        <w:ind w:firstLine="1418"/>
        <w:rPr>
          <w:rFonts w:ascii="Arial" w:hAnsi="Arial" w:cs="Arial"/>
          <w:sz w:val="24"/>
          <w:szCs w:val="24"/>
        </w:rPr>
      </w:pPr>
      <w:r>
        <w:rPr>
          <w:rFonts w:ascii="Arial" w:hAnsi="Arial" w:cs="Arial"/>
          <w:sz w:val="24"/>
          <w:szCs w:val="24"/>
        </w:rPr>
        <w:t>No mais, o</w:t>
      </w:r>
      <w:r w:rsidRPr="00A46AFA">
        <w:rPr>
          <w:rFonts w:ascii="Arial" w:hAnsi="Arial" w:cs="Arial"/>
          <w:sz w:val="24"/>
          <w:szCs w:val="24"/>
        </w:rPr>
        <w:t xml:space="preserve"> Planejamento Municipal vem trabalhando na captação de recursos da União e do Estado para melhorar os investimentos em bens e serviços para a comunidade em todas as áreas na Elaboração da LDO/202</w:t>
      </w:r>
      <w:r w:rsidR="00887076">
        <w:rPr>
          <w:rFonts w:ascii="Arial" w:hAnsi="Arial" w:cs="Arial"/>
          <w:sz w:val="24"/>
          <w:szCs w:val="24"/>
        </w:rPr>
        <w:t>5</w:t>
      </w:r>
      <w:r>
        <w:rPr>
          <w:rFonts w:ascii="Arial" w:hAnsi="Arial" w:cs="Arial"/>
          <w:sz w:val="24"/>
          <w:szCs w:val="24"/>
        </w:rPr>
        <w:t>, sendo que</w:t>
      </w:r>
      <w:r w:rsidRPr="00A46AFA">
        <w:rPr>
          <w:rFonts w:ascii="Arial" w:hAnsi="Arial" w:cs="Arial"/>
          <w:sz w:val="24"/>
          <w:szCs w:val="24"/>
        </w:rPr>
        <w:t xml:space="preserve"> houve a participação de todas as secretarias </w:t>
      </w:r>
      <w:r>
        <w:rPr>
          <w:rFonts w:ascii="Arial" w:hAnsi="Arial" w:cs="Arial"/>
          <w:sz w:val="24"/>
          <w:szCs w:val="24"/>
        </w:rPr>
        <w:t>e</w:t>
      </w:r>
      <w:r w:rsidRPr="00A46AFA">
        <w:rPr>
          <w:rFonts w:ascii="Arial" w:hAnsi="Arial" w:cs="Arial"/>
          <w:sz w:val="24"/>
          <w:szCs w:val="24"/>
        </w:rPr>
        <w:t xml:space="preserve"> dos Conselhos </w:t>
      </w:r>
      <w:r>
        <w:rPr>
          <w:rFonts w:ascii="Arial" w:hAnsi="Arial" w:cs="Arial"/>
          <w:sz w:val="24"/>
          <w:szCs w:val="24"/>
        </w:rPr>
        <w:t>Municipais</w:t>
      </w:r>
      <w:r w:rsidRPr="00A46AFA">
        <w:rPr>
          <w:rFonts w:ascii="Arial" w:hAnsi="Arial" w:cs="Arial"/>
          <w:sz w:val="24"/>
          <w:szCs w:val="24"/>
        </w:rPr>
        <w:t>.</w:t>
      </w:r>
    </w:p>
    <w:p w14:paraId="6651FBB5" w14:textId="73C4731D" w:rsidR="00DE3670" w:rsidRDefault="00DE3670" w:rsidP="00DE3670">
      <w:pPr>
        <w:tabs>
          <w:tab w:val="left" w:pos="567"/>
          <w:tab w:val="left" w:pos="1440"/>
        </w:tabs>
        <w:spacing w:before="40" w:after="40"/>
        <w:ind w:firstLine="1418"/>
        <w:rPr>
          <w:rFonts w:ascii="Arial" w:hAnsi="Arial" w:cs="Arial"/>
          <w:sz w:val="24"/>
          <w:szCs w:val="24"/>
        </w:rPr>
      </w:pPr>
      <w:r w:rsidRPr="00DD0453">
        <w:rPr>
          <w:rFonts w:ascii="Arial" w:hAnsi="Arial" w:cs="Arial"/>
          <w:sz w:val="24"/>
          <w:szCs w:val="24"/>
        </w:rPr>
        <w:t xml:space="preserve">O projeto de lei das Diretrizes Orçamentárias do Município de </w:t>
      </w:r>
      <w:r>
        <w:rPr>
          <w:rFonts w:ascii="Arial" w:hAnsi="Arial" w:cs="Arial"/>
          <w:sz w:val="24"/>
          <w:szCs w:val="24"/>
        </w:rPr>
        <w:t>Itacurubi</w:t>
      </w:r>
      <w:r w:rsidRPr="00DD0453">
        <w:rPr>
          <w:rFonts w:ascii="Arial" w:hAnsi="Arial" w:cs="Arial"/>
          <w:sz w:val="24"/>
          <w:szCs w:val="24"/>
        </w:rPr>
        <w:t xml:space="preserve"> para o</w:t>
      </w:r>
      <w:r>
        <w:rPr>
          <w:rFonts w:ascii="Arial" w:hAnsi="Arial" w:cs="Arial"/>
          <w:sz w:val="24"/>
          <w:szCs w:val="24"/>
        </w:rPr>
        <w:t xml:space="preserve"> exercício de 202</w:t>
      </w:r>
      <w:r w:rsidR="004A48CA">
        <w:rPr>
          <w:rFonts w:ascii="Arial" w:hAnsi="Arial" w:cs="Arial"/>
          <w:sz w:val="24"/>
          <w:szCs w:val="24"/>
        </w:rPr>
        <w:t>5</w:t>
      </w:r>
      <w:r w:rsidRPr="00DD0453">
        <w:rPr>
          <w:rFonts w:ascii="Arial" w:hAnsi="Arial" w:cs="Arial"/>
          <w:sz w:val="24"/>
          <w:szCs w:val="24"/>
        </w:rPr>
        <w:t xml:space="preserve"> que está sendo encaminhado para apreciação desta Casa Legislativa atende aos</w:t>
      </w:r>
      <w:r>
        <w:rPr>
          <w:rFonts w:ascii="Arial" w:hAnsi="Arial" w:cs="Arial"/>
          <w:sz w:val="24"/>
          <w:szCs w:val="24"/>
        </w:rPr>
        <w:t xml:space="preserve"> </w:t>
      </w:r>
      <w:r w:rsidRPr="00DD0453">
        <w:rPr>
          <w:rFonts w:ascii="Arial" w:hAnsi="Arial" w:cs="Arial"/>
          <w:sz w:val="24"/>
          <w:szCs w:val="24"/>
        </w:rPr>
        <w:t>requisitos legais da Constituição Federal (artigo 165, II, § 2º</w:t>
      </w:r>
      <w:r>
        <w:rPr>
          <w:rFonts w:ascii="Arial" w:hAnsi="Arial" w:cs="Arial"/>
          <w:sz w:val="24"/>
          <w:szCs w:val="24"/>
        </w:rPr>
        <w:t xml:space="preserve">), da Lei Orgânica do Município </w:t>
      </w:r>
      <w:r w:rsidRPr="00DD0453">
        <w:rPr>
          <w:rFonts w:ascii="Arial" w:hAnsi="Arial" w:cs="Arial"/>
          <w:sz w:val="24"/>
          <w:szCs w:val="24"/>
        </w:rPr>
        <w:t>e da Lei Complementar nº 101, de 04 de maio de 2000, especialmente no que tange ao</w:t>
      </w:r>
      <w:r>
        <w:rPr>
          <w:rFonts w:ascii="Arial" w:hAnsi="Arial" w:cs="Arial"/>
          <w:sz w:val="24"/>
          <w:szCs w:val="24"/>
        </w:rPr>
        <w:t xml:space="preserve"> </w:t>
      </w:r>
      <w:r w:rsidRPr="00DD0453">
        <w:rPr>
          <w:rFonts w:ascii="Arial" w:hAnsi="Arial" w:cs="Arial"/>
          <w:sz w:val="24"/>
          <w:szCs w:val="24"/>
        </w:rPr>
        <w:t xml:space="preserve">seu artigo 4º. </w:t>
      </w:r>
    </w:p>
    <w:p w14:paraId="7232388D" w14:textId="77777777" w:rsidR="00DE3670" w:rsidRDefault="00DE3670" w:rsidP="00DE3670">
      <w:pPr>
        <w:tabs>
          <w:tab w:val="left" w:pos="567"/>
          <w:tab w:val="left" w:pos="1440"/>
        </w:tabs>
        <w:spacing w:before="40" w:after="40"/>
        <w:ind w:firstLine="1418"/>
        <w:rPr>
          <w:rFonts w:ascii="Arial" w:hAnsi="Arial" w:cs="Arial"/>
          <w:sz w:val="24"/>
          <w:szCs w:val="24"/>
        </w:rPr>
      </w:pPr>
      <w:r w:rsidRPr="00DD0453">
        <w:rPr>
          <w:rFonts w:ascii="Arial" w:hAnsi="Arial" w:cs="Arial"/>
          <w:sz w:val="24"/>
          <w:szCs w:val="24"/>
        </w:rPr>
        <w:t>E, no que tange aos dispositivos mencionados, a Lei de Diretrizes Orçamentárias –</w:t>
      </w:r>
      <w:r>
        <w:rPr>
          <w:rFonts w:ascii="Arial" w:hAnsi="Arial" w:cs="Arial"/>
          <w:sz w:val="24"/>
          <w:szCs w:val="24"/>
        </w:rPr>
        <w:t xml:space="preserve"> </w:t>
      </w:r>
      <w:r w:rsidRPr="00DD0453">
        <w:rPr>
          <w:rFonts w:ascii="Arial" w:hAnsi="Arial" w:cs="Arial"/>
          <w:sz w:val="24"/>
          <w:szCs w:val="24"/>
        </w:rPr>
        <w:t>LDO, deve contemplar as metas e prioridades da Administração Pública Municipal para o exercício a</w:t>
      </w:r>
      <w:r>
        <w:rPr>
          <w:rFonts w:ascii="Arial" w:hAnsi="Arial" w:cs="Arial"/>
          <w:sz w:val="24"/>
          <w:szCs w:val="24"/>
        </w:rPr>
        <w:t xml:space="preserve"> </w:t>
      </w:r>
      <w:r w:rsidRPr="00DD0453">
        <w:rPr>
          <w:rFonts w:ascii="Arial" w:hAnsi="Arial" w:cs="Arial"/>
          <w:sz w:val="24"/>
          <w:szCs w:val="24"/>
        </w:rPr>
        <w:t>que se refere, incluindo as despesas de capital e os gastos de manutenção do setor público, além do</w:t>
      </w:r>
      <w:r>
        <w:rPr>
          <w:rFonts w:ascii="Arial" w:hAnsi="Arial" w:cs="Arial"/>
          <w:sz w:val="24"/>
          <w:szCs w:val="24"/>
        </w:rPr>
        <w:t xml:space="preserve"> </w:t>
      </w:r>
      <w:r w:rsidRPr="00DD0453">
        <w:rPr>
          <w:rFonts w:ascii="Arial" w:hAnsi="Arial" w:cs="Arial"/>
          <w:sz w:val="24"/>
          <w:szCs w:val="24"/>
        </w:rPr>
        <w:t xml:space="preserve">pagamento de dívidas e outras obrigações legais e contratuais a que o ente municipal estiver sujeito. </w:t>
      </w:r>
    </w:p>
    <w:p w14:paraId="0BB06559" w14:textId="0EA8763D" w:rsidR="00DE3670" w:rsidRPr="00DD0453" w:rsidRDefault="00DE3670" w:rsidP="00DE3670">
      <w:pPr>
        <w:tabs>
          <w:tab w:val="left" w:pos="567"/>
          <w:tab w:val="left" w:pos="1440"/>
        </w:tabs>
        <w:spacing w:before="40" w:after="40"/>
        <w:ind w:firstLine="1418"/>
        <w:rPr>
          <w:rFonts w:ascii="Arial" w:hAnsi="Arial" w:cs="Arial"/>
          <w:sz w:val="24"/>
          <w:szCs w:val="24"/>
        </w:rPr>
      </w:pPr>
      <w:r w:rsidRPr="00DD0453">
        <w:rPr>
          <w:rFonts w:ascii="Arial" w:hAnsi="Arial" w:cs="Arial"/>
          <w:sz w:val="24"/>
          <w:szCs w:val="24"/>
        </w:rPr>
        <w:t>A Lei de Diretrizes Orçament</w:t>
      </w:r>
      <w:r>
        <w:rPr>
          <w:rFonts w:ascii="Arial" w:hAnsi="Arial" w:cs="Arial"/>
          <w:sz w:val="24"/>
          <w:szCs w:val="24"/>
        </w:rPr>
        <w:t>ária referente ao exercíc</w:t>
      </w:r>
      <w:r w:rsidR="00887076">
        <w:rPr>
          <w:rFonts w:ascii="Arial" w:hAnsi="Arial" w:cs="Arial"/>
          <w:sz w:val="24"/>
          <w:szCs w:val="24"/>
        </w:rPr>
        <w:t>io 2025</w:t>
      </w:r>
      <w:r w:rsidRPr="00DD0453">
        <w:rPr>
          <w:rFonts w:ascii="Arial" w:hAnsi="Arial" w:cs="Arial"/>
          <w:sz w:val="24"/>
          <w:szCs w:val="24"/>
        </w:rPr>
        <w:t xml:space="preserve"> é instruída com os</w:t>
      </w:r>
      <w:r>
        <w:rPr>
          <w:rFonts w:ascii="Arial" w:hAnsi="Arial" w:cs="Arial"/>
          <w:sz w:val="24"/>
          <w:szCs w:val="24"/>
        </w:rPr>
        <w:t xml:space="preserve"> </w:t>
      </w:r>
      <w:r w:rsidRPr="00DD0453">
        <w:rPr>
          <w:rFonts w:ascii="Arial" w:hAnsi="Arial" w:cs="Arial"/>
          <w:sz w:val="24"/>
          <w:szCs w:val="24"/>
        </w:rPr>
        <w:t xml:space="preserve">anexos obrigatórios consoante o que dispõe o artigo 165, §2º da </w:t>
      </w:r>
      <w:r>
        <w:rPr>
          <w:rFonts w:ascii="Arial" w:hAnsi="Arial" w:cs="Arial"/>
          <w:sz w:val="24"/>
          <w:szCs w:val="24"/>
        </w:rPr>
        <w:t>CF/1988 e 4º da LC nº 101/2000.</w:t>
      </w:r>
    </w:p>
    <w:p w14:paraId="092CBF02" w14:textId="77777777" w:rsidR="00DE3670" w:rsidRPr="00C1277A" w:rsidRDefault="00DE3670" w:rsidP="00DE3670">
      <w:pPr>
        <w:tabs>
          <w:tab w:val="left" w:pos="567"/>
          <w:tab w:val="left" w:pos="1440"/>
        </w:tabs>
        <w:spacing w:before="40" w:after="40"/>
        <w:ind w:firstLine="1418"/>
        <w:rPr>
          <w:rFonts w:ascii="Arial" w:hAnsi="Arial" w:cs="Arial"/>
          <w:sz w:val="24"/>
          <w:szCs w:val="24"/>
        </w:rPr>
      </w:pPr>
      <w:r w:rsidRPr="00C1277A">
        <w:rPr>
          <w:rFonts w:ascii="Arial" w:hAnsi="Arial" w:cs="Arial"/>
          <w:sz w:val="24"/>
          <w:szCs w:val="24"/>
        </w:rPr>
        <w:t>Ao submeter o Projeto à apreciação dessa Egrégia Casa, estamos certos de que os Senhores Vereadores saberão reconhecer o grau de prioridade a sua aprovação.</w:t>
      </w:r>
    </w:p>
    <w:p w14:paraId="14A861A2" w14:textId="77777777" w:rsidR="00DE3670" w:rsidRPr="00214952" w:rsidRDefault="00DE3670" w:rsidP="00DE3670">
      <w:pPr>
        <w:tabs>
          <w:tab w:val="left" w:pos="567"/>
          <w:tab w:val="left" w:pos="1440"/>
        </w:tabs>
        <w:spacing w:before="40" w:after="40"/>
        <w:ind w:firstLine="1418"/>
        <w:rPr>
          <w:rFonts w:ascii="Arial" w:hAnsi="Arial" w:cs="Arial"/>
          <w:sz w:val="24"/>
          <w:szCs w:val="24"/>
        </w:rPr>
      </w:pPr>
      <w:r w:rsidRPr="00214952">
        <w:rPr>
          <w:rFonts w:ascii="Arial" w:hAnsi="Arial" w:cs="Arial"/>
          <w:sz w:val="24"/>
          <w:szCs w:val="24"/>
        </w:rPr>
        <w:lastRenderedPageBreak/>
        <w:t>Remete-se, pois, o presente Projeto de Lei para a apurada apreciação desta egrégia Casa Legislativa, a fim de que se submeta à avaliação dos nobres edis, dos quais se espera, desde já, a devida atenção à matéria.</w:t>
      </w:r>
    </w:p>
    <w:p w14:paraId="1AB63648" w14:textId="77777777" w:rsidR="00DE3670" w:rsidRDefault="00DE3670" w:rsidP="00DE3670">
      <w:pPr>
        <w:tabs>
          <w:tab w:val="left" w:pos="567"/>
          <w:tab w:val="left" w:pos="1440"/>
          <w:tab w:val="left" w:pos="3645"/>
        </w:tabs>
        <w:spacing w:before="40" w:after="40"/>
        <w:ind w:firstLine="1418"/>
        <w:rPr>
          <w:rFonts w:ascii="Arial" w:hAnsi="Arial" w:cs="Arial"/>
          <w:sz w:val="24"/>
          <w:szCs w:val="24"/>
        </w:rPr>
      </w:pPr>
      <w:r>
        <w:rPr>
          <w:rFonts w:ascii="Arial" w:hAnsi="Arial" w:cs="Arial"/>
          <w:sz w:val="24"/>
          <w:szCs w:val="24"/>
        </w:rPr>
        <w:tab/>
      </w:r>
      <w:r w:rsidRPr="00581A03">
        <w:rPr>
          <w:rFonts w:ascii="Arial" w:hAnsi="Arial" w:cs="Arial"/>
          <w:sz w:val="24"/>
          <w:szCs w:val="24"/>
        </w:rPr>
        <w:t>Atenciosamente,</w:t>
      </w:r>
    </w:p>
    <w:p w14:paraId="5B4D24FF" w14:textId="77777777" w:rsidR="00DE3670" w:rsidRDefault="00DE3670" w:rsidP="00DE3670">
      <w:pPr>
        <w:tabs>
          <w:tab w:val="left" w:pos="567"/>
          <w:tab w:val="left" w:pos="1440"/>
          <w:tab w:val="left" w:pos="3645"/>
        </w:tabs>
        <w:spacing w:before="40" w:after="40"/>
        <w:ind w:firstLine="1418"/>
        <w:rPr>
          <w:rFonts w:ascii="Arial" w:hAnsi="Arial" w:cs="Arial"/>
          <w:sz w:val="24"/>
          <w:szCs w:val="24"/>
        </w:rPr>
      </w:pPr>
    </w:p>
    <w:p w14:paraId="3991375C" w14:textId="77777777" w:rsidR="00DE3670" w:rsidRPr="00581A03" w:rsidRDefault="00DE3670" w:rsidP="00DE3670">
      <w:pPr>
        <w:tabs>
          <w:tab w:val="left" w:pos="567"/>
          <w:tab w:val="left" w:pos="1440"/>
          <w:tab w:val="left" w:pos="3645"/>
        </w:tabs>
        <w:spacing w:before="40" w:after="40"/>
        <w:ind w:firstLine="1418"/>
        <w:rPr>
          <w:rFonts w:ascii="Arial" w:hAnsi="Arial" w:cs="Arial"/>
          <w:sz w:val="24"/>
          <w:szCs w:val="24"/>
        </w:rPr>
      </w:pPr>
    </w:p>
    <w:p w14:paraId="13058D68" w14:textId="77777777" w:rsidR="00DE3670" w:rsidRPr="00581A03" w:rsidRDefault="00DE3670" w:rsidP="00DE3670">
      <w:pPr>
        <w:tabs>
          <w:tab w:val="left" w:pos="567"/>
          <w:tab w:val="left" w:pos="1440"/>
        </w:tabs>
        <w:spacing w:before="40" w:after="40" w:line="276" w:lineRule="auto"/>
        <w:ind w:firstLine="1418"/>
        <w:jc w:val="right"/>
        <w:rPr>
          <w:rFonts w:ascii="Arial" w:hAnsi="Arial" w:cs="Arial"/>
          <w:sz w:val="24"/>
          <w:szCs w:val="24"/>
        </w:rPr>
      </w:pPr>
    </w:p>
    <w:p w14:paraId="570E7F1C" w14:textId="00DE1A61" w:rsidR="00DE3670" w:rsidRPr="002B03A2" w:rsidRDefault="00DE3670" w:rsidP="00DE3670">
      <w:pPr>
        <w:widowControl w:val="0"/>
        <w:spacing w:after="240"/>
        <w:rPr>
          <w:rFonts w:ascii="Arial" w:hAnsi="Arial" w:cs="Arial"/>
          <w:b/>
          <w:snapToGrid w:val="0"/>
          <w:sz w:val="24"/>
          <w:szCs w:val="24"/>
        </w:rPr>
      </w:pPr>
      <w:r>
        <w:rPr>
          <w:rFonts w:ascii="Arial" w:hAnsi="Arial" w:cs="Arial"/>
          <w:b/>
          <w:snapToGrid w:val="0"/>
          <w:sz w:val="24"/>
          <w:szCs w:val="24"/>
        </w:rPr>
        <w:t xml:space="preserve">              </w:t>
      </w:r>
      <w:r w:rsidR="00C45222">
        <w:rPr>
          <w:rFonts w:ascii="Arial" w:hAnsi="Arial" w:cs="Arial"/>
          <w:b/>
          <w:snapToGrid w:val="0"/>
          <w:sz w:val="24"/>
          <w:szCs w:val="24"/>
        </w:rPr>
        <w:t>GELSO DOS SANTOS SOARES</w:t>
      </w:r>
    </w:p>
    <w:p w14:paraId="622F3514" w14:textId="19EB50B4" w:rsidR="00DE3670" w:rsidRPr="002B03A2" w:rsidRDefault="00DE3670" w:rsidP="00DE3670">
      <w:pPr>
        <w:widowControl w:val="0"/>
        <w:rPr>
          <w:rFonts w:ascii="Arial" w:hAnsi="Arial" w:cs="Arial"/>
          <w:b/>
          <w:snapToGrid w:val="0"/>
          <w:sz w:val="24"/>
          <w:szCs w:val="24"/>
        </w:rPr>
      </w:pPr>
      <w:r>
        <w:rPr>
          <w:rFonts w:ascii="Arial" w:hAnsi="Arial" w:cs="Arial"/>
          <w:b/>
          <w:snapToGrid w:val="0"/>
          <w:sz w:val="24"/>
          <w:szCs w:val="24"/>
        </w:rPr>
        <w:t xml:space="preserve">             </w:t>
      </w:r>
      <w:r w:rsidR="00C45222">
        <w:rPr>
          <w:rFonts w:ascii="Arial" w:hAnsi="Arial" w:cs="Arial"/>
          <w:b/>
          <w:snapToGrid w:val="0"/>
          <w:sz w:val="24"/>
          <w:szCs w:val="24"/>
        </w:rPr>
        <w:t xml:space="preserve">    </w:t>
      </w:r>
      <w:r>
        <w:rPr>
          <w:rFonts w:ascii="Arial" w:hAnsi="Arial" w:cs="Arial"/>
          <w:b/>
          <w:snapToGrid w:val="0"/>
          <w:sz w:val="24"/>
          <w:szCs w:val="24"/>
        </w:rPr>
        <w:t xml:space="preserve">  </w:t>
      </w:r>
      <w:r w:rsidR="00887076">
        <w:rPr>
          <w:rFonts w:ascii="Arial" w:hAnsi="Arial" w:cs="Arial"/>
          <w:b/>
          <w:snapToGrid w:val="0"/>
          <w:sz w:val="24"/>
          <w:szCs w:val="24"/>
        </w:rPr>
        <w:t xml:space="preserve">  </w:t>
      </w:r>
      <w:r>
        <w:rPr>
          <w:rFonts w:ascii="Arial" w:hAnsi="Arial" w:cs="Arial"/>
          <w:b/>
          <w:snapToGrid w:val="0"/>
          <w:sz w:val="24"/>
          <w:szCs w:val="24"/>
        </w:rPr>
        <w:t xml:space="preserve"> </w:t>
      </w:r>
      <w:r w:rsidRPr="002B03A2">
        <w:rPr>
          <w:rFonts w:ascii="Arial" w:hAnsi="Arial" w:cs="Arial"/>
          <w:b/>
          <w:snapToGrid w:val="0"/>
          <w:sz w:val="24"/>
          <w:szCs w:val="24"/>
        </w:rPr>
        <w:t xml:space="preserve">Prefeito Municipal </w:t>
      </w:r>
    </w:p>
    <w:p w14:paraId="48142D49" w14:textId="77777777" w:rsidR="00DE3670" w:rsidRDefault="00DE3670" w:rsidP="00DE3670"/>
    <w:p w14:paraId="734F89BB" w14:textId="77777777" w:rsidR="00DE3670" w:rsidRPr="009830FF" w:rsidRDefault="00DE3670" w:rsidP="00756306">
      <w:pPr>
        <w:pStyle w:val="Recuodecorpodetexto"/>
        <w:ind w:firstLine="0"/>
        <w:jc w:val="center"/>
        <w:rPr>
          <w:rFonts w:ascii="Arial" w:hAnsi="Arial" w:cs="Arial"/>
          <w:b/>
          <w:szCs w:val="24"/>
        </w:rPr>
      </w:pPr>
    </w:p>
    <w:sectPr w:rsidR="00DE3670" w:rsidRPr="009830FF" w:rsidSect="00C556BD">
      <w:headerReference w:type="default" r:id="rId8"/>
      <w:footerReference w:type="even" r:id="rId9"/>
      <w:footerReference w:type="default" r:id="rId10"/>
      <w:pgSz w:w="11906" w:h="16838"/>
      <w:pgMar w:top="1134" w:right="851" w:bottom="1134" w:left="85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382FCA" w14:textId="77777777" w:rsidR="00AF4393" w:rsidRDefault="00AF4393" w:rsidP="00C04C56">
      <w:pPr>
        <w:spacing w:line="240" w:lineRule="auto"/>
      </w:pPr>
      <w:r>
        <w:separator/>
      </w:r>
    </w:p>
  </w:endnote>
  <w:endnote w:type="continuationSeparator" w:id="0">
    <w:p w14:paraId="7D4876EA" w14:textId="77777777" w:rsidR="00AF4393" w:rsidRDefault="00AF4393" w:rsidP="00C04C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72C91" w14:textId="77777777" w:rsidR="00BB0D5A" w:rsidRDefault="00BB0D5A" w:rsidP="008D2ED6">
    <w:pPr>
      <w:pStyle w:val="Rodap"/>
      <w:ind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F869F" w14:textId="77777777" w:rsidR="00756306" w:rsidRPr="00756306" w:rsidRDefault="00756306" w:rsidP="00756306">
    <w:pPr>
      <w:tabs>
        <w:tab w:val="center" w:pos="4252"/>
        <w:tab w:val="right" w:pos="8504"/>
      </w:tabs>
      <w:spacing w:line="240" w:lineRule="auto"/>
      <w:ind w:firstLine="0"/>
      <w:jc w:val="center"/>
      <w:rPr>
        <w:rFonts w:ascii="Times New Roman" w:eastAsia="Times New Roman" w:hAnsi="Times New Roman" w:cs="Times New Roman"/>
        <w:lang w:eastAsia="pt-BR"/>
      </w:rPr>
    </w:pPr>
    <w:r w:rsidRPr="00756306">
      <w:rPr>
        <w:rFonts w:ascii="Times New Roman" w:eastAsia="Times New Roman" w:hAnsi="Times New Roman" w:cs="Times New Roman"/>
        <w:lang w:eastAsia="pt-BR"/>
      </w:rPr>
      <w:t>Av. 10 de Abril, 910, Centro, Itacurubi – RS</w:t>
    </w:r>
  </w:p>
  <w:p w14:paraId="473C4772" w14:textId="77777777" w:rsidR="00756306" w:rsidRPr="00756306" w:rsidRDefault="00756306" w:rsidP="00756306">
    <w:pPr>
      <w:tabs>
        <w:tab w:val="center" w:pos="4252"/>
        <w:tab w:val="right" w:pos="8504"/>
      </w:tabs>
      <w:spacing w:line="240" w:lineRule="auto"/>
      <w:ind w:firstLine="0"/>
      <w:jc w:val="center"/>
      <w:rPr>
        <w:rFonts w:ascii="Times New Roman" w:eastAsia="Times New Roman" w:hAnsi="Times New Roman" w:cs="Times New Roman"/>
        <w:lang w:eastAsia="pt-BR"/>
      </w:rPr>
    </w:pPr>
    <w:r w:rsidRPr="00756306">
      <w:rPr>
        <w:rFonts w:ascii="Times New Roman" w:eastAsia="Times New Roman" w:hAnsi="Times New Roman" w:cs="Times New Roman"/>
        <w:lang w:eastAsia="pt-BR"/>
      </w:rPr>
      <w:t>Fone/Fax 055 3366 1055</w:t>
    </w:r>
  </w:p>
  <w:p w14:paraId="6E8DB767" w14:textId="77777777" w:rsidR="00756306" w:rsidRPr="00756306" w:rsidRDefault="00756306" w:rsidP="00756306">
    <w:pPr>
      <w:tabs>
        <w:tab w:val="center" w:pos="4252"/>
        <w:tab w:val="right" w:pos="8504"/>
      </w:tabs>
      <w:spacing w:line="240" w:lineRule="auto"/>
      <w:ind w:firstLine="0"/>
      <w:jc w:val="center"/>
      <w:rPr>
        <w:rFonts w:ascii="Times New Roman" w:eastAsia="Times New Roman" w:hAnsi="Times New Roman" w:cs="Times New Roman"/>
        <w:lang w:eastAsia="pt-BR"/>
      </w:rPr>
    </w:pPr>
    <w:r w:rsidRPr="00756306">
      <w:rPr>
        <w:rFonts w:ascii="Times New Roman" w:eastAsia="Times New Roman" w:hAnsi="Times New Roman" w:cs="Times New Roman"/>
        <w:shd w:val="clear" w:color="auto" w:fill="FFFFFF"/>
        <w:lang w:eastAsia="pt-BR"/>
      </w:rPr>
      <w:t>prefeituraitacurubi.gabinete@gmail.com</w:t>
    </w:r>
  </w:p>
  <w:p w14:paraId="7F371CA9" w14:textId="502309D7" w:rsidR="00BB0D5A" w:rsidRPr="00E95861" w:rsidRDefault="00BB0D5A" w:rsidP="00756306">
    <w:pPr>
      <w:pStyle w:val="Rodap"/>
      <w:ind w:firstLine="0"/>
      <w:jc w:val="center"/>
      <w:rPr>
        <w:rFonts w:ascii="Arial" w:hAnsi="Arial" w:cs="Arial"/>
        <w:b/>
      </w:rPr>
    </w:pPr>
  </w:p>
  <w:p w14:paraId="00538944" w14:textId="77777777" w:rsidR="00C04C56" w:rsidRDefault="00C04C5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44CF0E" w14:textId="77777777" w:rsidR="00AF4393" w:rsidRDefault="00AF4393" w:rsidP="00C04C56">
      <w:pPr>
        <w:spacing w:line="240" w:lineRule="auto"/>
      </w:pPr>
      <w:r>
        <w:separator/>
      </w:r>
    </w:p>
  </w:footnote>
  <w:footnote w:type="continuationSeparator" w:id="0">
    <w:p w14:paraId="7DE03AC1" w14:textId="77777777" w:rsidR="00AF4393" w:rsidRDefault="00AF4393" w:rsidP="00C04C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F4881" w14:textId="77777777" w:rsidR="00756306" w:rsidRPr="00756306" w:rsidRDefault="00756306" w:rsidP="00756306">
    <w:pPr>
      <w:pBdr>
        <w:top w:val="nil"/>
        <w:left w:val="nil"/>
        <w:bottom w:val="single" w:sz="12" w:space="1" w:color="000000"/>
        <w:right w:val="nil"/>
        <w:between w:val="nil"/>
      </w:pBdr>
      <w:tabs>
        <w:tab w:val="center" w:pos="4419"/>
        <w:tab w:val="right" w:pos="8838"/>
      </w:tabs>
      <w:spacing w:line="240" w:lineRule="auto"/>
      <w:ind w:firstLine="0"/>
      <w:jc w:val="center"/>
      <w:rPr>
        <w:rFonts w:ascii="Times New Roman" w:eastAsia="Times New Roman" w:hAnsi="Times New Roman" w:cs="Times New Roman"/>
        <w:color w:val="000000"/>
        <w:sz w:val="24"/>
        <w:szCs w:val="24"/>
        <w:lang w:eastAsia="pt-BR"/>
      </w:rPr>
    </w:pPr>
    <w:r w:rsidRPr="00756306">
      <w:rPr>
        <w:rFonts w:ascii="Times New Roman" w:eastAsia="Times New Roman" w:hAnsi="Times New Roman" w:cs="Times New Roman"/>
        <w:noProof/>
        <w:color w:val="000000"/>
        <w:sz w:val="24"/>
        <w:szCs w:val="24"/>
        <w:lang w:eastAsia="pt-BR"/>
      </w:rPr>
      <w:drawing>
        <wp:inline distT="0" distB="0" distL="0" distR="0" wp14:anchorId="346182B4" wp14:editId="1BDFFF85">
          <wp:extent cx="1152525" cy="628650"/>
          <wp:effectExtent l="0" t="0" r="9525"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52859" cy="628832"/>
                  </a:xfrm>
                  <a:prstGeom prst="rect">
                    <a:avLst/>
                  </a:prstGeom>
                  <a:ln/>
                </pic:spPr>
              </pic:pic>
            </a:graphicData>
          </a:graphic>
        </wp:inline>
      </w:drawing>
    </w:r>
  </w:p>
  <w:p w14:paraId="518D7C3E" w14:textId="77777777" w:rsidR="00756306" w:rsidRPr="00756306" w:rsidRDefault="00756306" w:rsidP="00756306">
    <w:pPr>
      <w:pBdr>
        <w:top w:val="nil"/>
        <w:left w:val="nil"/>
        <w:bottom w:val="nil"/>
        <w:right w:val="nil"/>
        <w:between w:val="nil"/>
      </w:pBdr>
      <w:tabs>
        <w:tab w:val="center" w:pos="4419"/>
        <w:tab w:val="right" w:pos="8838"/>
      </w:tabs>
      <w:spacing w:line="240" w:lineRule="auto"/>
      <w:ind w:firstLine="0"/>
      <w:jc w:val="center"/>
      <w:rPr>
        <w:rFonts w:ascii="Times New Roman" w:eastAsia="Times New Roman" w:hAnsi="Times New Roman" w:cs="Times New Roman"/>
        <w:color w:val="000000"/>
        <w:lang w:eastAsia="pt-BR"/>
      </w:rPr>
    </w:pPr>
    <w:r w:rsidRPr="00756306">
      <w:rPr>
        <w:rFonts w:ascii="Times New Roman" w:eastAsia="Times New Roman" w:hAnsi="Times New Roman" w:cs="Times New Roman"/>
        <w:color w:val="000000"/>
        <w:lang w:eastAsia="pt-BR"/>
      </w:rPr>
      <w:t>ESTADO DO RIO GRANDE DO SUL</w:t>
    </w:r>
  </w:p>
  <w:p w14:paraId="3BE42845" w14:textId="77777777" w:rsidR="00756306" w:rsidRPr="00756306" w:rsidRDefault="00756306" w:rsidP="00756306">
    <w:pPr>
      <w:pBdr>
        <w:top w:val="nil"/>
        <w:left w:val="nil"/>
        <w:bottom w:val="nil"/>
        <w:right w:val="nil"/>
        <w:between w:val="nil"/>
      </w:pBdr>
      <w:tabs>
        <w:tab w:val="center" w:pos="4419"/>
        <w:tab w:val="right" w:pos="8838"/>
      </w:tabs>
      <w:spacing w:line="240" w:lineRule="auto"/>
      <w:ind w:firstLine="0"/>
      <w:jc w:val="center"/>
      <w:rPr>
        <w:rFonts w:ascii="Times New Roman" w:eastAsia="Times New Roman" w:hAnsi="Times New Roman" w:cs="Times New Roman"/>
        <w:color w:val="000000"/>
        <w:lang w:eastAsia="pt-BR"/>
      </w:rPr>
    </w:pPr>
    <w:r w:rsidRPr="00756306">
      <w:rPr>
        <w:rFonts w:ascii="Times New Roman" w:eastAsia="Times New Roman" w:hAnsi="Times New Roman" w:cs="Times New Roman"/>
        <w:color w:val="000000"/>
        <w:lang w:eastAsia="pt-BR"/>
      </w:rPr>
      <w:t>PREFEITURA MUNICIPAL DE ITACURUBI</w:t>
    </w:r>
  </w:p>
  <w:p w14:paraId="3AE9BF6D" w14:textId="77777777" w:rsidR="00756306" w:rsidRPr="00756306" w:rsidRDefault="00756306" w:rsidP="00756306">
    <w:pPr>
      <w:pBdr>
        <w:top w:val="nil"/>
        <w:left w:val="nil"/>
        <w:bottom w:val="nil"/>
        <w:right w:val="nil"/>
        <w:between w:val="nil"/>
      </w:pBdr>
      <w:tabs>
        <w:tab w:val="center" w:pos="4419"/>
        <w:tab w:val="right" w:pos="8838"/>
      </w:tabs>
      <w:spacing w:line="240" w:lineRule="auto"/>
      <w:ind w:firstLine="0"/>
      <w:jc w:val="center"/>
      <w:rPr>
        <w:rFonts w:ascii="Times New Roman" w:eastAsia="Times New Roman" w:hAnsi="Times New Roman" w:cs="Times New Roman"/>
        <w:color w:val="000000"/>
        <w:lang w:eastAsia="pt-BR"/>
      </w:rPr>
    </w:pPr>
    <w:r w:rsidRPr="00756306">
      <w:rPr>
        <w:rFonts w:ascii="Times New Roman" w:eastAsia="Times New Roman" w:hAnsi="Times New Roman" w:cs="Times New Roman"/>
        <w:color w:val="000000"/>
        <w:lang w:eastAsia="pt-BR"/>
      </w:rPr>
      <w:t>GABINETE DO PREFEITO</w:t>
    </w:r>
  </w:p>
  <w:p w14:paraId="5A9017D9" w14:textId="77777777" w:rsidR="007F33D8" w:rsidRPr="003F1014" w:rsidRDefault="007F33D8" w:rsidP="008D2ED6">
    <w:pPr>
      <w:pStyle w:val="Cabealho"/>
      <w:tabs>
        <w:tab w:val="clear" w:pos="4252"/>
        <w:tab w:val="clear" w:pos="8504"/>
        <w:tab w:val="left" w:pos="1965"/>
      </w:tabs>
      <w:ind w:firstLine="0"/>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F2BE7"/>
    <w:multiLevelType w:val="hybridMultilevel"/>
    <w:tmpl w:val="D74E5974"/>
    <w:lvl w:ilvl="0" w:tplc="04160017">
      <w:start w:val="1"/>
      <w:numFmt w:val="lowerLetter"/>
      <w:lvlText w:val="%1)"/>
      <w:lvlJc w:val="left"/>
      <w:pPr>
        <w:ind w:left="1713" w:hanging="360"/>
      </w:pPr>
    </w:lvl>
    <w:lvl w:ilvl="1" w:tplc="04160019" w:tentative="1">
      <w:start w:val="1"/>
      <w:numFmt w:val="lowerLetter"/>
      <w:lvlText w:val="%2."/>
      <w:lvlJc w:val="left"/>
      <w:pPr>
        <w:ind w:left="2433" w:hanging="360"/>
      </w:pPr>
    </w:lvl>
    <w:lvl w:ilvl="2" w:tplc="0416001B" w:tentative="1">
      <w:start w:val="1"/>
      <w:numFmt w:val="lowerRoman"/>
      <w:lvlText w:val="%3."/>
      <w:lvlJc w:val="right"/>
      <w:pPr>
        <w:ind w:left="3153" w:hanging="180"/>
      </w:pPr>
    </w:lvl>
    <w:lvl w:ilvl="3" w:tplc="0416000F" w:tentative="1">
      <w:start w:val="1"/>
      <w:numFmt w:val="decimal"/>
      <w:lvlText w:val="%4."/>
      <w:lvlJc w:val="left"/>
      <w:pPr>
        <w:ind w:left="3873" w:hanging="360"/>
      </w:pPr>
    </w:lvl>
    <w:lvl w:ilvl="4" w:tplc="04160019" w:tentative="1">
      <w:start w:val="1"/>
      <w:numFmt w:val="lowerLetter"/>
      <w:lvlText w:val="%5."/>
      <w:lvlJc w:val="left"/>
      <w:pPr>
        <w:ind w:left="4593" w:hanging="360"/>
      </w:pPr>
    </w:lvl>
    <w:lvl w:ilvl="5" w:tplc="0416001B" w:tentative="1">
      <w:start w:val="1"/>
      <w:numFmt w:val="lowerRoman"/>
      <w:lvlText w:val="%6."/>
      <w:lvlJc w:val="right"/>
      <w:pPr>
        <w:ind w:left="5313" w:hanging="180"/>
      </w:pPr>
    </w:lvl>
    <w:lvl w:ilvl="6" w:tplc="0416000F" w:tentative="1">
      <w:start w:val="1"/>
      <w:numFmt w:val="decimal"/>
      <w:lvlText w:val="%7."/>
      <w:lvlJc w:val="left"/>
      <w:pPr>
        <w:ind w:left="6033" w:hanging="360"/>
      </w:pPr>
    </w:lvl>
    <w:lvl w:ilvl="7" w:tplc="04160019" w:tentative="1">
      <w:start w:val="1"/>
      <w:numFmt w:val="lowerLetter"/>
      <w:lvlText w:val="%8."/>
      <w:lvlJc w:val="left"/>
      <w:pPr>
        <w:ind w:left="6753" w:hanging="360"/>
      </w:pPr>
    </w:lvl>
    <w:lvl w:ilvl="8" w:tplc="0416001B" w:tentative="1">
      <w:start w:val="1"/>
      <w:numFmt w:val="lowerRoman"/>
      <w:lvlText w:val="%9."/>
      <w:lvlJc w:val="right"/>
      <w:pPr>
        <w:ind w:left="7473" w:hanging="180"/>
      </w:pPr>
    </w:lvl>
  </w:abstractNum>
  <w:abstractNum w:abstractNumId="1" w15:restartNumberingAfterBreak="0">
    <w:nsid w:val="2A622AE1"/>
    <w:multiLevelType w:val="hybridMultilevel"/>
    <w:tmpl w:val="06903F38"/>
    <w:lvl w:ilvl="0" w:tplc="CF84AEBC">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 w15:restartNumberingAfterBreak="0">
    <w:nsid w:val="37365E7F"/>
    <w:multiLevelType w:val="hybridMultilevel"/>
    <w:tmpl w:val="E1088B5A"/>
    <w:lvl w:ilvl="0" w:tplc="0D664582">
      <w:start w:val="1"/>
      <w:numFmt w:val="lowerLetter"/>
      <w:lvlText w:val="%1)"/>
      <w:lvlJc w:val="left"/>
      <w:pPr>
        <w:ind w:left="2345" w:hanging="360"/>
      </w:pPr>
      <w:rPr>
        <w:rFonts w:hint="default"/>
      </w:rPr>
    </w:lvl>
    <w:lvl w:ilvl="1" w:tplc="04160019" w:tentative="1">
      <w:start w:val="1"/>
      <w:numFmt w:val="lowerLetter"/>
      <w:lvlText w:val="%2."/>
      <w:lvlJc w:val="left"/>
      <w:pPr>
        <w:ind w:left="3065" w:hanging="360"/>
      </w:pPr>
    </w:lvl>
    <w:lvl w:ilvl="2" w:tplc="0416001B" w:tentative="1">
      <w:start w:val="1"/>
      <w:numFmt w:val="lowerRoman"/>
      <w:lvlText w:val="%3."/>
      <w:lvlJc w:val="right"/>
      <w:pPr>
        <w:ind w:left="3785" w:hanging="180"/>
      </w:pPr>
    </w:lvl>
    <w:lvl w:ilvl="3" w:tplc="0416000F" w:tentative="1">
      <w:start w:val="1"/>
      <w:numFmt w:val="decimal"/>
      <w:lvlText w:val="%4."/>
      <w:lvlJc w:val="left"/>
      <w:pPr>
        <w:ind w:left="4505" w:hanging="360"/>
      </w:pPr>
    </w:lvl>
    <w:lvl w:ilvl="4" w:tplc="04160019" w:tentative="1">
      <w:start w:val="1"/>
      <w:numFmt w:val="lowerLetter"/>
      <w:lvlText w:val="%5."/>
      <w:lvlJc w:val="left"/>
      <w:pPr>
        <w:ind w:left="5225" w:hanging="360"/>
      </w:pPr>
    </w:lvl>
    <w:lvl w:ilvl="5" w:tplc="0416001B" w:tentative="1">
      <w:start w:val="1"/>
      <w:numFmt w:val="lowerRoman"/>
      <w:lvlText w:val="%6."/>
      <w:lvlJc w:val="right"/>
      <w:pPr>
        <w:ind w:left="5945" w:hanging="180"/>
      </w:pPr>
    </w:lvl>
    <w:lvl w:ilvl="6" w:tplc="0416000F" w:tentative="1">
      <w:start w:val="1"/>
      <w:numFmt w:val="decimal"/>
      <w:lvlText w:val="%7."/>
      <w:lvlJc w:val="left"/>
      <w:pPr>
        <w:ind w:left="6665" w:hanging="360"/>
      </w:pPr>
    </w:lvl>
    <w:lvl w:ilvl="7" w:tplc="04160019" w:tentative="1">
      <w:start w:val="1"/>
      <w:numFmt w:val="lowerLetter"/>
      <w:lvlText w:val="%8."/>
      <w:lvlJc w:val="left"/>
      <w:pPr>
        <w:ind w:left="7385" w:hanging="360"/>
      </w:pPr>
    </w:lvl>
    <w:lvl w:ilvl="8" w:tplc="0416001B" w:tentative="1">
      <w:start w:val="1"/>
      <w:numFmt w:val="lowerRoman"/>
      <w:lvlText w:val="%9."/>
      <w:lvlJc w:val="right"/>
      <w:pPr>
        <w:ind w:left="8105"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C56"/>
    <w:rsid w:val="0001384E"/>
    <w:rsid w:val="00020992"/>
    <w:rsid w:val="00026797"/>
    <w:rsid w:val="000365F0"/>
    <w:rsid w:val="000400E4"/>
    <w:rsid w:val="000666FE"/>
    <w:rsid w:val="00071029"/>
    <w:rsid w:val="0007259B"/>
    <w:rsid w:val="0009382C"/>
    <w:rsid w:val="00097C11"/>
    <w:rsid w:val="000A7053"/>
    <w:rsid w:val="000B1893"/>
    <w:rsid w:val="000D1804"/>
    <w:rsid w:val="000D7CEF"/>
    <w:rsid w:val="00100B0D"/>
    <w:rsid w:val="00104C63"/>
    <w:rsid w:val="00117122"/>
    <w:rsid w:val="001275C3"/>
    <w:rsid w:val="00130C35"/>
    <w:rsid w:val="0013383F"/>
    <w:rsid w:val="00133A7C"/>
    <w:rsid w:val="001426E5"/>
    <w:rsid w:val="00153AC8"/>
    <w:rsid w:val="00163352"/>
    <w:rsid w:val="00164DFA"/>
    <w:rsid w:val="001706EB"/>
    <w:rsid w:val="0018715A"/>
    <w:rsid w:val="00197BD2"/>
    <w:rsid w:val="001B55CE"/>
    <w:rsid w:val="001C6CD3"/>
    <w:rsid w:val="001E366A"/>
    <w:rsid w:val="001F058F"/>
    <w:rsid w:val="001F29EF"/>
    <w:rsid w:val="002001FE"/>
    <w:rsid w:val="00231D06"/>
    <w:rsid w:val="00240C02"/>
    <w:rsid w:val="00245BA7"/>
    <w:rsid w:val="00263239"/>
    <w:rsid w:val="00272846"/>
    <w:rsid w:val="00286156"/>
    <w:rsid w:val="002B49F3"/>
    <w:rsid w:val="002B77E3"/>
    <w:rsid w:val="002C003A"/>
    <w:rsid w:val="002C594C"/>
    <w:rsid w:val="002D2D53"/>
    <w:rsid w:val="002E27E3"/>
    <w:rsid w:val="00317951"/>
    <w:rsid w:val="00323FFF"/>
    <w:rsid w:val="00335AE6"/>
    <w:rsid w:val="00336993"/>
    <w:rsid w:val="003807AA"/>
    <w:rsid w:val="0039724E"/>
    <w:rsid w:val="00397CBD"/>
    <w:rsid w:val="003A5AD2"/>
    <w:rsid w:val="003C63D9"/>
    <w:rsid w:val="003C7024"/>
    <w:rsid w:val="003E1117"/>
    <w:rsid w:val="003F1014"/>
    <w:rsid w:val="003F6571"/>
    <w:rsid w:val="00403BB0"/>
    <w:rsid w:val="004355E7"/>
    <w:rsid w:val="00447F60"/>
    <w:rsid w:val="00461166"/>
    <w:rsid w:val="00472D4E"/>
    <w:rsid w:val="00473042"/>
    <w:rsid w:val="004A48CA"/>
    <w:rsid w:val="004A7C7F"/>
    <w:rsid w:val="004B5DA1"/>
    <w:rsid w:val="004B60C2"/>
    <w:rsid w:val="004D2953"/>
    <w:rsid w:val="004E0B16"/>
    <w:rsid w:val="00525C9C"/>
    <w:rsid w:val="00536509"/>
    <w:rsid w:val="00570B66"/>
    <w:rsid w:val="005719A1"/>
    <w:rsid w:val="00571F0D"/>
    <w:rsid w:val="00585C04"/>
    <w:rsid w:val="00596E58"/>
    <w:rsid w:val="005A549C"/>
    <w:rsid w:val="005C26F8"/>
    <w:rsid w:val="005C3BD2"/>
    <w:rsid w:val="005C71F5"/>
    <w:rsid w:val="005D635B"/>
    <w:rsid w:val="005E0BD3"/>
    <w:rsid w:val="005E7FFA"/>
    <w:rsid w:val="005F2DC9"/>
    <w:rsid w:val="005F2EF4"/>
    <w:rsid w:val="0060226B"/>
    <w:rsid w:val="00617CB5"/>
    <w:rsid w:val="00643B8B"/>
    <w:rsid w:val="006615CE"/>
    <w:rsid w:val="006617A6"/>
    <w:rsid w:val="00672D45"/>
    <w:rsid w:val="00673BA7"/>
    <w:rsid w:val="00675499"/>
    <w:rsid w:val="006A5B8E"/>
    <w:rsid w:val="006B4D3F"/>
    <w:rsid w:val="006F2D02"/>
    <w:rsid w:val="006F7BE8"/>
    <w:rsid w:val="00703CFE"/>
    <w:rsid w:val="00731929"/>
    <w:rsid w:val="00734071"/>
    <w:rsid w:val="00756306"/>
    <w:rsid w:val="00761848"/>
    <w:rsid w:val="0077732E"/>
    <w:rsid w:val="007829CE"/>
    <w:rsid w:val="00783433"/>
    <w:rsid w:val="007A4A99"/>
    <w:rsid w:val="007F33D8"/>
    <w:rsid w:val="00875A2A"/>
    <w:rsid w:val="0088302A"/>
    <w:rsid w:val="00883B9D"/>
    <w:rsid w:val="008866F1"/>
    <w:rsid w:val="00887076"/>
    <w:rsid w:val="008B3862"/>
    <w:rsid w:val="008C51E7"/>
    <w:rsid w:val="008C7A2E"/>
    <w:rsid w:val="008D2ED6"/>
    <w:rsid w:val="008E4860"/>
    <w:rsid w:val="008F3780"/>
    <w:rsid w:val="009246A4"/>
    <w:rsid w:val="00925B90"/>
    <w:rsid w:val="00946AAA"/>
    <w:rsid w:val="00950F94"/>
    <w:rsid w:val="00957831"/>
    <w:rsid w:val="009830FF"/>
    <w:rsid w:val="00986E51"/>
    <w:rsid w:val="00993A13"/>
    <w:rsid w:val="009A08BC"/>
    <w:rsid w:val="009B0A3B"/>
    <w:rsid w:val="009B64CC"/>
    <w:rsid w:val="009C7396"/>
    <w:rsid w:val="009D3F32"/>
    <w:rsid w:val="009D6227"/>
    <w:rsid w:val="009E3DE3"/>
    <w:rsid w:val="009F4158"/>
    <w:rsid w:val="009F4920"/>
    <w:rsid w:val="00A16125"/>
    <w:rsid w:val="00A909FE"/>
    <w:rsid w:val="00AA431E"/>
    <w:rsid w:val="00AA62D1"/>
    <w:rsid w:val="00AC0115"/>
    <w:rsid w:val="00AD2C76"/>
    <w:rsid w:val="00AF4393"/>
    <w:rsid w:val="00AF4E43"/>
    <w:rsid w:val="00B06564"/>
    <w:rsid w:val="00B06EC7"/>
    <w:rsid w:val="00B237FD"/>
    <w:rsid w:val="00B34F3D"/>
    <w:rsid w:val="00B75DD0"/>
    <w:rsid w:val="00B82760"/>
    <w:rsid w:val="00B90EE9"/>
    <w:rsid w:val="00B93346"/>
    <w:rsid w:val="00BB0D5A"/>
    <w:rsid w:val="00BB18B7"/>
    <w:rsid w:val="00BC0F3C"/>
    <w:rsid w:val="00BC17EB"/>
    <w:rsid w:val="00BF0A61"/>
    <w:rsid w:val="00C04C56"/>
    <w:rsid w:val="00C16747"/>
    <w:rsid w:val="00C263EF"/>
    <w:rsid w:val="00C42BE9"/>
    <w:rsid w:val="00C45222"/>
    <w:rsid w:val="00C556BD"/>
    <w:rsid w:val="00C61D98"/>
    <w:rsid w:val="00C73672"/>
    <w:rsid w:val="00C73840"/>
    <w:rsid w:val="00CA2D1D"/>
    <w:rsid w:val="00CB11B1"/>
    <w:rsid w:val="00CB6499"/>
    <w:rsid w:val="00CD799B"/>
    <w:rsid w:val="00CE0FFC"/>
    <w:rsid w:val="00CE3E5D"/>
    <w:rsid w:val="00CF2845"/>
    <w:rsid w:val="00CF7ADA"/>
    <w:rsid w:val="00D16498"/>
    <w:rsid w:val="00D538E1"/>
    <w:rsid w:val="00D93AAC"/>
    <w:rsid w:val="00D9683D"/>
    <w:rsid w:val="00DA4AE0"/>
    <w:rsid w:val="00DB0A7C"/>
    <w:rsid w:val="00DB2809"/>
    <w:rsid w:val="00DE3670"/>
    <w:rsid w:val="00DE7632"/>
    <w:rsid w:val="00DF4668"/>
    <w:rsid w:val="00DF5CB8"/>
    <w:rsid w:val="00DF7B3B"/>
    <w:rsid w:val="00E00529"/>
    <w:rsid w:val="00E02083"/>
    <w:rsid w:val="00E15C48"/>
    <w:rsid w:val="00E2084E"/>
    <w:rsid w:val="00EA6DF3"/>
    <w:rsid w:val="00EB23D7"/>
    <w:rsid w:val="00ED0701"/>
    <w:rsid w:val="00ED3DDA"/>
    <w:rsid w:val="00EF08E3"/>
    <w:rsid w:val="00EF2186"/>
    <w:rsid w:val="00F0477F"/>
    <w:rsid w:val="00F14A6D"/>
    <w:rsid w:val="00F2089B"/>
    <w:rsid w:val="00F4501F"/>
    <w:rsid w:val="00F54F91"/>
    <w:rsid w:val="00F9029D"/>
    <w:rsid w:val="00F90A2F"/>
    <w:rsid w:val="00F96318"/>
    <w:rsid w:val="00FB2D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B32EF"/>
  <w15:docId w15:val="{2318089F-97A0-46A6-8C62-C56248D7D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line="360" w:lineRule="auto"/>
        <w:ind w:firstLine="198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C0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C04C56"/>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04C56"/>
    <w:rPr>
      <w:rFonts w:ascii="Tahoma" w:hAnsi="Tahoma" w:cs="Tahoma"/>
      <w:sz w:val="16"/>
      <w:szCs w:val="16"/>
    </w:rPr>
  </w:style>
  <w:style w:type="paragraph" w:styleId="Cabealho">
    <w:name w:val="header"/>
    <w:basedOn w:val="Normal"/>
    <w:link w:val="CabealhoChar"/>
    <w:uiPriority w:val="99"/>
    <w:unhideWhenUsed/>
    <w:rsid w:val="00C04C56"/>
    <w:pPr>
      <w:tabs>
        <w:tab w:val="center" w:pos="4252"/>
        <w:tab w:val="right" w:pos="8504"/>
      </w:tabs>
      <w:spacing w:line="240" w:lineRule="auto"/>
    </w:pPr>
  </w:style>
  <w:style w:type="character" w:customStyle="1" w:styleId="CabealhoChar">
    <w:name w:val="Cabeçalho Char"/>
    <w:basedOn w:val="Fontepargpadro"/>
    <w:link w:val="Cabealho"/>
    <w:uiPriority w:val="99"/>
    <w:rsid w:val="00C04C56"/>
  </w:style>
  <w:style w:type="paragraph" w:styleId="Rodap">
    <w:name w:val="footer"/>
    <w:basedOn w:val="Normal"/>
    <w:link w:val="RodapChar"/>
    <w:uiPriority w:val="99"/>
    <w:unhideWhenUsed/>
    <w:rsid w:val="00C04C56"/>
    <w:pPr>
      <w:tabs>
        <w:tab w:val="center" w:pos="4252"/>
        <w:tab w:val="right" w:pos="8504"/>
      </w:tabs>
      <w:spacing w:line="240" w:lineRule="auto"/>
    </w:pPr>
  </w:style>
  <w:style w:type="character" w:customStyle="1" w:styleId="RodapChar">
    <w:name w:val="Rodapé Char"/>
    <w:basedOn w:val="Fontepargpadro"/>
    <w:link w:val="Rodap"/>
    <w:uiPriority w:val="99"/>
    <w:rsid w:val="00C04C56"/>
  </w:style>
  <w:style w:type="paragraph" w:styleId="Ttulo">
    <w:name w:val="Title"/>
    <w:basedOn w:val="Normal"/>
    <w:link w:val="TtuloChar"/>
    <w:qFormat/>
    <w:rsid w:val="003C63D9"/>
    <w:pPr>
      <w:spacing w:line="240" w:lineRule="auto"/>
      <w:ind w:firstLine="0"/>
      <w:jc w:val="center"/>
    </w:pPr>
    <w:rPr>
      <w:rFonts w:ascii="Arial" w:eastAsia="Times New Roman" w:hAnsi="Arial" w:cs="Times New Roman"/>
      <w:b/>
      <w:i/>
      <w:sz w:val="36"/>
      <w:szCs w:val="20"/>
      <w:lang w:val="pt-PT" w:eastAsia="pt-BR"/>
    </w:rPr>
  </w:style>
  <w:style w:type="character" w:customStyle="1" w:styleId="TtuloChar">
    <w:name w:val="Título Char"/>
    <w:basedOn w:val="Fontepargpadro"/>
    <w:link w:val="Ttulo"/>
    <w:rsid w:val="003C63D9"/>
    <w:rPr>
      <w:rFonts w:ascii="Arial" w:eastAsia="Times New Roman" w:hAnsi="Arial" w:cs="Times New Roman"/>
      <w:b/>
      <w:i/>
      <w:sz w:val="36"/>
      <w:szCs w:val="20"/>
      <w:lang w:val="pt-PT" w:eastAsia="pt-BR"/>
    </w:rPr>
  </w:style>
  <w:style w:type="paragraph" w:customStyle="1" w:styleId="BodyText21">
    <w:name w:val="Body Text 21"/>
    <w:basedOn w:val="Normal"/>
    <w:rsid w:val="00570B66"/>
    <w:pPr>
      <w:snapToGrid w:val="0"/>
      <w:spacing w:line="240" w:lineRule="auto"/>
      <w:ind w:firstLine="0"/>
    </w:pPr>
    <w:rPr>
      <w:rFonts w:ascii="Times New Roman" w:eastAsia="Times New Roman" w:hAnsi="Times New Roman" w:cs="Times New Roman"/>
      <w:sz w:val="26"/>
      <w:szCs w:val="20"/>
      <w:lang w:eastAsia="pt-BR"/>
    </w:rPr>
  </w:style>
  <w:style w:type="paragraph" w:customStyle="1" w:styleId="western">
    <w:name w:val="western"/>
    <w:basedOn w:val="Normal"/>
    <w:rsid w:val="000D1804"/>
    <w:pPr>
      <w:spacing w:before="100" w:beforeAutospacing="1" w:after="119" w:line="240" w:lineRule="auto"/>
      <w:ind w:firstLine="0"/>
      <w:jc w:val="left"/>
    </w:pPr>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rsid w:val="00461166"/>
    <w:pPr>
      <w:widowControl w:val="0"/>
      <w:spacing w:line="240" w:lineRule="auto"/>
      <w:ind w:firstLine="1418"/>
      <w:jc w:val="left"/>
    </w:pPr>
    <w:rPr>
      <w:rFonts w:ascii="Times New Roman" w:eastAsia="Times New Roman" w:hAnsi="Times New Roman" w:cs="Times New Roman"/>
      <w:snapToGrid w:val="0"/>
      <w:sz w:val="24"/>
      <w:szCs w:val="20"/>
      <w:lang w:eastAsia="pt-BR"/>
    </w:rPr>
  </w:style>
  <w:style w:type="character" w:customStyle="1" w:styleId="RecuodecorpodetextoChar">
    <w:name w:val="Recuo de corpo de texto Char"/>
    <w:basedOn w:val="Fontepargpadro"/>
    <w:link w:val="Recuodecorpodetexto"/>
    <w:rsid w:val="00461166"/>
    <w:rPr>
      <w:rFonts w:ascii="Times New Roman" w:eastAsia="Times New Roman" w:hAnsi="Times New Roman" w:cs="Times New Roman"/>
      <w:snapToGrid w:val="0"/>
      <w:sz w:val="24"/>
      <w:szCs w:val="20"/>
      <w:lang w:eastAsia="pt-BR"/>
    </w:rPr>
  </w:style>
  <w:style w:type="table" w:styleId="Tabelacomgrade">
    <w:name w:val="Table Grid"/>
    <w:basedOn w:val="Tabelanormal"/>
    <w:uiPriority w:val="59"/>
    <w:rsid w:val="00245BA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F54F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894622">
      <w:bodyDiv w:val="1"/>
      <w:marLeft w:val="0"/>
      <w:marRight w:val="0"/>
      <w:marTop w:val="0"/>
      <w:marBottom w:val="0"/>
      <w:divBdr>
        <w:top w:val="none" w:sz="0" w:space="0" w:color="auto"/>
        <w:left w:val="none" w:sz="0" w:space="0" w:color="auto"/>
        <w:bottom w:val="none" w:sz="0" w:space="0" w:color="auto"/>
        <w:right w:val="none" w:sz="0" w:space="0" w:color="auto"/>
      </w:divBdr>
    </w:div>
    <w:div w:id="1982029107">
      <w:bodyDiv w:val="1"/>
      <w:marLeft w:val="0"/>
      <w:marRight w:val="0"/>
      <w:marTop w:val="0"/>
      <w:marBottom w:val="0"/>
      <w:divBdr>
        <w:top w:val="none" w:sz="0" w:space="0" w:color="auto"/>
        <w:left w:val="none" w:sz="0" w:space="0" w:color="auto"/>
        <w:bottom w:val="none" w:sz="0" w:space="0" w:color="auto"/>
        <w:right w:val="none" w:sz="0" w:space="0" w:color="auto"/>
      </w:divBdr>
    </w:div>
    <w:div w:id="212869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1C41A-9718-4020-B40E-7CCF1D4E0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2484</Words>
  <Characters>13416</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Prefeitura</dc:creator>
  <cp:keywords/>
  <cp:lastModifiedBy>ERIO</cp:lastModifiedBy>
  <cp:revision>3</cp:revision>
  <cp:lastPrinted>2024-06-28T10:13:00Z</cp:lastPrinted>
  <dcterms:created xsi:type="dcterms:W3CDTF">2024-06-27T10:42:00Z</dcterms:created>
  <dcterms:modified xsi:type="dcterms:W3CDTF">2024-06-28T10:18:00Z</dcterms:modified>
</cp:coreProperties>
</file>