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EADF8" w14:textId="546BC74A" w:rsidR="00CF3CFC" w:rsidRDefault="00CF3CFC" w:rsidP="00CF3CFC">
      <w:pPr>
        <w:pStyle w:val="NormalWeb"/>
        <w:shd w:val="clear" w:color="auto" w:fill="FFFFFF"/>
        <w:spacing w:before="0" w:beforeAutospacing="0" w:after="0" w:afterAutospacing="0"/>
        <w:textAlignment w:val="baseline"/>
        <w:rPr>
          <w:rStyle w:val="Forte"/>
          <w:rFonts w:ascii="Arial" w:hAnsi="Arial" w:cs="Arial"/>
          <w:color w:val="2D2D2D"/>
          <w:sz w:val="20"/>
          <w:szCs w:val="20"/>
          <w:bdr w:val="none" w:sz="0" w:space="0" w:color="auto" w:frame="1"/>
        </w:rPr>
      </w:pPr>
      <w:bookmarkStart w:id="0" w:name="_Hlk176940732"/>
      <w:bookmarkStart w:id="1" w:name="_GoBack"/>
      <w:bookmarkEnd w:id="1"/>
      <w:r w:rsidRPr="00E3588F">
        <w:rPr>
          <w:rStyle w:val="Forte"/>
          <w:rFonts w:ascii="Arial" w:hAnsi="Arial" w:cs="Arial"/>
          <w:color w:val="2D2D2D"/>
          <w:sz w:val="20"/>
          <w:szCs w:val="20"/>
          <w:bdr w:val="none" w:sz="0" w:space="0" w:color="auto" w:frame="1"/>
        </w:rPr>
        <w:t xml:space="preserve">EDITAL DE CHAMAMENTO </w:t>
      </w:r>
      <w:proofErr w:type="gramStart"/>
      <w:r w:rsidRPr="00E3588F">
        <w:rPr>
          <w:rStyle w:val="Forte"/>
          <w:rFonts w:ascii="Arial" w:hAnsi="Arial" w:cs="Arial"/>
          <w:color w:val="2D2D2D"/>
          <w:sz w:val="20"/>
          <w:szCs w:val="20"/>
          <w:bdr w:val="none" w:sz="0" w:space="0" w:color="auto" w:frame="1"/>
        </w:rPr>
        <w:t>PÚBLICO  N</w:t>
      </w:r>
      <w:proofErr w:type="gramEnd"/>
      <w:r w:rsidRPr="00E3588F">
        <w:rPr>
          <w:rStyle w:val="Forte"/>
          <w:rFonts w:ascii="Arial" w:hAnsi="Arial" w:cs="Arial"/>
          <w:color w:val="2D2D2D"/>
          <w:sz w:val="20"/>
          <w:szCs w:val="20"/>
          <w:bdr w:val="none" w:sz="0" w:space="0" w:color="auto" w:frame="1"/>
        </w:rPr>
        <w:t>°00</w:t>
      </w:r>
      <w:r>
        <w:rPr>
          <w:rStyle w:val="Forte"/>
          <w:rFonts w:ascii="Arial" w:eastAsia="Calibri" w:hAnsi="Arial" w:cs="Arial"/>
          <w:color w:val="2D2D2D"/>
          <w:sz w:val="20"/>
          <w:szCs w:val="20"/>
          <w:bdr w:val="none" w:sz="0" w:space="0" w:color="auto" w:frame="1"/>
        </w:rPr>
        <w:t>3</w:t>
      </w:r>
      <w:r w:rsidRPr="00E3588F">
        <w:rPr>
          <w:rStyle w:val="Forte"/>
          <w:rFonts w:ascii="Arial" w:hAnsi="Arial" w:cs="Arial"/>
          <w:color w:val="2D2D2D"/>
          <w:sz w:val="20"/>
          <w:szCs w:val="20"/>
          <w:bdr w:val="none" w:sz="0" w:space="0" w:color="auto" w:frame="1"/>
        </w:rPr>
        <w:t xml:space="preserve">/2024 – EDITAL </w:t>
      </w:r>
      <w:r>
        <w:rPr>
          <w:rStyle w:val="Forte"/>
          <w:rFonts w:ascii="Arial" w:hAnsi="Arial" w:cs="Arial"/>
          <w:color w:val="2D2D2D"/>
          <w:sz w:val="20"/>
          <w:szCs w:val="20"/>
          <w:bdr w:val="none" w:sz="0" w:space="0" w:color="auto" w:frame="1"/>
        </w:rPr>
        <w:t xml:space="preserve"> LPG </w:t>
      </w:r>
      <w:r w:rsidRPr="00E3588F">
        <w:rPr>
          <w:rStyle w:val="Forte"/>
          <w:rFonts w:ascii="Arial" w:hAnsi="Arial" w:cs="Arial"/>
          <w:color w:val="2D2D2D"/>
          <w:sz w:val="20"/>
          <w:szCs w:val="20"/>
          <w:bdr w:val="none" w:sz="0" w:space="0" w:color="auto" w:frame="1"/>
        </w:rPr>
        <w:t xml:space="preserve"> NO MUNICÍPIO DE ITACURUBI/RS</w:t>
      </w:r>
    </w:p>
    <w:p w14:paraId="45C954BF" w14:textId="77777777" w:rsidR="00CF3CFC" w:rsidRPr="00E3588F" w:rsidRDefault="00CF3CFC" w:rsidP="00CF3CFC">
      <w:pPr>
        <w:pStyle w:val="NormalWeb"/>
        <w:shd w:val="clear" w:color="auto" w:fill="FFFFFF"/>
        <w:spacing w:before="0" w:beforeAutospacing="0" w:after="0" w:afterAutospacing="0"/>
        <w:textAlignment w:val="baseline"/>
        <w:rPr>
          <w:rStyle w:val="Forte"/>
          <w:rFonts w:ascii="Arial" w:hAnsi="Arial" w:cs="Arial"/>
          <w:color w:val="2D2D2D"/>
          <w:sz w:val="20"/>
          <w:szCs w:val="20"/>
          <w:bdr w:val="none" w:sz="0" w:space="0" w:color="auto" w:frame="1"/>
        </w:rPr>
      </w:pPr>
    </w:p>
    <w:p w14:paraId="2F7AC1D7" w14:textId="592D596D" w:rsidR="00B34D7F" w:rsidRPr="00CF3CFC" w:rsidRDefault="00CF3CFC" w:rsidP="00B34D7F">
      <w:pPr>
        <w:spacing w:line="360" w:lineRule="auto"/>
        <w:jc w:val="center"/>
        <w:rPr>
          <w:rFonts w:ascii="Arial" w:hAnsi="Arial" w:cs="Arial"/>
          <w:b/>
          <w:bCs/>
          <w:sz w:val="20"/>
          <w:szCs w:val="20"/>
        </w:rPr>
      </w:pPr>
      <w:r w:rsidRPr="00E3588F">
        <w:rPr>
          <w:rStyle w:val="Forte"/>
          <w:rFonts w:ascii="Arial" w:hAnsi="Arial" w:cs="Arial"/>
          <w:color w:val="2D2D2D"/>
          <w:sz w:val="20"/>
          <w:szCs w:val="20"/>
          <w:bdr w:val="none" w:sz="0" w:space="0" w:color="auto" w:frame="1"/>
        </w:rPr>
        <w:t xml:space="preserve">EDITAL DE PREMIAÇÃO PARA AGENTES </w:t>
      </w:r>
      <w:proofErr w:type="gramStart"/>
      <w:r w:rsidRPr="00E3588F">
        <w:rPr>
          <w:rStyle w:val="Forte"/>
          <w:rFonts w:ascii="Arial" w:hAnsi="Arial" w:cs="Arial"/>
          <w:color w:val="2D2D2D"/>
          <w:sz w:val="20"/>
          <w:szCs w:val="20"/>
          <w:bdr w:val="none" w:sz="0" w:space="0" w:color="auto" w:frame="1"/>
        </w:rPr>
        <w:t xml:space="preserve">CULTURAIS </w:t>
      </w:r>
      <w:r w:rsidR="00B34D7F" w:rsidRPr="00CF3CFC">
        <w:rPr>
          <w:rFonts w:ascii="Arial" w:hAnsi="Arial" w:cs="Arial"/>
          <w:b/>
          <w:bCs/>
          <w:sz w:val="20"/>
          <w:szCs w:val="20"/>
        </w:rPr>
        <w:t>,</w:t>
      </w:r>
      <w:proofErr w:type="gramEnd"/>
      <w:r w:rsidR="00B34D7F" w:rsidRPr="00CF3CFC">
        <w:rPr>
          <w:rFonts w:ascii="Arial" w:hAnsi="Arial" w:cs="Arial"/>
          <w:b/>
          <w:bCs/>
          <w:sz w:val="20"/>
          <w:szCs w:val="20"/>
        </w:rPr>
        <w:t xml:space="preserve"> COM RECURSOS DA LEI COMPLEMENTAR Nº 195/2022 (LEI PAULO GUSTAVO)</w:t>
      </w:r>
      <w:r>
        <w:rPr>
          <w:rFonts w:ascii="Arial" w:hAnsi="Arial" w:cs="Arial"/>
          <w:b/>
          <w:bCs/>
          <w:sz w:val="20"/>
          <w:szCs w:val="20"/>
        </w:rPr>
        <w:t xml:space="preserve"> – DEMAIS ÁREAS CULTURAIS: </w:t>
      </w:r>
      <w:r w:rsidRPr="00E3588F">
        <w:rPr>
          <w:rFonts w:ascii="Arial" w:hAnsi="Arial" w:cs="Arial"/>
          <w:b/>
          <w:bCs/>
          <w:sz w:val="20"/>
          <w:szCs w:val="20"/>
        </w:rPr>
        <w:t>TRADIÇÕES E FOLCLORE</w:t>
      </w:r>
    </w:p>
    <w:bookmarkEnd w:id="0"/>
    <w:p w14:paraId="136B207D" w14:textId="77777777" w:rsidR="00B34D7F" w:rsidRPr="00CF3CFC" w:rsidRDefault="00B34D7F" w:rsidP="00B34D7F">
      <w:pPr>
        <w:spacing w:line="360" w:lineRule="auto"/>
        <w:jc w:val="both"/>
        <w:rPr>
          <w:rFonts w:ascii="Arial" w:hAnsi="Arial" w:cs="Arial"/>
          <w:sz w:val="20"/>
          <w:szCs w:val="20"/>
        </w:rPr>
      </w:pPr>
    </w:p>
    <w:p w14:paraId="0FCA048D" w14:textId="77777777" w:rsidR="00B34D7F" w:rsidRPr="00CF3CFC" w:rsidRDefault="00B34D7F" w:rsidP="00B34D7F">
      <w:pPr>
        <w:pStyle w:val="SemEspaamento"/>
        <w:rPr>
          <w:sz w:val="20"/>
          <w:szCs w:val="20"/>
        </w:rPr>
      </w:pPr>
    </w:p>
    <w:p w14:paraId="541D3DF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 </w:t>
      </w:r>
      <w:r w:rsidRPr="00CF3CFC">
        <w:rPr>
          <w:rFonts w:ascii="Arial" w:hAnsi="Arial" w:cs="Arial"/>
          <w:b/>
          <w:bCs/>
          <w:sz w:val="20"/>
          <w:szCs w:val="20"/>
        </w:rPr>
        <w:t>PREFEITURA MUNICIPAL DE ITACURUBI</w:t>
      </w:r>
      <w:r w:rsidRPr="00CF3CFC">
        <w:rPr>
          <w:rFonts w:ascii="Arial" w:hAnsi="Arial" w:cs="Arial"/>
          <w:sz w:val="20"/>
          <w:szCs w:val="20"/>
        </w:rPr>
        <w:t xml:space="preserve">, representada pelo Prefeito Sr. Gelso dos Santos Soares, através da Secretaria Municipal da Educação e da Cultura, </w:t>
      </w:r>
      <w:r w:rsidRPr="00CF3CFC">
        <w:rPr>
          <w:rFonts w:ascii="Arial" w:hAnsi="Arial" w:cs="Arial"/>
          <w:b/>
          <w:bCs/>
          <w:sz w:val="20"/>
          <w:szCs w:val="20"/>
        </w:rPr>
        <w:t>TORNA PÚBLICO</w:t>
      </w:r>
      <w:r w:rsidRPr="00CF3CFC">
        <w:rPr>
          <w:rFonts w:ascii="Arial" w:hAnsi="Arial" w:cs="Arial"/>
          <w:sz w:val="20"/>
          <w:szCs w:val="20"/>
        </w:rPr>
        <w:t xml:space="preserve"> o presente Edital elaborado com base na Lei Complementar 195/2022, no Decreto nº 11.525/2023 e no Decreto 11.453/2023.</w:t>
      </w:r>
    </w:p>
    <w:p w14:paraId="00DFBF3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Este Edital é realizado pelo Município de Itacurubi/RS com recursos do Governo Federal repassados por meio da Lei Complementar nº 195/2022 - Lei Paulo Gustavo. </w:t>
      </w:r>
    </w:p>
    <w:p w14:paraId="22B6A20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 Lei Paulo Gustavo viabiliza o maior investimento direto no setor cultural da história do Brasil e simboliza o processo de resistência da classe artística durante a pandemia de Covid-19, que limitou severamente as atividades do setor cultural e é, ainda, uma homenagem a Paulo Gustavo, artista símbolo da categoria, vitimado pela doença. As condições para a execução da Lei Paulo Gustavo foram construídas por meio do engajamento e resistência da sociedade. </w:t>
      </w:r>
    </w:p>
    <w:p w14:paraId="5373B21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O presente edital destina-se à premiação de agentes culturais do Município de Itacurubi/RS. </w:t>
      </w:r>
    </w:p>
    <w:p w14:paraId="18846B9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Na realização deste edital serão asseguradas medidas de democratização, desconcentração, descentralização e regionalização do investimento cultural, com a implementação de ações afirmativas, sob fundamentado dos artigos 14, 15 e 16 do Decreto nº 11.525, de 11 de maio de 2023 (Decreto de Regulamentação da Lei Paulo Gustavo). </w:t>
      </w:r>
    </w:p>
    <w:p w14:paraId="2B1F9336" w14:textId="77777777" w:rsidR="00B34D7F" w:rsidRPr="00CF3CFC" w:rsidRDefault="00B34D7F" w:rsidP="00B34D7F">
      <w:pPr>
        <w:pStyle w:val="SemEspaamento"/>
        <w:rPr>
          <w:sz w:val="20"/>
          <w:szCs w:val="20"/>
        </w:rPr>
      </w:pPr>
    </w:p>
    <w:p w14:paraId="755F49EB"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 OBJETO </w:t>
      </w:r>
    </w:p>
    <w:p w14:paraId="63A3AB43" w14:textId="77777777" w:rsidR="00B34D7F" w:rsidRPr="00CF3CFC" w:rsidRDefault="00B34D7F" w:rsidP="00B34D7F">
      <w:pPr>
        <w:spacing w:line="360" w:lineRule="auto"/>
        <w:jc w:val="both"/>
        <w:rPr>
          <w:rFonts w:ascii="Arial" w:hAnsi="Arial" w:cs="Arial"/>
          <w:sz w:val="20"/>
          <w:szCs w:val="20"/>
        </w:rPr>
      </w:pPr>
    </w:p>
    <w:p w14:paraId="18EE22F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1.1. O objeto deste Edital </w:t>
      </w:r>
      <w:r w:rsidRPr="00CF3CFC">
        <w:rPr>
          <w:rFonts w:ascii="Arial" w:hAnsi="Arial" w:cs="Arial"/>
          <w:b/>
          <w:bCs/>
          <w:sz w:val="20"/>
          <w:szCs w:val="20"/>
        </w:rPr>
        <w:t>é a seleção de agentes culturais das “DEMAIS ÁREAS CULTURAIS” que não Audiovisual</w:t>
      </w:r>
      <w:r w:rsidRPr="00CF3CFC">
        <w:rPr>
          <w:rFonts w:ascii="Arial" w:hAnsi="Arial" w:cs="Arial"/>
          <w:sz w:val="20"/>
          <w:szCs w:val="20"/>
        </w:rPr>
        <w:t xml:space="preserve">, que tenham prestado relevante contribuição ao desenvolvimento artístico ou cultural do Município de Itacurubi/RS e que não estejam atuando </w:t>
      </w:r>
      <w:r w:rsidRPr="00CF3CFC">
        <w:rPr>
          <w:rFonts w:ascii="Arial" w:hAnsi="Arial" w:cs="Arial"/>
          <w:sz w:val="20"/>
          <w:szCs w:val="20"/>
        </w:rPr>
        <w:lastRenderedPageBreak/>
        <w:t xml:space="preserve">como proponentes de projeto em outro Edital da Lei Complementar 195/2022 (Lei Paulo Gustavo), observadas as categorias descritas </w:t>
      </w:r>
      <w:r w:rsidRPr="00CF3CFC">
        <w:rPr>
          <w:rFonts w:ascii="Arial" w:hAnsi="Arial" w:cs="Arial"/>
          <w:b/>
          <w:bCs/>
          <w:sz w:val="20"/>
          <w:szCs w:val="20"/>
        </w:rPr>
        <w:t>no Anexo I.</w:t>
      </w:r>
      <w:r w:rsidRPr="00CF3CFC">
        <w:rPr>
          <w:rFonts w:ascii="Arial" w:hAnsi="Arial" w:cs="Arial"/>
          <w:sz w:val="20"/>
          <w:szCs w:val="20"/>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6"/>
        <w:gridCol w:w="2504"/>
        <w:gridCol w:w="1465"/>
        <w:gridCol w:w="1134"/>
        <w:gridCol w:w="1417"/>
      </w:tblGrid>
      <w:tr w:rsidR="00B34D7F" w:rsidRPr="00CF3CFC" w14:paraId="46F4CA1D" w14:textId="77777777" w:rsidTr="00742859">
        <w:trPr>
          <w:trHeight w:val="929"/>
        </w:trPr>
        <w:tc>
          <w:tcPr>
            <w:tcW w:w="1560" w:type="dxa"/>
            <w:shd w:val="clear" w:color="auto" w:fill="auto"/>
          </w:tcPr>
          <w:p w14:paraId="02BF968D"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Diversas áreas de cultura</w:t>
            </w:r>
          </w:p>
        </w:tc>
        <w:tc>
          <w:tcPr>
            <w:tcW w:w="1276" w:type="dxa"/>
            <w:shd w:val="clear" w:color="auto" w:fill="auto"/>
          </w:tcPr>
          <w:p w14:paraId="0AFF63A3"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Modalidade</w:t>
            </w:r>
          </w:p>
        </w:tc>
        <w:tc>
          <w:tcPr>
            <w:tcW w:w="2504" w:type="dxa"/>
            <w:shd w:val="clear" w:color="auto" w:fill="auto"/>
          </w:tcPr>
          <w:p w14:paraId="029E117A"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Descrição</w:t>
            </w:r>
          </w:p>
        </w:tc>
        <w:tc>
          <w:tcPr>
            <w:tcW w:w="1465" w:type="dxa"/>
            <w:shd w:val="clear" w:color="auto" w:fill="auto"/>
          </w:tcPr>
          <w:p w14:paraId="051134B4"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Valor</w:t>
            </w:r>
          </w:p>
        </w:tc>
        <w:tc>
          <w:tcPr>
            <w:tcW w:w="1134" w:type="dxa"/>
            <w:shd w:val="clear" w:color="auto" w:fill="auto"/>
          </w:tcPr>
          <w:p w14:paraId="001F9B3E"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Projeto</w:t>
            </w:r>
          </w:p>
        </w:tc>
        <w:tc>
          <w:tcPr>
            <w:tcW w:w="1417" w:type="dxa"/>
            <w:shd w:val="clear" w:color="auto" w:fill="auto"/>
          </w:tcPr>
          <w:p w14:paraId="57933F6B" w14:textId="77777777" w:rsidR="00B34D7F" w:rsidRPr="00CF3CFC" w:rsidRDefault="00B34D7F" w:rsidP="00742859">
            <w:pPr>
              <w:widowControl w:val="0"/>
              <w:autoSpaceDE w:val="0"/>
              <w:autoSpaceDN w:val="0"/>
              <w:spacing w:before="120" w:after="120" w:line="360" w:lineRule="auto"/>
              <w:ind w:right="-26"/>
              <w:jc w:val="both"/>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TOTAL</w:t>
            </w:r>
          </w:p>
        </w:tc>
      </w:tr>
      <w:tr w:rsidR="00B34D7F" w:rsidRPr="00CF3CFC" w14:paraId="77F4AD7A" w14:textId="77777777" w:rsidTr="00742859">
        <w:tc>
          <w:tcPr>
            <w:tcW w:w="1560" w:type="dxa"/>
            <w:shd w:val="clear" w:color="auto" w:fill="auto"/>
          </w:tcPr>
          <w:p w14:paraId="5CE97045" w14:textId="3A46059C" w:rsidR="00B34D7F" w:rsidRPr="00CF3CFC" w:rsidRDefault="00B6336C"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R$ 1.290,87</w:t>
            </w:r>
          </w:p>
        </w:tc>
        <w:tc>
          <w:tcPr>
            <w:tcW w:w="1276" w:type="dxa"/>
            <w:shd w:val="clear" w:color="auto" w:fill="auto"/>
          </w:tcPr>
          <w:p w14:paraId="0284F0B8" w14:textId="77777777" w:rsidR="00B34D7F" w:rsidRPr="00CF3CFC" w:rsidRDefault="00B34D7F"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Tradição e Folclore</w:t>
            </w:r>
          </w:p>
        </w:tc>
        <w:tc>
          <w:tcPr>
            <w:tcW w:w="2504" w:type="dxa"/>
            <w:shd w:val="clear" w:color="auto" w:fill="auto"/>
          </w:tcPr>
          <w:p w14:paraId="41137AAA" w14:textId="76AD190E" w:rsidR="00B34D7F" w:rsidRPr="00CF3CFC" w:rsidRDefault="00B6336C"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Desenho artístico gauchesco</w:t>
            </w:r>
          </w:p>
        </w:tc>
        <w:tc>
          <w:tcPr>
            <w:tcW w:w="1465" w:type="dxa"/>
            <w:shd w:val="clear" w:color="auto" w:fill="auto"/>
          </w:tcPr>
          <w:p w14:paraId="2355B1F7" w14:textId="5588682F" w:rsidR="00B34D7F" w:rsidRPr="00CF3CFC" w:rsidRDefault="00B34D7F"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 xml:space="preserve">R$ </w:t>
            </w:r>
            <w:r w:rsidR="00B6336C" w:rsidRPr="00CF3CFC">
              <w:rPr>
                <w:rFonts w:ascii="Arial" w:eastAsia="Times New Roman" w:hAnsi="Arial" w:cs="Arial"/>
                <w:color w:val="000000"/>
                <w:sz w:val="20"/>
                <w:szCs w:val="20"/>
                <w:lang w:val="pt-PT" w:eastAsia="pt-BR"/>
              </w:rPr>
              <w:t xml:space="preserve"> 1.290,87</w:t>
            </w:r>
          </w:p>
        </w:tc>
        <w:tc>
          <w:tcPr>
            <w:tcW w:w="1134" w:type="dxa"/>
            <w:shd w:val="clear" w:color="auto" w:fill="auto"/>
          </w:tcPr>
          <w:p w14:paraId="299911EB" w14:textId="58D5EDAE" w:rsidR="00B34D7F" w:rsidRPr="00CF3CFC" w:rsidRDefault="00B6336C"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2</w:t>
            </w:r>
          </w:p>
        </w:tc>
        <w:tc>
          <w:tcPr>
            <w:tcW w:w="1417" w:type="dxa"/>
            <w:shd w:val="clear" w:color="auto" w:fill="auto"/>
          </w:tcPr>
          <w:p w14:paraId="70513F42" w14:textId="12F306FE" w:rsidR="00B34D7F" w:rsidRPr="00CF3CFC" w:rsidRDefault="00B34D7F" w:rsidP="00742859">
            <w:pPr>
              <w:widowControl w:val="0"/>
              <w:autoSpaceDE w:val="0"/>
              <w:autoSpaceDN w:val="0"/>
              <w:spacing w:before="120" w:after="120" w:line="360" w:lineRule="auto"/>
              <w:ind w:right="-26"/>
              <w:jc w:val="center"/>
              <w:rPr>
                <w:rFonts w:ascii="Arial" w:eastAsia="Times New Roman" w:hAnsi="Arial" w:cs="Arial"/>
                <w:color w:val="000000"/>
                <w:sz w:val="20"/>
                <w:szCs w:val="20"/>
                <w:lang w:val="pt-PT" w:eastAsia="pt-BR"/>
              </w:rPr>
            </w:pPr>
            <w:r w:rsidRPr="00CF3CFC">
              <w:rPr>
                <w:rFonts w:ascii="Arial" w:eastAsia="Times New Roman" w:hAnsi="Arial" w:cs="Arial"/>
                <w:color w:val="000000"/>
                <w:sz w:val="20"/>
                <w:szCs w:val="20"/>
                <w:lang w:val="pt-PT" w:eastAsia="pt-BR"/>
              </w:rPr>
              <w:t xml:space="preserve">R$ </w:t>
            </w:r>
            <w:r w:rsidR="00B6336C" w:rsidRPr="00CF3CFC">
              <w:rPr>
                <w:rFonts w:ascii="Arial" w:eastAsia="Times New Roman" w:hAnsi="Arial" w:cs="Arial"/>
                <w:color w:val="000000"/>
                <w:sz w:val="20"/>
                <w:szCs w:val="20"/>
                <w:lang w:val="pt-PT" w:eastAsia="pt-BR"/>
              </w:rPr>
              <w:t>1.290,87</w:t>
            </w:r>
          </w:p>
        </w:tc>
      </w:tr>
    </w:tbl>
    <w:p w14:paraId="00B00DBF" w14:textId="77777777" w:rsidR="00B34D7F" w:rsidRPr="00CF3CFC" w:rsidRDefault="00B34D7F" w:rsidP="00B34D7F">
      <w:pPr>
        <w:spacing w:line="360" w:lineRule="auto"/>
        <w:jc w:val="both"/>
        <w:rPr>
          <w:rFonts w:ascii="Arial" w:hAnsi="Arial" w:cs="Arial"/>
          <w:sz w:val="20"/>
          <w:szCs w:val="20"/>
        </w:rPr>
      </w:pPr>
    </w:p>
    <w:p w14:paraId="7D0C059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1.2 O prêmio possui natureza jurídica de </w:t>
      </w:r>
      <w:r w:rsidRPr="00CF3CFC">
        <w:rPr>
          <w:rFonts w:ascii="Arial" w:hAnsi="Arial" w:cs="Arial"/>
          <w:b/>
          <w:bCs/>
          <w:sz w:val="20"/>
          <w:szCs w:val="20"/>
        </w:rPr>
        <w:t>doação sem encargo</w:t>
      </w:r>
      <w:r w:rsidRPr="00CF3CFC">
        <w:rPr>
          <w:rFonts w:ascii="Arial" w:hAnsi="Arial" w:cs="Arial"/>
          <w:sz w:val="20"/>
          <w:szCs w:val="20"/>
        </w:rPr>
        <w:t xml:space="preserve">, e será realizado por meio de pagamento direto ao contemplado, </w:t>
      </w:r>
      <w:r w:rsidRPr="00CF3CFC">
        <w:rPr>
          <w:rFonts w:ascii="Arial" w:hAnsi="Arial" w:cs="Arial"/>
          <w:b/>
          <w:bCs/>
          <w:sz w:val="20"/>
          <w:szCs w:val="20"/>
        </w:rPr>
        <w:t>sem estabelecimento de obrigações futuras, sem exigência de contrapartida, e sem necessidade de assinatura de instrumento jurídico,</w:t>
      </w:r>
      <w:r w:rsidRPr="00CF3CFC">
        <w:rPr>
          <w:rFonts w:ascii="Arial" w:hAnsi="Arial" w:cs="Arial"/>
          <w:sz w:val="20"/>
          <w:szCs w:val="20"/>
        </w:rPr>
        <w:t xml:space="preserve"> conforme autoriza o art. 41 do Decreto nº 11.453/2023 (Decreto de Fomento). </w:t>
      </w:r>
    </w:p>
    <w:p w14:paraId="513E79D2" w14:textId="77777777" w:rsidR="00B34D7F" w:rsidRPr="00CF3CFC" w:rsidRDefault="00B34D7F" w:rsidP="00B34D7F">
      <w:pPr>
        <w:spacing w:line="360" w:lineRule="auto"/>
        <w:ind w:firstLine="708"/>
        <w:jc w:val="both"/>
        <w:rPr>
          <w:rFonts w:ascii="Arial" w:hAnsi="Arial" w:cs="Arial"/>
          <w:sz w:val="20"/>
          <w:szCs w:val="20"/>
        </w:rPr>
      </w:pPr>
    </w:p>
    <w:p w14:paraId="5BA4F14A"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2. VALORES</w:t>
      </w:r>
    </w:p>
    <w:p w14:paraId="0B6742AF" w14:textId="2B351C7C"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2.1 O valor total disponibilizado para este Edital é de </w:t>
      </w:r>
      <w:r w:rsidRPr="00CF3CFC">
        <w:rPr>
          <w:rFonts w:ascii="Arial" w:hAnsi="Arial" w:cs="Arial"/>
          <w:b/>
          <w:bCs/>
          <w:sz w:val="20"/>
          <w:szCs w:val="20"/>
        </w:rPr>
        <w:t xml:space="preserve">R$ </w:t>
      </w:r>
      <w:r w:rsidR="003C5681" w:rsidRPr="00CF3CFC">
        <w:rPr>
          <w:rFonts w:ascii="Arial" w:eastAsia="Times New Roman" w:hAnsi="Arial" w:cs="Arial"/>
          <w:b/>
          <w:bCs/>
          <w:color w:val="000000"/>
          <w:sz w:val="20"/>
          <w:szCs w:val="20"/>
          <w:lang w:val="pt-PT" w:eastAsia="pt-BR"/>
        </w:rPr>
        <w:t>1.290,87</w:t>
      </w:r>
      <w:r w:rsidR="003C5681" w:rsidRPr="00CF3CFC">
        <w:rPr>
          <w:rFonts w:ascii="Arial" w:hAnsi="Arial" w:cs="Arial"/>
          <w:b/>
          <w:bCs/>
          <w:sz w:val="20"/>
          <w:szCs w:val="20"/>
        </w:rPr>
        <w:t xml:space="preserve"> </w:t>
      </w:r>
      <w:r w:rsidRPr="00CF3CFC">
        <w:rPr>
          <w:rFonts w:ascii="Arial" w:hAnsi="Arial" w:cs="Arial"/>
          <w:b/>
          <w:bCs/>
          <w:sz w:val="20"/>
          <w:szCs w:val="20"/>
        </w:rPr>
        <w:t>(</w:t>
      </w:r>
      <w:r w:rsidR="00500613" w:rsidRPr="00CF3CFC">
        <w:rPr>
          <w:rFonts w:ascii="Arial" w:hAnsi="Arial" w:cs="Arial"/>
          <w:b/>
          <w:bCs/>
          <w:sz w:val="20"/>
          <w:szCs w:val="20"/>
        </w:rPr>
        <w:t xml:space="preserve">hum </w:t>
      </w:r>
      <w:proofErr w:type="gramStart"/>
      <w:r w:rsidR="00500613" w:rsidRPr="00CF3CFC">
        <w:rPr>
          <w:rFonts w:ascii="Arial" w:hAnsi="Arial" w:cs="Arial"/>
          <w:b/>
          <w:bCs/>
          <w:sz w:val="20"/>
          <w:szCs w:val="20"/>
        </w:rPr>
        <w:t>mil ,</w:t>
      </w:r>
      <w:proofErr w:type="gramEnd"/>
      <w:r w:rsidR="00500613" w:rsidRPr="00CF3CFC">
        <w:rPr>
          <w:rFonts w:ascii="Arial" w:hAnsi="Arial" w:cs="Arial"/>
          <w:b/>
          <w:bCs/>
          <w:sz w:val="20"/>
          <w:szCs w:val="20"/>
        </w:rPr>
        <w:t xml:space="preserve"> </w:t>
      </w:r>
      <w:r w:rsidRPr="00CF3CFC">
        <w:rPr>
          <w:rFonts w:ascii="Arial" w:hAnsi="Arial" w:cs="Arial"/>
          <w:b/>
          <w:bCs/>
          <w:sz w:val="20"/>
          <w:szCs w:val="20"/>
        </w:rPr>
        <w:t xml:space="preserve"> </w:t>
      </w:r>
      <w:r w:rsidR="00500613" w:rsidRPr="00CF3CFC">
        <w:rPr>
          <w:rFonts w:ascii="Arial" w:hAnsi="Arial" w:cs="Arial"/>
          <w:b/>
          <w:bCs/>
          <w:sz w:val="20"/>
          <w:szCs w:val="20"/>
        </w:rPr>
        <w:t>duzentos e noventa</w:t>
      </w:r>
      <w:r w:rsidRPr="00CF3CFC">
        <w:rPr>
          <w:rFonts w:ascii="Arial" w:hAnsi="Arial" w:cs="Arial"/>
          <w:b/>
          <w:bCs/>
          <w:sz w:val="20"/>
          <w:szCs w:val="20"/>
        </w:rPr>
        <w:t xml:space="preserve"> reais e </w:t>
      </w:r>
      <w:r w:rsidR="00500613" w:rsidRPr="00CF3CFC">
        <w:rPr>
          <w:rFonts w:ascii="Arial" w:hAnsi="Arial" w:cs="Arial"/>
          <w:b/>
          <w:bCs/>
          <w:sz w:val="20"/>
          <w:szCs w:val="20"/>
        </w:rPr>
        <w:t xml:space="preserve">oitenta e sete </w:t>
      </w:r>
      <w:r w:rsidRPr="00CF3CFC">
        <w:rPr>
          <w:rFonts w:ascii="Arial" w:hAnsi="Arial" w:cs="Arial"/>
          <w:b/>
          <w:bCs/>
          <w:sz w:val="20"/>
          <w:szCs w:val="20"/>
        </w:rPr>
        <w:t>centavos</w:t>
      </w:r>
      <w:r w:rsidRPr="00CF3CFC">
        <w:rPr>
          <w:rFonts w:ascii="Arial" w:hAnsi="Arial" w:cs="Arial"/>
          <w:sz w:val="20"/>
          <w:szCs w:val="20"/>
        </w:rPr>
        <w:t xml:space="preserve">), dividido entre as </w:t>
      </w:r>
      <w:r w:rsidRPr="00CF3CFC">
        <w:rPr>
          <w:rFonts w:ascii="Arial" w:hAnsi="Arial" w:cs="Arial"/>
          <w:b/>
          <w:sz w:val="20"/>
          <w:szCs w:val="20"/>
        </w:rPr>
        <w:t>categorias elencadas no Anexo I</w:t>
      </w:r>
      <w:r w:rsidRPr="00CF3CFC">
        <w:rPr>
          <w:rFonts w:ascii="Arial" w:hAnsi="Arial" w:cs="Arial"/>
          <w:sz w:val="20"/>
          <w:szCs w:val="20"/>
        </w:rPr>
        <w:t xml:space="preserve"> deste Edital (Art. 8º, incisos I ao III). </w:t>
      </w:r>
    </w:p>
    <w:p w14:paraId="1375DB9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2.2. Poderá haver a incidência de impostos no recebimento de recursos por parte de pessoas físicas e/ou jurídicas, conforme art. 13 da Lei Complementar nº 195/2022. </w:t>
      </w:r>
    </w:p>
    <w:p w14:paraId="2B75E32F"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2.3. As pessoas físicas e jurídicas </w:t>
      </w:r>
      <w:r w:rsidRPr="00CF3CFC">
        <w:rPr>
          <w:rFonts w:ascii="Arial" w:hAnsi="Arial" w:cs="Arial"/>
          <w:b/>
          <w:bCs/>
          <w:sz w:val="20"/>
          <w:szCs w:val="20"/>
        </w:rPr>
        <w:t>sem fins lucrativos</w:t>
      </w:r>
      <w:r w:rsidRPr="00CF3CFC">
        <w:rPr>
          <w:rFonts w:ascii="Arial" w:hAnsi="Arial" w:cs="Arial"/>
          <w:sz w:val="20"/>
          <w:szCs w:val="20"/>
        </w:rPr>
        <w:t xml:space="preserve"> (associações, fundações </w:t>
      </w:r>
      <w:proofErr w:type="spellStart"/>
      <w:r w:rsidRPr="00CF3CFC">
        <w:rPr>
          <w:rFonts w:ascii="Arial" w:hAnsi="Arial" w:cs="Arial"/>
          <w:sz w:val="20"/>
          <w:szCs w:val="20"/>
        </w:rPr>
        <w:t>etc</w:t>
      </w:r>
      <w:proofErr w:type="spellEnd"/>
      <w:r w:rsidRPr="00CF3CFC">
        <w:rPr>
          <w:rFonts w:ascii="Arial" w:hAnsi="Arial" w:cs="Arial"/>
          <w:sz w:val="20"/>
          <w:szCs w:val="20"/>
        </w:rPr>
        <w:t xml:space="preserve">) </w:t>
      </w:r>
      <w:r w:rsidRPr="00CF3CFC">
        <w:rPr>
          <w:rFonts w:ascii="Arial" w:hAnsi="Arial" w:cs="Arial"/>
          <w:b/>
          <w:bCs/>
          <w:sz w:val="20"/>
          <w:szCs w:val="20"/>
        </w:rPr>
        <w:t xml:space="preserve">são isentas de imposto de renda. </w:t>
      </w:r>
      <w:r w:rsidRPr="00CF3CFC">
        <w:rPr>
          <w:rFonts w:ascii="Arial" w:hAnsi="Arial" w:cs="Arial"/>
          <w:sz w:val="20"/>
          <w:szCs w:val="20"/>
        </w:rPr>
        <w:t xml:space="preserve">Já para as pessoas jurídicas </w:t>
      </w:r>
      <w:r w:rsidRPr="00CF3CFC">
        <w:rPr>
          <w:rFonts w:ascii="Arial" w:hAnsi="Arial" w:cs="Arial"/>
          <w:b/>
          <w:bCs/>
          <w:sz w:val="20"/>
          <w:szCs w:val="20"/>
        </w:rPr>
        <w:t xml:space="preserve">com fins lucrativas não há isenção do imposto de renda, </w:t>
      </w:r>
      <w:r w:rsidRPr="00CF3CFC">
        <w:rPr>
          <w:rFonts w:ascii="Arial" w:hAnsi="Arial" w:cs="Arial"/>
          <w:sz w:val="20"/>
          <w:szCs w:val="20"/>
        </w:rPr>
        <w:t xml:space="preserve">mas não será retido na fonte pelo ente federativo. </w:t>
      </w:r>
    </w:p>
    <w:p w14:paraId="649945CF"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2.4. </w:t>
      </w:r>
      <w:r w:rsidRPr="00CF3CFC">
        <w:rPr>
          <w:rFonts w:ascii="Arial" w:hAnsi="Arial" w:cs="Arial"/>
          <w:b/>
          <w:bCs/>
          <w:sz w:val="20"/>
          <w:szCs w:val="20"/>
        </w:rPr>
        <w:t>Quanto ao imposto sobre serviços de qualquer natureza (ISSQN</w:t>
      </w:r>
      <w:r w:rsidRPr="00CF3CFC">
        <w:rPr>
          <w:rFonts w:ascii="Arial" w:hAnsi="Arial" w:cs="Arial"/>
          <w:sz w:val="20"/>
          <w:szCs w:val="20"/>
        </w:rPr>
        <w:t xml:space="preserve">): os recursos recebidos em editais de fomento, </w:t>
      </w:r>
      <w:r w:rsidRPr="00CF3CFC">
        <w:rPr>
          <w:rFonts w:ascii="Arial" w:hAnsi="Arial" w:cs="Arial"/>
          <w:b/>
          <w:bCs/>
          <w:sz w:val="20"/>
          <w:szCs w:val="20"/>
        </w:rPr>
        <w:t>não estão sujeitos à incidência</w:t>
      </w:r>
      <w:r w:rsidRPr="00CF3CFC">
        <w:rPr>
          <w:rFonts w:ascii="Arial" w:hAnsi="Arial" w:cs="Arial"/>
          <w:sz w:val="20"/>
          <w:szCs w:val="20"/>
        </w:rPr>
        <w:t xml:space="preserve"> de tal imposto porque não é considerado prestação de serviços. </w:t>
      </w:r>
    </w:p>
    <w:p w14:paraId="6717F7D4"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2.5. </w:t>
      </w:r>
      <w:r w:rsidRPr="00CF3CFC">
        <w:rPr>
          <w:rFonts w:ascii="Arial" w:hAnsi="Arial" w:cs="Arial"/>
          <w:b/>
          <w:bCs/>
          <w:sz w:val="20"/>
          <w:szCs w:val="20"/>
        </w:rPr>
        <w:t>Não incide imposto de renda</w:t>
      </w:r>
      <w:r w:rsidRPr="00CF3CFC">
        <w:rPr>
          <w:rFonts w:ascii="Arial" w:hAnsi="Arial" w:cs="Arial"/>
          <w:sz w:val="20"/>
          <w:szCs w:val="20"/>
        </w:rPr>
        <w:t xml:space="preserve"> sobre os repasses para a execução de projetos selecionados em editais de apoio a ações culturais e a espaços culturais, devido à não ocorrência de acréscimos patrimoniais decorrentes de repasse.  </w:t>
      </w:r>
    </w:p>
    <w:p w14:paraId="1D8B73D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2.6. A despesa correrá à conta da seguinte Dotação Orçamentária</w:t>
      </w:r>
      <w:r w:rsidRPr="00427E44">
        <w:rPr>
          <w:rFonts w:ascii="Arial" w:hAnsi="Arial" w:cs="Arial"/>
          <w:sz w:val="20"/>
          <w:szCs w:val="20"/>
          <w:highlight w:val="yellow"/>
        </w:rPr>
        <w:t xml:space="preserve">: </w:t>
      </w:r>
      <w:r w:rsidRPr="00427E44">
        <w:rPr>
          <w:rFonts w:ascii="Arial" w:hAnsi="Arial" w:cs="Arial"/>
          <w:b/>
          <w:bCs/>
          <w:sz w:val="20"/>
          <w:szCs w:val="20"/>
          <w:highlight w:val="yellow"/>
        </w:rPr>
        <w:t>13 0392 0008 2077</w:t>
      </w:r>
      <w:r w:rsidRPr="00CF3CFC">
        <w:rPr>
          <w:rFonts w:ascii="Arial" w:hAnsi="Arial" w:cs="Arial"/>
          <w:b/>
          <w:bCs/>
          <w:sz w:val="20"/>
          <w:szCs w:val="20"/>
        </w:rPr>
        <w:t xml:space="preserve"> Apoio Cultural</w:t>
      </w:r>
      <w:r w:rsidRPr="00CF3CFC">
        <w:rPr>
          <w:rFonts w:ascii="Arial" w:hAnsi="Arial" w:cs="Arial"/>
          <w:sz w:val="20"/>
          <w:szCs w:val="20"/>
        </w:rPr>
        <w:t xml:space="preserve">, prevista na Lei Municipal </w:t>
      </w:r>
      <w:r w:rsidRPr="00427E44">
        <w:rPr>
          <w:rFonts w:ascii="Arial" w:hAnsi="Arial" w:cs="Arial"/>
          <w:sz w:val="20"/>
          <w:szCs w:val="20"/>
          <w:highlight w:val="yellow"/>
        </w:rPr>
        <w:t>nº 2.031/2024.</w:t>
      </w:r>
      <w:r w:rsidRPr="00CF3CFC">
        <w:rPr>
          <w:rFonts w:ascii="Arial" w:hAnsi="Arial" w:cs="Arial"/>
          <w:sz w:val="20"/>
          <w:szCs w:val="20"/>
        </w:rPr>
        <w:t xml:space="preserve"> </w:t>
      </w:r>
    </w:p>
    <w:p w14:paraId="09E86B5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2.7. Este edital poderá ser suplementado, caso haja interesse público e disponibilidade orçamentária suficiente. </w:t>
      </w:r>
    </w:p>
    <w:p w14:paraId="5DD1A949"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3. QUEM PODE SE INSCREVER </w:t>
      </w:r>
    </w:p>
    <w:p w14:paraId="05DB659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3.1 Pode se inscrever no Edital </w:t>
      </w:r>
      <w:r w:rsidRPr="00CF3CFC">
        <w:rPr>
          <w:rFonts w:ascii="Arial" w:hAnsi="Arial" w:cs="Arial"/>
          <w:b/>
          <w:bCs/>
          <w:sz w:val="20"/>
          <w:szCs w:val="20"/>
        </w:rPr>
        <w:t>qualquer agente cultural residente há, pelo menos, 01 (um) ano no Município de Itacurubi</w:t>
      </w:r>
      <w:r w:rsidRPr="00CF3CFC">
        <w:rPr>
          <w:rFonts w:ascii="Arial" w:hAnsi="Arial" w:cs="Arial"/>
          <w:sz w:val="20"/>
          <w:szCs w:val="20"/>
        </w:rPr>
        <w:t xml:space="preserve"> e que não esteja atuando como proponente em outro edital da Lei Paulo Gustavo.</w:t>
      </w:r>
    </w:p>
    <w:p w14:paraId="4CD3F4E4"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3.2 O agente cultural pode ser: </w:t>
      </w:r>
    </w:p>
    <w:p w14:paraId="7A66B5C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I. Pessoa física, maiores de 18 anos ou Microempreendedor Individual (MEI);</w:t>
      </w:r>
    </w:p>
    <w:p w14:paraId="5158832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Pessoa jurídica com fins lucrativos (Ex.: empresa de pequeno porte, empresa de grande porte, </w:t>
      </w:r>
      <w:proofErr w:type="spellStart"/>
      <w:r w:rsidRPr="00CF3CFC">
        <w:rPr>
          <w:rFonts w:ascii="Arial" w:hAnsi="Arial" w:cs="Arial"/>
          <w:sz w:val="20"/>
          <w:szCs w:val="20"/>
        </w:rPr>
        <w:t>etc</w:t>
      </w:r>
      <w:proofErr w:type="spellEnd"/>
      <w:r w:rsidRPr="00CF3CFC">
        <w:rPr>
          <w:rFonts w:ascii="Arial" w:hAnsi="Arial" w:cs="Arial"/>
          <w:sz w:val="20"/>
          <w:szCs w:val="20"/>
        </w:rPr>
        <w:t xml:space="preserve">); </w:t>
      </w:r>
    </w:p>
    <w:p w14:paraId="4BAC9D1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Pessoa jurídica sem fins lucrativos (Ex.: Associação, Fundação, Cooperativa, </w:t>
      </w:r>
      <w:proofErr w:type="spellStart"/>
      <w:r w:rsidRPr="00CF3CFC">
        <w:rPr>
          <w:rFonts w:ascii="Arial" w:hAnsi="Arial" w:cs="Arial"/>
          <w:sz w:val="20"/>
          <w:szCs w:val="20"/>
        </w:rPr>
        <w:t>etc</w:t>
      </w:r>
      <w:proofErr w:type="spellEnd"/>
      <w:r w:rsidRPr="00CF3CFC">
        <w:rPr>
          <w:rFonts w:ascii="Arial" w:hAnsi="Arial" w:cs="Arial"/>
          <w:sz w:val="20"/>
          <w:szCs w:val="20"/>
        </w:rPr>
        <w:t xml:space="preserve">); </w:t>
      </w:r>
    </w:p>
    <w:p w14:paraId="3812D24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IV. Coletivo/Grupo sem CNPJ representado por pessoa física, maior de 18 anos. </w:t>
      </w:r>
    </w:p>
    <w:p w14:paraId="451A72C5"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3.3 Na hipótese de agentes culturais que atuem como grupo ou coletivo cultural sem constituição jurídica (ou seja, sem CNPJ), será indicada pessoa física como responsável legal para a assinatura do recibo de pagamento e a representação será formalizada em declaração assinada pelos demais integrantes do grupo ou coletivo, podendo ser utilizado o modelo constante </w:t>
      </w:r>
      <w:r w:rsidRPr="00CF3CFC">
        <w:rPr>
          <w:rFonts w:ascii="Arial" w:hAnsi="Arial" w:cs="Arial"/>
          <w:b/>
          <w:bCs/>
          <w:sz w:val="20"/>
          <w:szCs w:val="20"/>
        </w:rPr>
        <w:t>no Anexo V.</w:t>
      </w:r>
      <w:r w:rsidRPr="00CF3CFC">
        <w:rPr>
          <w:rFonts w:ascii="Arial" w:hAnsi="Arial" w:cs="Arial"/>
          <w:sz w:val="20"/>
          <w:szCs w:val="20"/>
        </w:rPr>
        <w:t xml:space="preserve"> </w:t>
      </w:r>
    </w:p>
    <w:p w14:paraId="22B1BC25"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3.4. Vedada a inscrição de menor de idade, EXCETO como participante de Coletivo/Grupo sem CNPJ. </w:t>
      </w:r>
    </w:p>
    <w:p w14:paraId="178BA359" w14:textId="77777777" w:rsidR="00B34D7F" w:rsidRPr="00CF3CFC" w:rsidRDefault="00B34D7F" w:rsidP="00B34D7F">
      <w:pPr>
        <w:spacing w:line="360" w:lineRule="auto"/>
        <w:ind w:firstLine="708"/>
        <w:jc w:val="both"/>
        <w:rPr>
          <w:rFonts w:ascii="Arial" w:hAnsi="Arial" w:cs="Arial"/>
          <w:sz w:val="20"/>
          <w:szCs w:val="20"/>
        </w:rPr>
      </w:pPr>
    </w:p>
    <w:p w14:paraId="01F3F6BF"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4. COTAS </w:t>
      </w:r>
    </w:p>
    <w:p w14:paraId="49D787D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4.1 Ficam garantidas cotas étnicas-raciais em todas as categorias do edital, nas seguintes proporções: </w:t>
      </w:r>
    </w:p>
    <w:p w14:paraId="6C836F0E" w14:textId="77777777" w:rsidR="00B34D7F" w:rsidRPr="00CF3CFC" w:rsidRDefault="00B34D7F" w:rsidP="00B34D7F">
      <w:pPr>
        <w:spacing w:line="360" w:lineRule="auto"/>
        <w:ind w:left="708"/>
        <w:jc w:val="both"/>
        <w:rPr>
          <w:rFonts w:ascii="Arial" w:hAnsi="Arial" w:cs="Arial"/>
          <w:sz w:val="20"/>
          <w:szCs w:val="20"/>
        </w:rPr>
      </w:pPr>
      <w:r w:rsidRPr="00CF3CFC">
        <w:rPr>
          <w:rFonts w:ascii="Arial" w:hAnsi="Arial" w:cs="Arial"/>
          <w:sz w:val="20"/>
          <w:szCs w:val="20"/>
        </w:rPr>
        <w:t xml:space="preserve">a) no </w:t>
      </w:r>
      <w:r w:rsidRPr="00CF3CFC">
        <w:rPr>
          <w:rFonts w:ascii="Arial" w:hAnsi="Arial" w:cs="Arial"/>
          <w:b/>
          <w:bCs/>
          <w:sz w:val="20"/>
          <w:szCs w:val="20"/>
        </w:rPr>
        <w:t>mínimo 20%</w:t>
      </w:r>
      <w:r w:rsidRPr="00CF3CFC">
        <w:rPr>
          <w:rFonts w:ascii="Arial" w:hAnsi="Arial" w:cs="Arial"/>
          <w:sz w:val="20"/>
          <w:szCs w:val="20"/>
        </w:rPr>
        <w:t xml:space="preserve"> das vagas para pessoas negras (pretas e pardas); e b) no </w:t>
      </w:r>
      <w:r w:rsidRPr="00CF3CFC">
        <w:rPr>
          <w:rFonts w:ascii="Arial" w:hAnsi="Arial" w:cs="Arial"/>
          <w:b/>
          <w:bCs/>
          <w:sz w:val="20"/>
          <w:szCs w:val="20"/>
        </w:rPr>
        <w:t>mínimo 10%</w:t>
      </w:r>
      <w:r w:rsidRPr="00CF3CFC">
        <w:rPr>
          <w:rFonts w:ascii="Arial" w:hAnsi="Arial" w:cs="Arial"/>
          <w:sz w:val="20"/>
          <w:szCs w:val="20"/>
        </w:rPr>
        <w:t xml:space="preserve"> das vagas para pessoas indígenas. </w:t>
      </w:r>
    </w:p>
    <w:p w14:paraId="094857D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4.2 Os agentes culturais que optarem por concorrer às cotas para pessoas negras (pretas e pardas) e indígenas concorrerão concomitantemente às vagas destinadas à ampla concorrência, ou seja concorrerão ao mesmo tempo nas vagas da ampla concorrência e nas </w:t>
      </w:r>
      <w:r w:rsidRPr="00CF3CFC">
        <w:rPr>
          <w:rFonts w:ascii="Arial" w:hAnsi="Arial" w:cs="Arial"/>
          <w:sz w:val="20"/>
          <w:szCs w:val="20"/>
        </w:rPr>
        <w:lastRenderedPageBreak/>
        <w:t xml:space="preserve">vagas reservadas às cotas, podendo ser selecionado de acordo com a sua nota ou classificação no processo seleção. </w:t>
      </w:r>
    </w:p>
    <w:p w14:paraId="375E680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4.3 Os agentes culturais negros (pretos e pardos) e indígenas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 </w:t>
      </w:r>
    </w:p>
    <w:p w14:paraId="3BC9089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4.4 Em caso de desistência de optantes aprovados nas cotas, a vaga não preenchida deverá ser ocupada por pessoa que concorreu às cotas de acordo com a ordem de classificação. </w:t>
      </w:r>
    </w:p>
    <w:p w14:paraId="2A5A757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4.5 No caso de não existirem candidaturas aptas em número suficiente para o cumprimento de uma das categorias de cotas previstas na seleção, o número de vagas restantes deverá ser destinado inicialmente para a outra categoria de cotas. </w:t>
      </w:r>
    </w:p>
    <w:p w14:paraId="6B5971C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4.6 Caso não haja outra categoria de cotas de que trata o item 4.5, as vagas não preenchidas deverão ser direcionadas para a ampla concorrência, sendo direcionadas para os demais candidatos aprovados, de acordo com a ordem de classificação. </w:t>
      </w:r>
    </w:p>
    <w:p w14:paraId="616EE2C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4.7 Para concorrer às cotas, os agentes culturais deverão autodeclarar-se no ato da inscrição usando a autodeclaração étnico-racial de que trata o Anexo VI. </w:t>
      </w:r>
    </w:p>
    <w:p w14:paraId="75FF573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4.8 Para fins de verificação da autodeclaração, caso necessite, poderão ser realizados os seguintes procedimentos complementares: </w:t>
      </w:r>
    </w:p>
    <w:p w14:paraId="5FC0DDA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 - </w:t>
      </w:r>
      <w:proofErr w:type="gramStart"/>
      <w:r w:rsidRPr="00CF3CFC">
        <w:rPr>
          <w:rFonts w:ascii="Arial" w:hAnsi="Arial" w:cs="Arial"/>
          <w:sz w:val="20"/>
          <w:szCs w:val="20"/>
        </w:rPr>
        <w:t>procedimento</w:t>
      </w:r>
      <w:proofErr w:type="gramEnd"/>
      <w:r w:rsidRPr="00CF3CFC">
        <w:rPr>
          <w:rFonts w:ascii="Arial" w:hAnsi="Arial" w:cs="Arial"/>
          <w:sz w:val="20"/>
          <w:szCs w:val="20"/>
        </w:rPr>
        <w:t xml:space="preserve"> de </w:t>
      </w:r>
      <w:proofErr w:type="spellStart"/>
      <w:r w:rsidRPr="00CF3CFC">
        <w:rPr>
          <w:rFonts w:ascii="Arial" w:hAnsi="Arial" w:cs="Arial"/>
          <w:sz w:val="20"/>
          <w:szCs w:val="20"/>
        </w:rPr>
        <w:t>heteroidentificação</w:t>
      </w:r>
      <w:proofErr w:type="spellEnd"/>
      <w:r w:rsidRPr="00CF3CFC">
        <w:rPr>
          <w:rFonts w:ascii="Arial" w:hAnsi="Arial" w:cs="Arial"/>
          <w:sz w:val="20"/>
          <w:szCs w:val="20"/>
        </w:rPr>
        <w:t xml:space="preserve">; </w:t>
      </w:r>
    </w:p>
    <w:p w14:paraId="0504040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 </w:t>
      </w:r>
      <w:proofErr w:type="gramStart"/>
      <w:r w:rsidRPr="00CF3CFC">
        <w:rPr>
          <w:rFonts w:ascii="Arial" w:hAnsi="Arial" w:cs="Arial"/>
          <w:sz w:val="20"/>
          <w:szCs w:val="20"/>
        </w:rPr>
        <w:t>solicitação</w:t>
      </w:r>
      <w:proofErr w:type="gramEnd"/>
      <w:r w:rsidRPr="00CF3CFC">
        <w:rPr>
          <w:rFonts w:ascii="Arial" w:hAnsi="Arial" w:cs="Arial"/>
          <w:sz w:val="20"/>
          <w:szCs w:val="20"/>
        </w:rPr>
        <w:t xml:space="preserve"> de carta consubstanciada; </w:t>
      </w:r>
    </w:p>
    <w:p w14:paraId="061BF29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outras estratégias com vistas a garantir que as cotas sejam destinadas a pessoas negras. </w:t>
      </w:r>
    </w:p>
    <w:p w14:paraId="79354C9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4.9 As pessoas jurídicas e coletivos sem constituição jurídica podem concorrer às cotas, desde que preencham algum dos requisitos abaixo: </w:t>
      </w:r>
    </w:p>
    <w:p w14:paraId="0CC8F5C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 – </w:t>
      </w:r>
      <w:proofErr w:type="gramStart"/>
      <w:r w:rsidRPr="00CF3CFC">
        <w:rPr>
          <w:rFonts w:ascii="Arial" w:hAnsi="Arial" w:cs="Arial"/>
          <w:sz w:val="20"/>
          <w:szCs w:val="20"/>
        </w:rPr>
        <w:t>pessoas</w:t>
      </w:r>
      <w:proofErr w:type="gramEnd"/>
      <w:r w:rsidRPr="00CF3CFC">
        <w:rPr>
          <w:rFonts w:ascii="Arial" w:hAnsi="Arial" w:cs="Arial"/>
          <w:sz w:val="20"/>
          <w:szCs w:val="20"/>
        </w:rPr>
        <w:t xml:space="preserve"> jurídicas que possuem quadro societário majoritariamente composto por pessoas negras ou indígenas (ou seja, composto por mais de 50% de pessoas negras ou indígenas); </w:t>
      </w:r>
    </w:p>
    <w:p w14:paraId="1488DB5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II – </w:t>
      </w:r>
      <w:proofErr w:type="gramStart"/>
      <w:r w:rsidRPr="00CF3CFC">
        <w:rPr>
          <w:rFonts w:ascii="Arial" w:hAnsi="Arial" w:cs="Arial"/>
          <w:sz w:val="20"/>
          <w:szCs w:val="20"/>
        </w:rPr>
        <w:t>pessoas</w:t>
      </w:r>
      <w:proofErr w:type="gramEnd"/>
      <w:r w:rsidRPr="00CF3CFC">
        <w:rPr>
          <w:rFonts w:ascii="Arial" w:hAnsi="Arial" w:cs="Arial"/>
          <w:sz w:val="20"/>
          <w:szCs w:val="20"/>
        </w:rPr>
        <w:t xml:space="preserve"> jurídicas ou grupos e coletivos sem constituição jurídica que possuam pessoas negras ou indígenas; </w:t>
      </w:r>
    </w:p>
    <w:p w14:paraId="61532D2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pessoas jurídicas ou coletivos sem constituição jurídica que possuam equipe majoritariamente composta por pessoas negras ou indígenas (ou seja, composto por mais de 50% de pessoas negras ou indígenas); e </w:t>
      </w:r>
    </w:p>
    <w:p w14:paraId="4EF768B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IV – Outras formas de composição que garantam o protagonismo de pessoas negras e indígenas na pessoa jurídica ou no grupo e coletivo sem personalidade jurídica. </w:t>
      </w:r>
    </w:p>
    <w:p w14:paraId="0478F58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4.10 As pessoas físicas que compõem a equipe da pessoa jurídica e o grupo ou coletivo sem constituição jurídica devem se submeter aos regramentos descritos nos itens acima. </w:t>
      </w:r>
    </w:p>
    <w:p w14:paraId="2F6FBC45" w14:textId="77777777" w:rsidR="00B34D7F" w:rsidRPr="00CF3CFC" w:rsidRDefault="00B34D7F" w:rsidP="00B34D7F">
      <w:pPr>
        <w:spacing w:line="360" w:lineRule="auto"/>
        <w:jc w:val="both"/>
        <w:rPr>
          <w:rFonts w:ascii="Arial" w:hAnsi="Arial" w:cs="Arial"/>
          <w:sz w:val="20"/>
          <w:szCs w:val="20"/>
        </w:rPr>
      </w:pPr>
    </w:p>
    <w:p w14:paraId="6C966B72"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5. QUEM NÃO PODE SE INSCREVER</w:t>
      </w:r>
    </w:p>
    <w:p w14:paraId="61A4E016" w14:textId="77777777" w:rsidR="00B34D7F" w:rsidRPr="00CF3CFC" w:rsidRDefault="00B34D7F" w:rsidP="00B34D7F">
      <w:pPr>
        <w:spacing w:line="360" w:lineRule="auto"/>
        <w:ind w:firstLine="708"/>
        <w:jc w:val="both"/>
        <w:rPr>
          <w:rFonts w:ascii="Arial" w:hAnsi="Arial" w:cs="Arial"/>
          <w:sz w:val="20"/>
          <w:szCs w:val="20"/>
        </w:rPr>
      </w:pPr>
    </w:p>
    <w:p w14:paraId="0D358695"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 5.1 </w:t>
      </w:r>
      <w:r w:rsidRPr="00CF3CFC">
        <w:rPr>
          <w:rFonts w:ascii="Arial" w:hAnsi="Arial" w:cs="Arial"/>
          <w:b/>
          <w:bCs/>
          <w:sz w:val="20"/>
          <w:szCs w:val="20"/>
        </w:rPr>
        <w:t>Não pode se inscrever</w:t>
      </w:r>
      <w:r w:rsidRPr="00CF3CFC">
        <w:rPr>
          <w:rFonts w:ascii="Arial" w:hAnsi="Arial" w:cs="Arial"/>
          <w:sz w:val="20"/>
          <w:szCs w:val="20"/>
        </w:rPr>
        <w:t xml:space="preserve"> neste Edital, agentes culturais que: </w:t>
      </w:r>
    </w:p>
    <w:p w14:paraId="5978CCC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 - </w:t>
      </w:r>
      <w:proofErr w:type="gramStart"/>
      <w:r w:rsidRPr="00CF3CFC">
        <w:rPr>
          <w:rFonts w:ascii="Arial" w:hAnsi="Arial" w:cs="Arial"/>
          <w:sz w:val="20"/>
          <w:szCs w:val="20"/>
        </w:rPr>
        <w:t>tenham</w:t>
      </w:r>
      <w:proofErr w:type="gramEnd"/>
      <w:r w:rsidRPr="00CF3CFC">
        <w:rPr>
          <w:rFonts w:ascii="Arial" w:hAnsi="Arial" w:cs="Arial"/>
          <w:sz w:val="20"/>
          <w:szCs w:val="20"/>
        </w:rPr>
        <w:t xml:space="preserve"> se envolvido diretamente na etapa de elaboração do edital, na etapa de análise de candidaturas ou na etapa de julgamento de recursos; </w:t>
      </w:r>
    </w:p>
    <w:p w14:paraId="0A54050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 </w:t>
      </w:r>
      <w:proofErr w:type="gramStart"/>
      <w:r w:rsidRPr="00CF3CFC">
        <w:rPr>
          <w:rFonts w:ascii="Arial" w:hAnsi="Arial" w:cs="Arial"/>
          <w:sz w:val="20"/>
          <w:szCs w:val="20"/>
        </w:rPr>
        <w:t>sejam</w:t>
      </w:r>
      <w:proofErr w:type="gramEnd"/>
      <w:r w:rsidRPr="00CF3CFC">
        <w:rPr>
          <w:rFonts w:ascii="Arial" w:hAnsi="Arial" w:cs="Arial"/>
          <w:sz w:val="20"/>
          <w:szCs w:val="20"/>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candidaturas ou na etapa de julgamento de recursos; e</w:t>
      </w:r>
    </w:p>
    <w:p w14:paraId="545162C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sejam membros do Poder Legislativo (Ex.: Deputados, Senadores, Vereadores) e do Poder Judiciário (Juízes, Desembargadores, Ministros), bem como membros do Tribunal de Contas (Auditores e Conselheiros) e do Ministério Público (Promotor, Procurador). </w:t>
      </w:r>
    </w:p>
    <w:p w14:paraId="5147AE4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5.2 O agente cultural que integrar Conselho de Cultura poderá concorrer neste Edital para receber recursos do fomento cultural, exceto quando se enquadrar nas vedações previstas no item 5.1. </w:t>
      </w:r>
    </w:p>
    <w:p w14:paraId="45F5E44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5.3 A participação de agentes culturais nas oitivas e consultas públicas não caracteriza o envolvimento direto na etapa de elaboração do edital de que trata o subitem I do item 5.1.</w:t>
      </w:r>
    </w:p>
    <w:p w14:paraId="0542AB98" w14:textId="77777777" w:rsidR="00B34D7F" w:rsidRPr="00CF3CFC" w:rsidRDefault="00B34D7F" w:rsidP="00B34D7F">
      <w:pPr>
        <w:spacing w:line="360" w:lineRule="auto"/>
        <w:jc w:val="both"/>
        <w:rPr>
          <w:rFonts w:ascii="Arial" w:hAnsi="Arial" w:cs="Arial"/>
          <w:sz w:val="20"/>
          <w:szCs w:val="20"/>
        </w:rPr>
      </w:pPr>
    </w:p>
    <w:p w14:paraId="69BDA41B" w14:textId="77777777" w:rsidR="00B34D7F" w:rsidRPr="00CF3CFC" w:rsidRDefault="00B34D7F" w:rsidP="00B34D7F">
      <w:pPr>
        <w:spacing w:line="360" w:lineRule="auto"/>
        <w:jc w:val="both"/>
        <w:rPr>
          <w:rFonts w:ascii="Arial" w:hAnsi="Arial" w:cs="Arial"/>
          <w:sz w:val="20"/>
          <w:szCs w:val="20"/>
        </w:rPr>
      </w:pPr>
    </w:p>
    <w:p w14:paraId="2B4DA15C"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6. PRAZO PARA SE INSCREVER </w:t>
      </w:r>
    </w:p>
    <w:p w14:paraId="5719D843" w14:textId="101DDD2F"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sz w:val="20"/>
          <w:szCs w:val="20"/>
        </w:rPr>
        <w:t>6.1 Para se inscrever no Edital, o agente cultural deve encaminhar toda documentação obrigatória relatada no item 7</w:t>
      </w:r>
      <w:r w:rsidRPr="00CF3CFC">
        <w:rPr>
          <w:rFonts w:ascii="Arial" w:hAnsi="Arial" w:cs="Arial"/>
          <w:b/>
          <w:bCs/>
          <w:sz w:val="20"/>
          <w:szCs w:val="20"/>
        </w:rPr>
        <w:t xml:space="preserve">, entre os dias </w:t>
      </w:r>
      <w:r w:rsidR="00427E44" w:rsidRPr="00CF3CFC">
        <w:rPr>
          <w:rFonts w:ascii="Arial" w:hAnsi="Arial" w:cs="Arial"/>
          <w:b/>
          <w:bCs/>
          <w:sz w:val="20"/>
          <w:szCs w:val="20"/>
        </w:rPr>
        <w:t>24</w:t>
      </w:r>
      <w:r w:rsidR="00427E44">
        <w:rPr>
          <w:rFonts w:ascii="Arial" w:hAnsi="Arial" w:cs="Arial"/>
          <w:b/>
          <w:bCs/>
          <w:sz w:val="20"/>
          <w:szCs w:val="20"/>
        </w:rPr>
        <w:t xml:space="preserve"> </w:t>
      </w:r>
      <w:r w:rsidR="00947828">
        <w:rPr>
          <w:rFonts w:ascii="Arial" w:hAnsi="Arial" w:cs="Arial"/>
          <w:b/>
          <w:bCs/>
          <w:sz w:val="20"/>
          <w:szCs w:val="20"/>
        </w:rPr>
        <w:t xml:space="preserve">de setembro </w:t>
      </w:r>
      <w:r w:rsidR="00427E44">
        <w:rPr>
          <w:rFonts w:ascii="Arial" w:hAnsi="Arial" w:cs="Arial"/>
          <w:b/>
          <w:bCs/>
          <w:sz w:val="20"/>
          <w:szCs w:val="20"/>
        </w:rPr>
        <w:t xml:space="preserve">a </w:t>
      </w:r>
      <w:r w:rsidR="00427E44" w:rsidRPr="00CF3CFC">
        <w:rPr>
          <w:rFonts w:ascii="Arial" w:hAnsi="Arial" w:cs="Arial"/>
          <w:b/>
          <w:bCs/>
          <w:sz w:val="20"/>
          <w:szCs w:val="20"/>
        </w:rPr>
        <w:t>10</w:t>
      </w:r>
      <w:r w:rsidR="00427E44">
        <w:rPr>
          <w:rFonts w:ascii="Arial" w:hAnsi="Arial" w:cs="Arial"/>
          <w:b/>
          <w:bCs/>
          <w:sz w:val="20"/>
          <w:szCs w:val="20"/>
        </w:rPr>
        <w:t xml:space="preserve"> de outubro de </w:t>
      </w:r>
      <w:r w:rsidRPr="00CF3CFC">
        <w:rPr>
          <w:rFonts w:ascii="Arial" w:hAnsi="Arial" w:cs="Arial"/>
          <w:b/>
          <w:bCs/>
          <w:sz w:val="20"/>
          <w:szCs w:val="20"/>
        </w:rPr>
        <w:t>2024.</w:t>
      </w:r>
    </w:p>
    <w:p w14:paraId="158A5750" w14:textId="77777777" w:rsidR="00B34D7F" w:rsidRPr="00CF3CFC" w:rsidRDefault="00B34D7F" w:rsidP="00B34D7F">
      <w:pPr>
        <w:spacing w:line="360" w:lineRule="auto"/>
        <w:ind w:firstLine="708"/>
        <w:jc w:val="both"/>
        <w:rPr>
          <w:rFonts w:ascii="Arial" w:hAnsi="Arial" w:cs="Arial"/>
          <w:sz w:val="20"/>
          <w:szCs w:val="20"/>
        </w:rPr>
      </w:pPr>
    </w:p>
    <w:p w14:paraId="77444AC9"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 7. COMO SE INSCREVER </w:t>
      </w:r>
    </w:p>
    <w:p w14:paraId="256E9B52" w14:textId="64BB1509" w:rsidR="00B34D7F" w:rsidRPr="00947828" w:rsidRDefault="00B34D7F" w:rsidP="00B34D7F">
      <w:pPr>
        <w:pStyle w:val="textojustificado"/>
        <w:spacing w:before="120" w:beforeAutospacing="0" w:after="120" w:afterAutospacing="0" w:line="360" w:lineRule="auto"/>
        <w:ind w:right="120" w:firstLine="708"/>
        <w:jc w:val="both"/>
        <w:rPr>
          <w:rStyle w:val="header-title"/>
          <w:rFonts w:ascii="Arial" w:eastAsia="Calibri" w:hAnsi="Arial" w:cs="Arial"/>
          <w:b/>
          <w:bCs/>
          <w:color w:val="0070C0"/>
          <w:sz w:val="20"/>
          <w:szCs w:val="20"/>
          <w:u w:val="single"/>
        </w:rPr>
      </w:pPr>
      <w:r w:rsidRPr="00CF3CFC">
        <w:rPr>
          <w:rFonts w:ascii="Arial" w:hAnsi="Arial" w:cs="Arial"/>
          <w:sz w:val="20"/>
          <w:szCs w:val="20"/>
        </w:rPr>
        <w:t xml:space="preserve">7.1. O proponente deve encaminhar a documentação obrigatória de que trata o item 7.2. </w:t>
      </w:r>
      <w:r w:rsidRPr="00CF3CFC">
        <w:rPr>
          <w:rFonts w:ascii="Arial" w:hAnsi="Arial" w:cs="Arial"/>
          <w:b/>
          <w:bCs/>
          <w:sz w:val="20"/>
          <w:szCs w:val="20"/>
        </w:rPr>
        <w:t xml:space="preserve">em formato PDF </w:t>
      </w:r>
      <w:r w:rsidRPr="00CF3CFC">
        <w:rPr>
          <w:rFonts w:ascii="Arial" w:hAnsi="Arial" w:cs="Arial"/>
          <w:sz w:val="20"/>
          <w:szCs w:val="20"/>
        </w:rPr>
        <w:t xml:space="preserve">e preenchimento dos anexos deste Edital </w:t>
      </w:r>
      <w:r w:rsidRPr="00CF3CFC">
        <w:rPr>
          <w:rStyle w:val="header-title"/>
          <w:rFonts w:ascii="Arial" w:eastAsia="Calibri" w:hAnsi="Arial" w:cs="Arial"/>
          <w:b/>
          <w:bCs/>
          <w:sz w:val="20"/>
          <w:szCs w:val="20"/>
        </w:rPr>
        <w:t>entregue pessoalmente</w:t>
      </w:r>
      <w:r w:rsidRPr="00CF3CFC">
        <w:rPr>
          <w:rStyle w:val="header-title"/>
          <w:rFonts w:ascii="Arial" w:eastAsia="Calibri" w:hAnsi="Arial" w:cs="Arial"/>
          <w:sz w:val="20"/>
          <w:szCs w:val="20"/>
        </w:rPr>
        <w:t>, em envelope devidamente etiquetado e lacrado, na SECRETARIA MUNICIPAL DE EDUCAÇÃO E CULTURA, na Av. Dez de Abril, nº 910, em Itacurubi-RS, no seu horário de funcionamento</w:t>
      </w:r>
      <w:r w:rsidRPr="00947828">
        <w:rPr>
          <w:rStyle w:val="header-title"/>
          <w:rFonts w:ascii="Arial" w:eastAsia="Calibri" w:hAnsi="Arial" w:cs="Arial"/>
          <w:b/>
          <w:bCs/>
          <w:sz w:val="20"/>
          <w:szCs w:val="20"/>
        </w:rPr>
        <w:t>, de segunda a sexta das 7h às 13h.</w:t>
      </w:r>
    </w:p>
    <w:p w14:paraId="1F496345" w14:textId="0E4C4264"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7.2 O agente cultural deve </w:t>
      </w:r>
      <w:r w:rsidR="00947828">
        <w:rPr>
          <w:rFonts w:ascii="Arial" w:hAnsi="Arial" w:cs="Arial"/>
          <w:sz w:val="20"/>
          <w:szCs w:val="20"/>
        </w:rPr>
        <w:t xml:space="preserve">entregar </w:t>
      </w:r>
      <w:r w:rsidRPr="00CF3CFC">
        <w:rPr>
          <w:rFonts w:ascii="Arial" w:hAnsi="Arial" w:cs="Arial"/>
          <w:sz w:val="20"/>
          <w:szCs w:val="20"/>
        </w:rPr>
        <w:t xml:space="preserve">a seguinte documentação para formalizar sua inscrição: </w:t>
      </w:r>
    </w:p>
    <w:p w14:paraId="5D7216A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 Formulário de inscrição (modelo Anexo II) </w:t>
      </w:r>
    </w:p>
    <w:p w14:paraId="7CDC9EB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b) Autodeclaração étnico-racial e documentos comprobatórios pertinentes; </w:t>
      </w:r>
      <w:r w:rsidRPr="00CF3CFC">
        <w:rPr>
          <w:rFonts w:ascii="Arial" w:hAnsi="Arial" w:cs="Arial"/>
          <w:b/>
          <w:bCs/>
          <w:sz w:val="20"/>
          <w:szCs w:val="20"/>
        </w:rPr>
        <w:t>somente se o agente cultural for concorrer às cotas previstas</w:t>
      </w:r>
      <w:r w:rsidRPr="00CF3CFC">
        <w:rPr>
          <w:rFonts w:ascii="Arial" w:hAnsi="Arial" w:cs="Arial"/>
          <w:sz w:val="20"/>
          <w:szCs w:val="20"/>
        </w:rPr>
        <w:t xml:space="preserve"> no item 4 (seja o proponente pessoa física ou jurídica e, ainda, grupo e coletivos sem CNPJ) – Anexo VI; </w:t>
      </w:r>
    </w:p>
    <w:p w14:paraId="36C1072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c) Portifólio/Currículo: Materiais que comprovem a atuação do agente cultural no Município de Itacurubi/RS, de quaisquer natureza, tais como cartazes, folders, fotografias, DVDs, CDs, folhetos, matérias de jornal, reportagens de revistas, sítios de internet, mídias sociais, certificados, premiações, notas fiscais, entre outros materiais, devendo o material estar relacionado à categoria para qual está sendo realizada a inscrição </w:t>
      </w:r>
      <w:r w:rsidRPr="00CF3CFC">
        <w:rPr>
          <w:rFonts w:ascii="Arial" w:hAnsi="Arial" w:cs="Arial"/>
          <w:b/>
          <w:bCs/>
          <w:sz w:val="20"/>
          <w:szCs w:val="20"/>
        </w:rPr>
        <w:t>(tanto para pessoa física quanto pessoa jurídica e/ou coletivos e grupos sem CNPJ</w:t>
      </w:r>
      <w:r w:rsidRPr="00CF3CFC">
        <w:rPr>
          <w:rFonts w:ascii="Arial" w:hAnsi="Arial" w:cs="Arial"/>
          <w:sz w:val="20"/>
          <w:szCs w:val="20"/>
        </w:rPr>
        <w:t xml:space="preserve">); </w:t>
      </w:r>
    </w:p>
    <w:p w14:paraId="263D349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d) No caso de inscrição de grupo que é um coletivo sem personalidade jurídica, deve haver carta de representação com assinatura das pessoas físicas que são membros do grupo, constituindo uma pessoa física (integrante do grupo) como procuradora que pode inscrever o grupo e receber o prêmio em seu nome, conforme modelo de declaração de representante de coletivo ou grupo cultural </w:t>
      </w:r>
      <w:r w:rsidRPr="00CF3CFC">
        <w:rPr>
          <w:rFonts w:ascii="Arial" w:hAnsi="Arial" w:cs="Arial"/>
          <w:b/>
          <w:bCs/>
          <w:sz w:val="20"/>
          <w:szCs w:val="20"/>
        </w:rPr>
        <w:t>(Anexo V);</w:t>
      </w:r>
    </w:p>
    <w:p w14:paraId="15169C1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e) quando se tratar de </w:t>
      </w:r>
      <w:r w:rsidRPr="00CF3CFC">
        <w:rPr>
          <w:rFonts w:ascii="Arial" w:hAnsi="Arial" w:cs="Arial"/>
          <w:b/>
          <w:bCs/>
          <w:sz w:val="20"/>
          <w:szCs w:val="20"/>
        </w:rPr>
        <w:t>pessoa física:</w:t>
      </w:r>
      <w:r w:rsidRPr="00CF3CFC">
        <w:rPr>
          <w:rFonts w:ascii="Arial" w:hAnsi="Arial" w:cs="Arial"/>
          <w:sz w:val="20"/>
          <w:szCs w:val="20"/>
        </w:rPr>
        <w:t xml:space="preserve"> RG e inscrição no Cadastro de Pessoas Físicas - CPF, ou, quando se </w:t>
      </w:r>
      <w:r w:rsidRPr="00CF3CFC">
        <w:rPr>
          <w:rFonts w:ascii="Arial" w:hAnsi="Arial" w:cs="Arial"/>
          <w:b/>
          <w:bCs/>
          <w:sz w:val="20"/>
          <w:szCs w:val="20"/>
        </w:rPr>
        <w:t>tratar de pessoa jurídica</w:t>
      </w:r>
      <w:r w:rsidRPr="00CF3CFC">
        <w:rPr>
          <w:rFonts w:ascii="Arial" w:hAnsi="Arial" w:cs="Arial"/>
          <w:sz w:val="20"/>
          <w:szCs w:val="20"/>
        </w:rPr>
        <w:t xml:space="preserve">: inscrição no Cadastro Nacional de Pessoa </w:t>
      </w:r>
      <w:r w:rsidRPr="00CF3CFC">
        <w:rPr>
          <w:rFonts w:ascii="Arial" w:hAnsi="Arial" w:cs="Arial"/>
          <w:sz w:val="20"/>
          <w:szCs w:val="20"/>
        </w:rPr>
        <w:lastRenderedPageBreak/>
        <w:t xml:space="preserve">Jurídica - CNPJ, emitida no site da Secretaria da Receita Federal do Brasil, </w:t>
      </w:r>
      <w:r w:rsidRPr="00CF3CFC">
        <w:rPr>
          <w:rFonts w:ascii="Arial" w:hAnsi="Arial" w:cs="Arial"/>
          <w:b/>
          <w:bCs/>
          <w:sz w:val="20"/>
          <w:szCs w:val="20"/>
        </w:rPr>
        <w:t>com cópia de RG e CPF do representante legal;</w:t>
      </w:r>
      <w:r w:rsidRPr="00CF3CFC">
        <w:rPr>
          <w:rFonts w:ascii="Arial" w:hAnsi="Arial" w:cs="Arial"/>
          <w:sz w:val="20"/>
          <w:szCs w:val="20"/>
        </w:rPr>
        <w:t xml:space="preserve"> </w:t>
      </w:r>
    </w:p>
    <w:p w14:paraId="1F6F943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f) Declaração de residência há, pelo menos, 01 (um) ano no Município de Itacurubi, conforme </w:t>
      </w:r>
      <w:r w:rsidRPr="00CF3CFC">
        <w:rPr>
          <w:rFonts w:ascii="Arial" w:hAnsi="Arial" w:cs="Arial"/>
          <w:b/>
          <w:bCs/>
          <w:sz w:val="20"/>
          <w:szCs w:val="20"/>
        </w:rPr>
        <w:t>ANEXO III ou ANEXO IV;</w:t>
      </w:r>
    </w:p>
    <w:p w14:paraId="16951A95" w14:textId="1B25DCE9"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f) Declaraç</w:t>
      </w:r>
      <w:r w:rsidR="001C665D">
        <w:rPr>
          <w:rFonts w:ascii="Arial" w:hAnsi="Arial" w:cs="Arial"/>
          <w:sz w:val="20"/>
          <w:szCs w:val="20"/>
        </w:rPr>
        <w:t>ão</w:t>
      </w:r>
      <w:r w:rsidRPr="00CF3CFC">
        <w:rPr>
          <w:rFonts w:ascii="Arial" w:hAnsi="Arial" w:cs="Arial"/>
          <w:sz w:val="20"/>
          <w:szCs w:val="20"/>
        </w:rPr>
        <w:t xml:space="preserve"> do Anexo VII</w:t>
      </w:r>
      <w:r w:rsidR="001C665D">
        <w:rPr>
          <w:rFonts w:ascii="Arial" w:hAnsi="Arial" w:cs="Arial"/>
          <w:sz w:val="20"/>
          <w:szCs w:val="20"/>
        </w:rPr>
        <w:t>;</w:t>
      </w:r>
    </w:p>
    <w:p w14:paraId="7129867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g) Outros documentos que o proponente julgar necessário para auxiliar na avaliação do mérito cultural do projeto e preenchimento das declarações constantes nos Anexos do presente edital (quando necessário).</w:t>
      </w:r>
    </w:p>
    <w:p w14:paraId="61196AB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7.3 O candidato à premiação (agente cultural) </w:t>
      </w:r>
      <w:r w:rsidRPr="00CF3CFC">
        <w:rPr>
          <w:rFonts w:ascii="Arial" w:hAnsi="Arial" w:cs="Arial"/>
          <w:b/>
          <w:bCs/>
          <w:sz w:val="20"/>
          <w:szCs w:val="20"/>
        </w:rPr>
        <w:t>pode se inscrever com até 1 (uma) proposta em cada categoria de premiação</w:t>
      </w:r>
      <w:r w:rsidRPr="00CF3CFC">
        <w:rPr>
          <w:rFonts w:ascii="Arial" w:hAnsi="Arial" w:cs="Arial"/>
          <w:sz w:val="20"/>
          <w:szCs w:val="20"/>
        </w:rPr>
        <w:t xml:space="preserve">, de acordo com suas Linguagens Culturais de atuação, desde que consiga comprovar a atuação e relevância da trajetória no Município de Itacurubi, entretanto, </w:t>
      </w:r>
      <w:r w:rsidRPr="00CF3CFC">
        <w:rPr>
          <w:rFonts w:ascii="Arial" w:hAnsi="Arial" w:cs="Arial"/>
          <w:b/>
          <w:bCs/>
          <w:sz w:val="20"/>
          <w:szCs w:val="20"/>
        </w:rPr>
        <w:t xml:space="preserve">poderá ser contemplado com no máximo 01 (um) prêmio no edital predominando o de maior valor. </w:t>
      </w:r>
      <w:r w:rsidRPr="00CF3CFC">
        <w:rPr>
          <w:rFonts w:ascii="Arial" w:hAnsi="Arial" w:cs="Arial"/>
          <w:sz w:val="20"/>
          <w:szCs w:val="20"/>
        </w:rPr>
        <w:t xml:space="preserve">Considera-se nesse edital um mesmo agente cultural a pessoa física representante de pessoa jurídica, ou do coletivo/Grupo sem CNPJ representado por pessoa física. </w:t>
      </w:r>
    </w:p>
    <w:p w14:paraId="27209BE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7.4 O agente cultural é responsável pelo envio dos documentos e pela qualidade visual, conteúdo dos arquivos e informações da sua inscrição. </w:t>
      </w:r>
    </w:p>
    <w:p w14:paraId="290A563F"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7.5 O agente cultural deve se responsabilizar pelo acompanhamento das atualizações/publicações pertinentes ao edital e seus prazos. </w:t>
      </w:r>
    </w:p>
    <w:p w14:paraId="0C9B7A7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7.6 As </w:t>
      </w:r>
      <w:r w:rsidRPr="00CF3CFC">
        <w:rPr>
          <w:rFonts w:ascii="Arial" w:hAnsi="Arial" w:cs="Arial"/>
          <w:b/>
          <w:bCs/>
          <w:sz w:val="20"/>
          <w:szCs w:val="20"/>
        </w:rPr>
        <w:t>inscrições</w:t>
      </w:r>
      <w:r w:rsidRPr="00CF3CFC">
        <w:rPr>
          <w:rFonts w:ascii="Arial" w:hAnsi="Arial" w:cs="Arial"/>
          <w:sz w:val="20"/>
          <w:szCs w:val="20"/>
        </w:rPr>
        <w:t xml:space="preserve"> deste edital </w:t>
      </w:r>
      <w:r w:rsidRPr="00CF3CFC">
        <w:rPr>
          <w:rFonts w:ascii="Arial" w:hAnsi="Arial" w:cs="Arial"/>
          <w:b/>
          <w:bCs/>
          <w:sz w:val="20"/>
          <w:szCs w:val="20"/>
        </w:rPr>
        <w:t>são gratuitas</w:t>
      </w:r>
      <w:r w:rsidRPr="00CF3CFC">
        <w:rPr>
          <w:rFonts w:ascii="Arial" w:hAnsi="Arial" w:cs="Arial"/>
          <w:sz w:val="20"/>
          <w:szCs w:val="20"/>
        </w:rPr>
        <w:t xml:space="preserve">. </w:t>
      </w:r>
    </w:p>
    <w:p w14:paraId="43B6F1D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7.7 As candidaturas que apresentem quaisquer formas de preconceito de origem, raça, etnia, gênero, cor, idade ou outras formas de discriminação serão desclassificadas, com fundamento no disposto no inciso IV do caput do art. 3º da Constituição, garantidos o contraditório e a ampla defesa.</w:t>
      </w:r>
    </w:p>
    <w:p w14:paraId="5C67A1AF" w14:textId="77777777" w:rsidR="00B34D7F" w:rsidRPr="00CF3CFC" w:rsidRDefault="00B34D7F" w:rsidP="00B34D7F">
      <w:pPr>
        <w:pStyle w:val="SemEspaamento"/>
        <w:rPr>
          <w:sz w:val="20"/>
          <w:szCs w:val="20"/>
        </w:rPr>
      </w:pPr>
    </w:p>
    <w:p w14:paraId="0EB2B0B6"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 8. ETAPAS DO EDITAL </w:t>
      </w:r>
    </w:p>
    <w:p w14:paraId="7831EC70" w14:textId="77777777" w:rsidR="00B34D7F" w:rsidRPr="00CF3CFC" w:rsidRDefault="00B34D7F" w:rsidP="00B34D7F">
      <w:pPr>
        <w:pStyle w:val="SemEspaamento"/>
        <w:rPr>
          <w:sz w:val="20"/>
          <w:szCs w:val="20"/>
        </w:rPr>
      </w:pPr>
    </w:p>
    <w:p w14:paraId="2E4878F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8.1 A seleção das candidaturas submetidas a este Edital será composta das seguintes etapas: </w:t>
      </w:r>
    </w:p>
    <w:p w14:paraId="2D55E51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b/>
          <w:bCs/>
          <w:sz w:val="20"/>
          <w:szCs w:val="20"/>
        </w:rPr>
        <w:lastRenderedPageBreak/>
        <w:t>I - Avaliação e seleção da trajetória cultural (análise de mérito cultural),</w:t>
      </w:r>
      <w:r w:rsidRPr="00CF3CFC">
        <w:rPr>
          <w:rFonts w:ascii="Arial" w:hAnsi="Arial" w:cs="Arial"/>
          <w:sz w:val="20"/>
          <w:szCs w:val="20"/>
        </w:rPr>
        <w:t xml:space="preserve"> a ser realizada pela Comissão de Seleção e Avaliação.</w:t>
      </w:r>
    </w:p>
    <w:p w14:paraId="5341734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b/>
          <w:bCs/>
          <w:sz w:val="20"/>
          <w:szCs w:val="20"/>
        </w:rPr>
        <w:t>II - Habilitação:</w:t>
      </w:r>
      <w:r w:rsidRPr="00CF3CFC">
        <w:rPr>
          <w:rFonts w:ascii="Arial" w:hAnsi="Arial" w:cs="Arial"/>
          <w:sz w:val="20"/>
          <w:szCs w:val="20"/>
        </w:rPr>
        <w:t xml:space="preserve"> fase de análise dos documentos de habilitação do agente cultural, descritas nos tópicos do item 10. </w:t>
      </w:r>
    </w:p>
    <w:p w14:paraId="10F023D1" w14:textId="77777777" w:rsidR="00B34D7F" w:rsidRPr="00CF3CFC" w:rsidRDefault="00B34D7F" w:rsidP="00B34D7F">
      <w:pPr>
        <w:pStyle w:val="SemEspaamento"/>
        <w:rPr>
          <w:sz w:val="20"/>
          <w:szCs w:val="20"/>
        </w:rPr>
      </w:pPr>
    </w:p>
    <w:p w14:paraId="679AC52B"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9. ETAPA DE AVALIAÇÃO E SELEÇÃO DAS CANDIDATURAS </w:t>
      </w:r>
    </w:p>
    <w:p w14:paraId="378ADDF6" w14:textId="77777777" w:rsidR="00B34D7F" w:rsidRPr="00CF3CFC" w:rsidRDefault="00B34D7F" w:rsidP="00B34D7F">
      <w:pPr>
        <w:pStyle w:val="SemEspaamento"/>
        <w:rPr>
          <w:sz w:val="20"/>
          <w:szCs w:val="20"/>
        </w:rPr>
      </w:pPr>
    </w:p>
    <w:p w14:paraId="6571E9F3"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9.1 A fase de avaliação será composta pela análise da trajetória do agente cultural de acordo com a sua relevante contribuição ao desenvolvimento artístico ou cultural do Itacurubi/RS, e será realizada por meio da atribuição fundamentada de notas aos critérios descritos no Anexo VIII. </w:t>
      </w:r>
    </w:p>
    <w:p w14:paraId="5E29095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9.2 A análise compreende os critérios individuais da candidatura, bem como seus impactos e relevância social em relação aos outros inscritos na mesma categoria. A pontuação de cada agente cultural é atribuída em função desta comparação. </w:t>
      </w:r>
    </w:p>
    <w:p w14:paraId="6757FDF5" w14:textId="1698A446"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9.3 A avaliação e seleção das candidaturas será realizada pela Comissão de Seleção e Avaliação</w:t>
      </w:r>
      <w:r w:rsidRPr="00CF3CFC">
        <w:rPr>
          <w:rFonts w:ascii="Arial" w:hAnsi="Arial" w:cs="Arial"/>
          <w:color w:val="FF0000"/>
          <w:sz w:val="20"/>
          <w:szCs w:val="20"/>
        </w:rPr>
        <w:t xml:space="preserve"> </w:t>
      </w:r>
      <w:r w:rsidRPr="00CF3CFC">
        <w:rPr>
          <w:rFonts w:ascii="Arial" w:hAnsi="Arial" w:cs="Arial"/>
          <w:sz w:val="20"/>
          <w:szCs w:val="20"/>
        </w:rPr>
        <w:t xml:space="preserve">formada por 02 (duas) Conselheiras e 01 (um) representante do Executivo.  </w:t>
      </w:r>
    </w:p>
    <w:p w14:paraId="35B6986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9.4 Na composição da Comissão de Seleção e Avaliação buscar-se-á promover a equidade de gênero e étnico-racial. </w:t>
      </w:r>
    </w:p>
    <w:p w14:paraId="3901F06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9.5 A Comissão de Seleção e Avaliação será coordenada pela Secretaria Municipal de Educação e Cultura. </w:t>
      </w:r>
    </w:p>
    <w:p w14:paraId="1A6F72D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9.6 Os membros da Comissão de Seleção e Avaliação e respectivos suplentes ficam impedidos de participar da apreciação de candidaturas quando: </w:t>
      </w:r>
    </w:p>
    <w:p w14:paraId="40962F8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 – </w:t>
      </w:r>
      <w:proofErr w:type="gramStart"/>
      <w:r w:rsidRPr="00CF3CFC">
        <w:rPr>
          <w:rFonts w:ascii="Arial" w:hAnsi="Arial" w:cs="Arial"/>
          <w:sz w:val="20"/>
          <w:szCs w:val="20"/>
        </w:rPr>
        <w:t>tiverem</w:t>
      </w:r>
      <w:proofErr w:type="gramEnd"/>
      <w:r w:rsidRPr="00CF3CFC">
        <w:rPr>
          <w:rFonts w:ascii="Arial" w:hAnsi="Arial" w:cs="Arial"/>
          <w:sz w:val="20"/>
          <w:szCs w:val="20"/>
        </w:rPr>
        <w:t xml:space="preserve"> interesse direto na matéria; </w:t>
      </w:r>
    </w:p>
    <w:p w14:paraId="5CAAEE9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 </w:t>
      </w:r>
      <w:proofErr w:type="gramStart"/>
      <w:r w:rsidRPr="00CF3CFC">
        <w:rPr>
          <w:rFonts w:ascii="Arial" w:hAnsi="Arial" w:cs="Arial"/>
          <w:sz w:val="20"/>
          <w:szCs w:val="20"/>
        </w:rPr>
        <w:t>no</w:t>
      </w:r>
      <w:proofErr w:type="gramEnd"/>
      <w:r w:rsidRPr="00CF3CFC">
        <w:rPr>
          <w:rFonts w:ascii="Arial" w:hAnsi="Arial" w:cs="Arial"/>
          <w:sz w:val="20"/>
          <w:szCs w:val="20"/>
        </w:rPr>
        <w:t xml:space="preserve">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 </w:t>
      </w:r>
    </w:p>
    <w:p w14:paraId="249003C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estejam litigando judicial ou administrativamente com o agente cultural ou com respectivo cônjuge ou companheiro. </w:t>
      </w:r>
    </w:p>
    <w:p w14:paraId="43EEAD5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9.7 O membro da comissão que incorrer em impedimento deve comunicar o fato à referida comissão, abstendo-se de atuar, sob pena de nulidade dos atos que praticar. </w:t>
      </w:r>
    </w:p>
    <w:p w14:paraId="367D6CC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9.8 Para esta seleção serão considerados os critérios de pontuação estabelecidos no Anexo VIII. </w:t>
      </w:r>
    </w:p>
    <w:p w14:paraId="04C1E2C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9.9 Contra a decisão da fase de avaliação, </w:t>
      </w:r>
      <w:r w:rsidRPr="00CF3CFC">
        <w:rPr>
          <w:rFonts w:ascii="Arial" w:hAnsi="Arial" w:cs="Arial"/>
          <w:b/>
          <w:bCs/>
          <w:sz w:val="20"/>
          <w:szCs w:val="20"/>
        </w:rPr>
        <w:t>caberá recurso fundamentado e especifico</w:t>
      </w:r>
      <w:r w:rsidRPr="00CF3CFC">
        <w:rPr>
          <w:rFonts w:ascii="Arial" w:hAnsi="Arial" w:cs="Arial"/>
          <w:sz w:val="20"/>
          <w:szCs w:val="20"/>
        </w:rPr>
        <w:t xml:space="preserve"> destinado a Comissão de Seleção e Avaliação.</w:t>
      </w:r>
    </w:p>
    <w:p w14:paraId="1D25F51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9.10 Os </w:t>
      </w:r>
      <w:r w:rsidRPr="00CF3CFC">
        <w:rPr>
          <w:rFonts w:ascii="Arial" w:hAnsi="Arial" w:cs="Arial"/>
          <w:b/>
          <w:bCs/>
          <w:sz w:val="20"/>
          <w:szCs w:val="20"/>
        </w:rPr>
        <w:t>recursos de que tratam o item 9.9 deverão ser apresentados no prazo de até 05 (cinco) dias úteis</w:t>
      </w:r>
      <w:r w:rsidRPr="00CF3CFC">
        <w:rPr>
          <w:rFonts w:ascii="Arial" w:hAnsi="Arial" w:cs="Arial"/>
          <w:sz w:val="20"/>
          <w:szCs w:val="20"/>
        </w:rPr>
        <w:t xml:space="preserve"> conforme inciso III do art. 16º do Decreto n. 11.453/2023 </w:t>
      </w:r>
      <w:r w:rsidRPr="00CF3CFC">
        <w:rPr>
          <w:rFonts w:ascii="Arial" w:hAnsi="Arial" w:cs="Arial"/>
          <w:b/>
          <w:bCs/>
          <w:sz w:val="20"/>
          <w:szCs w:val="20"/>
        </w:rPr>
        <w:t>a contar da publicação do resultado,</w:t>
      </w:r>
      <w:r w:rsidRPr="00CF3CFC">
        <w:rPr>
          <w:rFonts w:ascii="Arial" w:hAnsi="Arial" w:cs="Arial"/>
          <w:sz w:val="20"/>
          <w:szCs w:val="20"/>
        </w:rPr>
        <w:t xml:space="preserve"> considerando-se para início da contagem o primeiro dia útil posterior à publicação (Anexo IX). </w:t>
      </w:r>
    </w:p>
    <w:p w14:paraId="543926EF" w14:textId="04B1FEDD"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9.10.1 O pedido de recurso necessariamente deverá ser </w:t>
      </w:r>
      <w:proofErr w:type="gramStart"/>
      <w:r w:rsidR="00947828">
        <w:rPr>
          <w:rFonts w:ascii="Arial" w:hAnsi="Arial" w:cs="Arial"/>
          <w:sz w:val="20"/>
          <w:szCs w:val="20"/>
        </w:rPr>
        <w:t xml:space="preserve">entregue </w:t>
      </w:r>
      <w:r w:rsidRPr="00CF3CFC">
        <w:rPr>
          <w:rFonts w:ascii="Arial" w:hAnsi="Arial" w:cs="Arial"/>
          <w:sz w:val="20"/>
          <w:szCs w:val="20"/>
        </w:rPr>
        <w:t xml:space="preserve"> </w:t>
      </w:r>
      <w:r w:rsidR="00947828" w:rsidRPr="00CF3CFC">
        <w:rPr>
          <w:rStyle w:val="header-title"/>
          <w:rFonts w:ascii="Arial" w:hAnsi="Arial" w:cs="Arial"/>
          <w:b/>
          <w:bCs/>
          <w:sz w:val="20"/>
          <w:szCs w:val="20"/>
        </w:rPr>
        <w:t>PESSOALMENTE</w:t>
      </w:r>
      <w:proofErr w:type="gramEnd"/>
      <w:r w:rsidR="00947828" w:rsidRPr="00CF3CFC">
        <w:rPr>
          <w:rStyle w:val="header-title"/>
          <w:rFonts w:ascii="Arial" w:hAnsi="Arial" w:cs="Arial"/>
          <w:sz w:val="20"/>
          <w:szCs w:val="20"/>
        </w:rPr>
        <w:t>, em envelope devidamente etiquetado e lacrado</w:t>
      </w:r>
      <w:r w:rsidR="00947828">
        <w:rPr>
          <w:rStyle w:val="header-title"/>
          <w:rFonts w:ascii="Arial" w:hAnsi="Arial" w:cs="Arial"/>
          <w:sz w:val="20"/>
          <w:szCs w:val="20"/>
        </w:rPr>
        <w:t xml:space="preserve">, </w:t>
      </w:r>
      <w:r w:rsidR="00947828" w:rsidRPr="00CF3CFC">
        <w:rPr>
          <w:rFonts w:ascii="Arial" w:hAnsi="Arial" w:cs="Arial"/>
          <w:sz w:val="20"/>
          <w:szCs w:val="20"/>
        </w:rPr>
        <w:t xml:space="preserve"> </w:t>
      </w:r>
      <w:r w:rsidRPr="00CF3CFC">
        <w:rPr>
          <w:rFonts w:ascii="Arial" w:hAnsi="Arial" w:cs="Arial"/>
          <w:sz w:val="20"/>
          <w:szCs w:val="20"/>
        </w:rPr>
        <w:t>com o assunto RECURSO REFERENTE AO EDITAL DE PREMIAÇÃO Nº 002/2024 – ETAPA DE ANÁLISE DE MÉRITO CULTURAL | DESTINADO PARA A COMISSÃO DE SELEÇÃO E AVALIAÇÃO</w:t>
      </w:r>
      <w:r w:rsidRPr="00CF3CFC">
        <w:rPr>
          <w:rStyle w:val="header-title"/>
          <w:rFonts w:ascii="Arial" w:hAnsi="Arial" w:cs="Arial"/>
          <w:sz w:val="20"/>
          <w:szCs w:val="20"/>
        </w:rPr>
        <w:t xml:space="preserve">, na SECRETARIA MUNICIPAL DE EDUCAÇÃO E CULTURA, na Av. Dez de Abril, nº 910, em Itacurubi-RS, no seu horário de funcionamento, </w:t>
      </w:r>
      <w:r w:rsidRPr="00CF3CFC">
        <w:rPr>
          <w:rStyle w:val="header-title"/>
          <w:rFonts w:ascii="Arial" w:hAnsi="Arial" w:cs="Arial"/>
          <w:b/>
          <w:bCs/>
          <w:sz w:val="20"/>
          <w:szCs w:val="20"/>
        </w:rPr>
        <w:t>de segunda a sexta das 7h às 13h.</w:t>
      </w:r>
    </w:p>
    <w:p w14:paraId="2F979104"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9.11 Os recursos apresentados após o prazo não serão avaliados. </w:t>
      </w:r>
    </w:p>
    <w:p w14:paraId="64A31966" w14:textId="2BEDE519"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9.12 Após o julgamento dos recursos, o resultado final da análise de avaliação será divulgado no Órgão Oficial do Município de Itacurubi: </w:t>
      </w:r>
      <w:r w:rsidR="00947828">
        <w:rPr>
          <w:rFonts w:ascii="Arial" w:hAnsi="Arial" w:cs="Arial"/>
          <w:color w:val="4472C4"/>
          <w:sz w:val="24"/>
          <w:szCs w:val="24"/>
          <w:u w:val="single"/>
        </w:rPr>
        <w:t>https://itacurubi.rs.gov.br/site</w:t>
      </w:r>
      <w:r w:rsidR="00947828" w:rsidRPr="003B5FB9">
        <w:rPr>
          <w:rFonts w:ascii="Arial" w:hAnsi="Arial" w:cs="Arial"/>
          <w:sz w:val="24"/>
          <w:szCs w:val="24"/>
        </w:rPr>
        <w:t xml:space="preserve"> </w:t>
      </w:r>
      <w:hyperlink r:id="rId8" w:history="1">
        <w:r w:rsidRPr="00CF3CFC">
          <w:rPr>
            <w:rStyle w:val="Hyperlink"/>
            <w:rFonts w:ascii="Arial" w:hAnsi="Arial" w:cs="Arial"/>
            <w:sz w:val="20"/>
            <w:szCs w:val="20"/>
          </w:rPr>
          <w:t>Prefeitura Municipal de Itacurubi - RS</w:t>
        </w:r>
      </w:hyperlink>
    </w:p>
    <w:p w14:paraId="60123AD0" w14:textId="77777777" w:rsidR="00B34D7F" w:rsidRPr="00CF3CFC" w:rsidRDefault="00B34D7F" w:rsidP="00B34D7F">
      <w:pPr>
        <w:spacing w:line="360" w:lineRule="auto"/>
        <w:jc w:val="both"/>
        <w:rPr>
          <w:rFonts w:ascii="Arial" w:hAnsi="Arial" w:cs="Arial"/>
          <w:b/>
          <w:bCs/>
          <w:sz w:val="20"/>
          <w:szCs w:val="20"/>
        </w:rPr>
      </w:pPr>
    </w:p>
    <w:p w14:paraId="366738D2"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10. ETAPA DE HABILITAÇÃO</w:t>
      </w:r>
    </w:p>
    <w:p w14:paraId="409272F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 10.1 Finalizada a etapa de avaliação e seleção das candidaturas, o agente cultural selecionado deverá, no </w:t>
      </w:r>
      <w:r w:rsidRPr="00CF3CFC">
        <w:rPr>
          <w:rFonts w:ascii="Arial" w:hAnsi="Arial" w:cs="Arial"/>
          <w:b/>
          <w:bCs/>
          <w:sz w:val="20"/>
          <w:szCs w:val="20"/>
        </w:rPr>
        <w:t>prazo de 10 (dez) dias úteis,</w:t>
      </w:r>
      <w:r w:rsidRPr="00CF3CFC">
        <w:rPr>
          <w:rFonts w:ascii="Arial" w:hAnsi="Arial" w:cs="Arial"/>
          <w:sz w:val="20"/>
          <w:szCs w:val="20"/>
        </w:rPr>
        <w:t xml:space="preserve"> </w:t>
      </w:r>
      <w:r w:rsidRPr="00CF3CFC">
        <w:rPr>
          <w:rFonts w:ascii="Arial" w:hAnsi="Arial" w:cs="Arial"/>
          <w:b/>
          <w:bCs/>
          <w:sz w:val="20"/>
          <w:szCs w:val="20"/>
          <w:u w:val="single"/>
        </w:rPr>
        <w:t>apresentar os seguintes documentos</w:t>
      </w:r>
      <w:r w:rsidRPr="00CF3CFC">
        <w:rPr>
          <w:rFonts w:ascii="Arial" w:hAnsi="Arial" w:cs="Arial"/>
          <w:sz w:val="20"/>
          <w:szCs w:val="20"/>
        </w:rPr>
        <w:t xml:space="preserve">, conforme sua natureza jurídica: </w:t>
      </w:r>
    </w:p>
    <w:p w14:paraId="4D51E30C" w14:textId="77777777" w:rsidR="00B34D7F" w:rsidRPr="00CF3CFC" w:rsidRDefault="00B34D7F" w:rsidP="00B34D7F">
      <w:pPr>
        <w:spacing w:line="360" w:lineRule="auto"/>
        <w:ind w:firstLine="708"/>
        <w:jc w:val="both"/>
        <w:rPr>
          <w:rFonts w:ascii="Arial" w:hAnsi="Arial" w:cs="Arial"/>
          <w:sz w:val="20"/>
          <w:szCs w:val="20"/>
        </w:rPr>
      </w:pPr>
    </w:p>
    <w:p w14:paraId="5980115C" w14:textId="77777777" w:rsidR="00B34D7F" w:rsidRPr="00CF3CFC" w:rsidRDefault="00B34D7F" w:rsidP="00B34D7F">
      <w:pPr>
        <w:spacing w:line="360" w:lineRule="auto"/>
        <w:ind w:firstLine="708"/>
        <w:jc w:val="both"/>
        <w:rPr>
          <w:rFonts w:ascii="Arial" w:hAnsi="Arial" w:cs="Arial"/>
          <w:sz w:val="20"/>
          <w:szCs w:val="20"/>
        </w:rPr>
      </w:pPr>
    </w:p>
    <w:p w14:paraId="2126D3A3"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10.1.1. PESSOA FÍSICA OU REPRESENTANTE DE COLETIVO/GRUPO CULTURAL:</w:t>
      </w:r>
    </w:p>
    <w:p w14:paraId="6991C63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I - Comprovante de </w:t>
      </w:r>
      <w:r w:rsidRPr="00CF3CFC">
        <w:rPr>
          <w:rFonts w:ascii="Arial" w:hAnsi="Arial" w:cs="Arial"/>
          <w:b/>
          <w:bCs/>
          <w:sz w:val="20"/>
          <w:szCs w:val="20"/>
        </w:rPr>
        <w:t>conta bancária</w:t>
      </w:r>
      <w:r w:rsidRPr="00CF3CFC">
        <w:rPr>
          <w:rFonts w:ascii="Arial" w:hAnsi="Arial" w:cs="Arial"/>
          <w:sz w:val="20"/>
          <w:szCs w:val="20"/>
        </w:rPr>
        <w:t xml:space="preserve">, de Pessoa Física, em nome do proponente, informando: número da agência bancária com dígito, número da conta corrente com dígito; </w:t>
      </w:r>
    </w:p>
    <w:p w14:paraId="186D259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Certidão Negativa de Débitos relativos a Créditos Tributários Federais e à Dívida Ativa da União. </w:t>
      </w:r>
    </w:p>
    <w:p w14:paraId="2E46BE0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Certidão Negativa de Débitos Estaduais. </w:t>
      </w:r>
    </w:p>
    <w:p w14:paraId="6AF5260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IV - Certidão Negativa de Débitos Municipais.</w:t>
      </w:r>
    </w:p>
    <w:p w14:paraId="59BFB9D2"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 - Certidão Negativa de Débitos Trabalhistas - CNDT, emitida no site do Tribunal Superior do Trabalho </w:t>
      </w:r>
    </w:p>
    <w:p w14:paraId="2B4895D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VI - Comprovante de residência, por meio da apresentação de contas (boleto de água, energia elétrica, internet, telefone (fixo ou móvel), contrato de aluguel) relativas à residência e de declaração assinada pelo agente cultural que </w:t>
      </w:r>
      <w:r w:rsidRPr="00CF3CFC">
        <w:rPr>
          <w:rFonts w:ascii="Arial" w:hAnsi="Arial" w:cs="Arial"/>
          <w:b/>
          <w:sz w:val="20"/>
          <w:szCs w:val="20"/>
        </w:rPr>
        <w:t>reside há, pelo menos, 01 (um) ano no Município de Itacurubi (Anexo III e/ou IV)</w:t>
      </w:r>
      <w:r w:rsidRPr="00CF3CFC">
        <w:rPr>
          <w:rFonts w:ascii="Arial" w:hAnsi="Arial" w:cs="Arial"/>
          <w:sz w:val="20"/>
          <w:szCs w:val="20"/>
        </w:rPr>
        <w:t>.</w:t>
      </w:r>
    </w:p>
    <w:p w14:paraId="1AA8355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10.1.1.2 A </w:t>
      </w:r>
      <w:r w:rsidRPr="00CF3CFC">
        <w:rPr>
          <w:rFonts w:ascii="Arial" w:hAnsi="Arial" w:cs="Arial"/>
          <w:b/>
          <w:bCs/>
          <w:sz w:val="20"/>
          <w:szCs w:val="20"/>
        </w:rPr>
        <w:t>comprovação de residência poderá ser dispensada nas hipóteses de agentes culturais:</w:t>
      </w:r>
      <w:r w:rsidRPr="00CF3CFC">
        <w:rPr>
          <w:rFonts w:ascii="Arial" w:hAnsi="Arial" w:cs="Arial"/>
          <w:sz w:val="20"/>
          <w:szCs w:val="20"/>
        </w:rPr>
        <w:t xml:space="preserve"> </w:t>
      </w:r>
    </w:p>
    <w:p w14:paraId="4212155B" w14:textId="77777777" w:rsidR="00B34D7F" w:rsidRPr="00CF3CFC" w:rsidRDefault="00B34D7F" w:rsidP="00B34D7F">
      <w:pPr>
        <w:spacing w:line="360" w:lineRule="auto"/>
        <w:ind w:left="708"/>
        <w:jc w:val="both"/>
        <w:rPr>
          <w:rFonts w:ascii="Arial" w:hAnsi="Arial" w:cs="Arial"/>
          <w:sz w:val="20"/>
          <w:szCs w:val="20"/>
        </w:rPr>
      </w:pPr>
      <w:r w:rsidRPr="00CF3CFC">
        <w:rPr>
          <w:rFonts w:ascii="Arial" w:hAnsi="Arial" w:cs="Arial"/>
          <w:sz w:val="20"/>
          <w:szCs w:val="20"/>
        </w:rPr>
        <w:t xml:space="preserve">I - </w:t>
      </w:r>
      <w:proofErr w:type="gramStart"/>
      <w:r w:rsidRPr="00CF3CFC">
        <w:rPr>
          <w:rFonts w:ascii="Arial" w:hAnsi="Arial" w:cs="Arial"/>
          <w:sz w:val="20"/>
          <w:szCs w:val="20"/>
        </w:rPr>
        <w:t>pertencentes</w:t>
      </w:r>
      <w:proofErr w:type="gramEnd"/>
      <w:r w:rsidRPr="00CF3CFC">
        <w:rPr>
          <w:rFonts w:ascii="Arial" w:hAnsi="Arial" w:cs="Arial"/>
          <w:sz w:val="20"/>
          <w:szCs w:val="20"/>
        </w:rPr>
        <w:t xml:space="preserve"> à comunidade indígena, quilombola, cigana ou circense; II - pertencentes à população nômade ou itinerante; ou </w:t>
      </w:r>
    </w:p>
    <w:p w14:paraId="4ACA0EF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que se encontrem em situação de rua. </w:t>
      </w:r>
    </w:p>
    <w:p w14:paraId="44ADCBF6"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10.1.2 Grupos ou coletivos sem personalidade jurídica devem juntar a documentação do representante do grupo ou coletivo, sendo que este deverá incluir a apresentação da Declaração de Representante de Grupo/Coletivo sem CNPJ. </w:t>
      </w:r>
    </w:p>
    <w:p w14:paraId="5A768437" w14:textId="77777777" w:rsidR="00B34D7F" w:rsidRPr="00CF3CFC" w:rsidRDefault="00B34D7F" w:rsidP="00B34D7F">
      <w:pPr>
        <w:spacing w:line="360" w:lineRule="auto"/>
        <w:ind w:firstLine="708"/>
        <w:jc w:val="both"/>
        <w:rPr>
          <w:rFonts w:ascii="Arial" w:hAnsi="Arial" w:cs="Arial"/>
          <w:sz w:val="20"/>
          <w:szCs w:val="20"/>
        </w:rPr>
      </w:pPr>
    </w:p>
    <w:p w14:paraId="0FBB28BF"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10.1.2. PESSOA JURÍDICA </w:t>
      </w:r>
    </w:p>
    <w:p w14:paraId="1A16D70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 - Atos constitutivos, qual seja o contrato social, nos casos de pessoas jurídicas com fins lucrativos, ou estatuto, nos casos de organizações da sociedade civil; </w:t>
      </w:r>
    </w:p>
    <w:p w14:paraId="7944888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 - Certidão negativa de falência e recuperação judicial, expedida pelo Tribunal de Justiça estadual, nos casos de pessoas jurídicas com fins lucrativos; </w:t>
      </w:r>
    </w:p>
    <w:p w14:paraId="553774F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III - certificado de regularidade do Fundo de Garantia do Tempo de Serviço - CRF/FGTS. </w:t>
      </w:r>
    </w:p>
    <w:p w14:paraId="4B8F2FB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IV- Certidão Negativa de Débitos relativos a Créditos Tributários Federais e à Dívida Ativa da União. </w:t>
      </w:r>
    </w:p>
    <w:p w14:paraId="4F26C00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 – Certidão Negativa de Débitos Estaduais. </w:t>
      </w:r>
    </w:p>
    <w:p w14:paraId="1CA25F2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VI - Certidão Negativa de Débitos Municipais. </w:t>
      </w:r>
    </w:p>
    <w:p w14:paraId="1C29505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VII - Certidão Negativa de Débitos Trabalhistas - CNDT, emitida no site do Tribunal Superior do Trabalho </w:t>
      </w:r>
    </w:p>
    <w:p w14:paraId="77FC903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VIII - </w:t>
      </w:r>
      <w:r w:rsidRPr="00CF3CFC">
        <w:rPr>
          <w:rFonts w:ascii="Arial" w:hAnsi="Arial" w:cs="Arial"/>
          <w:b/>
          <w:bCs/>
          <w:sz w:val="20"/>
          <w:szCs w:val="20"/>
        </w:rPr>
        <w:t>Comprovante de</w:t>
      </w:r>
      <w:r w:rsidRPr="00CF3CFC">
        <w:rPr>
          <w:rFonts w:ascii="Arial" w:hAnsi="Arial" w:cs="Arial"/>
          <w:sz w:val="20"/>
          <w:szCs w:val="20"/>
        </w:rPr>
        <w:t xml:space="preserve"> </w:t>
      </w:r>
      <w:r w:rsidRPr="00CF3CFC">
        <w:rPr>
          <w:rFonts w:ascii="Arial" w:hAnsi="Arial" w:cs="Arial"/>
          <w:b/>
          <w:bCs/>
          <w:sz w:val="20"/>
          <w:szCs w:val="20"/>
        </w:rPr>
        <w:t>conta bancária</w:t>
      </w:r>
      <w:r w:rsidRPr="00CF3CFC">
        <w:rPr>
          <w:rFonts w:ascii="Arial" w:hAnsi="Arial" w:cs="Arial"/>
          <w:sz w:val="20"/>
          <w:szCs w:val="20"/>
        </w:rPr>
        <w:t xml:space="preserve">, de Pessoa Jurídica, em nome da empresa proponente, informando: número da agência bancária com dígito, número da conta corrente com dígito; </w:t>
      </w:r>
    </w:p>
    <w:p w14:paraId="2F349F8A"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10.1.2.1 As certidões positivas com efeito de negativas servirão como certidões negativas, desde que não haja referência expressa de impossibilidade de celebrar instrumentos jurídicos com a administração pública. </w:t>
      </w:r>
    </w:p>
    <w:p w14:paraId="10D92ECD" w14:textId="3043D241"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10.2 O proponente deve encaminhar a documentação obrigatória e anexos para a etapa da Habilitação de que trata o item 10 </w:t>
      </w:r>
      <w:r w:rsidR="00947828">
        <w:rPr>
          <w:rFonts w:ascii="Arial" w:hAnsi="Arial" w:cs="Arial"/>
          <w:sz w:val="20"/>
          <w:szCs w:val="20"/>
        </w:rPr>
        <w:t xml:space="preserve"> </w:t>
      </w:r>
      <w:r w:rsidRPr="00CF3CFC">
        <w:rPr>
          <w:rFonts w:ascii="Arial" w:hAnsi="Arial" w:cs="Arial"/>
          <w:sz w:val="20"/>
          <w:szCs w:val="20"/>
        </w:rPr>
        <w:t xml:space="preserve"> </w:t>
      </w:r>
      <w:r w:rsidRPr="00CF3CFC">
        <w:rPr>
          <w:rFonts w:ascii="Arial" w:hAnsi="Arial" w:cs="Arial"/>
          <w:b/>
          <w:bCs/>
          <w:sz w:val="20"/>
          <w:szCs w:val="20"/>
        </w:rPr>
        <w:t xml:space="preserve">em formato </w:t>
      </w:r>
      <w:proofErr w:type="gramStart"/>
      <w:r w:rsidRPr="00CF3CFC">
        <w:rPr>
          <w:rFonts w:ascii="Arial" w:hAnsi="Arial" w:cs="Arial"/>
          <w:b/>
          <w:bCs/>
          <w:sz w:val="20"/>
          <w:szCs w:val="20"/>
        </w:rPr>
        <w:t xml:space="preserve">PDF </w:t>
      </w:r>
      <w:r w:rsidR="00947828">
        <w:rPr>
          <w:rStyle w:val="header-title"/>
          <w:rFonts w:ascii="Arial" w:hAnsi="Arial" w:cs="Arial"/>
          <w:sz w:val="20"/>
          <w:szCs w:val="20"/>
        </w:rPr>
        <w:t xml:space="preserve"> </w:t>
      </w:r>
      <w:r w:rsidRPr="00CF3CFC">
        <w:rPr>
          <w:rStyle w:val="header-title"/>
          <w:rFonts w:ascii="Arial" w:hAnsi="Arial" w:cs="Arial"/>
          <w:sz w:val="20"/>
          <w:szCs w:val="20"/>
        </w:rPr>
        <w:t>,</w:t>
      </w:r>
      <w:proofErr w:type="gramEnd"/>
      <w:r w:rsidRPr="00CF3CFC">
        <w:rPr>
          <w:rStyle w:val="header-title"/>
          <w:rFonts w:ascii="Arial" w:hAnsi="Arial" w:cs="Arial"/>
          <w:sz w:val="20"/>
          <w:szCs w:val="20"/>
        </w:rPr>
        <w:t xml:space="preserve"> </w:t>
      </w:r>
      <w:r w:rsidRPr="00CF3CFC">
        <w:rPr>
          <w:rStyle w:val="header-title"/>
          <w:rFonts w:ascii="Arial" w:hAnsi="Arial" w:cs="Arial"/>
          <w:b/>
          <w:bCs/>
          <w:sz w:val="20"/>
          <w:szCs w:val="20"/>
        </w:rPr>
        <w:t>entregue pessoalmente</w:t>
      </w:r>
      <w:r w:rsidRPr="00CF3CFC">
        <w:rPr>
          <w:rStyle w:val="header-title"/>
          <w:rFonts w:ascii="Arial" w:hAnsi="Arial" w:cs="Arial"/>
          <w:sz w:val="20"/>
          <w:szCs w:val="20"/>
        </w:rPr>
        <w:t>, em envelope devidamente etiquetado e lacrado, na SECRETARIA MUNICIPAL DE EDUCAÇÃO E CULTURA, no endereço: Av. Dez de Abril, nº 910, em Itacurubi-RS, no seu horário de funcionamento, de segunda a sexta das 7h às 13h.</w:t>
      </w:r>
    </w:p>
    <w:p w14:paraId="76E534C1"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10.3 Contra a decisão da fase de habilitação, caberá́ recurso fundamentado e especifico destinado à Comissão de Seleção e Avaliação.</w:t>
      </w:r>
    </w:p>
    <w:p w14:paraId="5225B87D" w14:textId="006A8259"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10.4 Os recursos que trata o item 10.3 </w:t>
      </w:r>
      <w:r w:rsidRPr="00CF3CFC">
        <w:rPr>
          <w:rFonts w:ascii="Arial" w:hAnsi="Arial" w:cs="Arial"/>
          <w:b/>
          <w:bCs/>
          <w:sz w:val="20"/>
          <w:szCs w:val="20"/>
        </w:rPr>
        <w:t>deverão ser apresentados no prazo de 05 (cinco) dias úteis a contar da publicação do resultado</w:t>
      </w:r>
      <w:r w:rsidRPr="00CF3CFC">
        <w:rPr>
          <w:rFonts w:ascii="Arial" w:hAnsi="Arial" w:cs="Arial"/>
          <w:sz w:val="20"/>
          <w:szCs w:val="20"/>
        </w:rPr>
        <w:t xml:space="preserve">, considerando-se para início da contagem o primeiro dia útil posterior à publicação, não cabendo recurso administrativo da decisão após esta fase. O pedido de recurso necessariamente deverá ser </w:t>
      </w:r>
      <w:r w:rsidR="00947828" w:rsidRPr="00CF3CFC">
        <w:rPr>
          <w:rStyle w:val="header-title"/>
          <w:rFonts w:ascii="Arial" w:hAnsi="Arial" w:cs="Arial"/>
          <w:b/>
          <w:bCs/>
          <w:sz w:val="20"/>
          <w:szCs w:val="20"/>
        </w:rPr>
        <w:t>ENTREGUE PESSOALMENTE</w:t>
      </w:r>
      <w:r w:rsidR="00947828" w:rsidRPr="00CF3CFC">
        <w:rPr>
          <w:rStyle w:val="header-title"/>
          <w:rFonts w:ascii="Arial" w:hAnsi="Arial" w:cs="Arial"/>
          <w:sz w:val="20"/>
          <w:szCs w:val="20"/>
        </w:rPr>
        <w:t>, em envelope devidamente etiquetado e lacrado</w:t>
      </w:r>
      <w:r w:rsidR="00947828">
        <w:rPr>
          <w:rStyle w:val="header-title"/>
          <w:rFonts w:ascii="Arial" w:hAnsi="Arial" w:cs="Arial"/>
          <w:sz w:val="20"/>
          <w:szCs w:val="20"/>
        </w:rPr>
        <w:t>,</w:t>
      </w:r>
      <w:r w:rsidRPr="00CF3CFC">
        <w:rPr>
          <w:rFonts w:ascii="Arial" w:hAnsi="Arial" w:cs="Arial"/>
          <w:sz w:val="20"/>
          <w:szCs w:val="20"/>
        </w:rPr>
        <w:t xml:space="preserve"> com o assunto RECURSO REFERENTE AO EDITAL DE PREMIAÇÃO Nº 002/2024 – ETAPA DE HABILITAÇÃO | DESTINADO PARA A COMISSÃO DE SELEÇÃO E AVALIAÇÃO</w:t>
      </w:r>
      <w:r w:rsidRPr="00CF3CFC">
        <w:rPr>
          <w:rStyle w:val="header-title"/>
          <w:rFonts w:ascii="Arial" w:hAnsi="Arial" w:cs="Arial"/>
          <w:sz w:val="20"/>
          <w:szCs w:val="20"/>
        </w:rPr>
        <w:t xml:space="preserve"> OU, na SECRETARIA MUNICIPAL DE EDUCAÇÃO E CULTURA, no endereço: Av. Dez de Abril, nº 910, em Itacurubi-RS, no seu horário de funcionamento, de segunda a sexta das 7h às 13h (Anexo IX).</w:t>
      </w:r>
    </w:p>
    <w:p w14:paraId="0C236E4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10.5 Os recursos apresentados após o prazo não serão avaliados. </w:t>
      </w:r>
    </w:p>
    <w:p w14:paraId="464B401C"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10.6 Caso o proponente esteja em débito com o ente público responsável pela seleção e com a União não será possível o recebimento dos recursos de que trata este Edital. </w:t>
      </w:r>
    </w:p>
    <w:p w14:paraId="4FE75E98" w14:textId="77777777" w:rsidR="00B34D7F" w:rsidRPr="00CF3CFC" w:rsidRDefault="00B34D7F" w:rsidP="00B34D7F">
      <w:pPr>
        <w:spacing w:line="360" w:lineRule="auto"/>
        <w:jc w:val="both"/>
        <w:rPr>
          <w:rFonts w:ascii="Arial" w:hAnsi="Arial" w:cs="Arial"/>
          <w:sz w:val="20"/>
          <w:szCs w:val="20"/>
        </w:rPr>
      </w:pPr>
    </w:p>
    <w:p w14:paraId="7A24C0B0"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11. REMANEJAMENTO DOS RECURSOS </w:t>
      </w:r>
    </w:p>
    <w:p w14:paraId="157AC206" w14:textId="00A8E45B"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11.1 Caso alguma categoria deste Edital não tenha todas as vagas preenchidas, os recursos que seriam inicialmente desta categoria poderão ser remanejados para outra (as) que tenha obtido mais inscritos que o número de vagas disponibilizadas, ou então, o valor remanescente em alguma categoria poderá ser redistribuído proporcionalmente entre os selecionados desta categoria e ou das demais, ou ainda, poderá ser reprogramado e ou redistribuído nos termos da Lei Paulo Gustavo em outros editais, ficando à decisão do ente público organizador. </w:t>
      </w:r>
    </w:p>
    <w:p w14:paraId="5A41BE76" w14:textId="78D3C8B4" w:rsidR="002239EC" w:rsidRPr="00CF3CFC" w:rsidRDefault="002239EC" w:rsidP="002239EC">
      <w:pPr>
        <w:pStyle w:val="PargrafodaLista"/>
        <w:numPr>
          <w:ilvl w:val="1"/>
          <w:numId w:val="2"/>
        </w:numPr>
        <w:spacing w:after="100" w:afterAutospacing="1" w:line="360" w:lineRule="auto"/>
        <w:ind w:left="0" w:firstLine="709"/>
        <w:jc w:val="both"/>
        <w:rPr>
          <w:rFonts w:ascii="Arial" w:hAnsi="Arial" w:cs="Arial"/>
          <w:kern w:val="0"/>
          <w:sz w:val="20"/>
          <w:szCs w:val="20"/>
        </w:rPr>
      </w:pPr>
      <w:r w:rsidRPr="00CF3CFC">
        <w:rPr>
          <w:rFonts w:ascii="Arial" w:hAnsi="Arial" w:cs="Arial"/>
          <w:kern w:val="0"/>
          <w:sz w:val="20"/>
          <w:szCs w:val="20"/>
        </w:rPr>
        <w:t xml:space="preserve">Em caso de ainda ter excedente de </w:t>
      </w:r>
      <w:proofErr w:type="gramStart"/>
      <w:r w:rsidRPr="00CF3CFC">
        <w:rPr>
          <w:rFonts w:ascii="Arial" w:hAnsi="Arial" w:cs="Arial"/>
          <w:kern w:val="0"/>
          <w:sz w:val="20"/>
          <w:szCs w:val="20"/>
        </w:rPr>
        <w:t>vagas  e</w:t>
      </w:r>
      <w:proofErr w:type="gramEnd"/>
      <w:r w:rsidRPr="00CF3CFC">
        <w:rPr>
          <w:rFonts w:ascii="Arial" w:hAnsi="Arial" w:cs="Arial"/>
          <w:kern w:val="0"/>
          <w:sz w:val="20"/>
          <w:szCs w:val="20"/>
        </w:rPr>
        <w:t xml:space="preserve"> nenhum suplente apto em outra linha do artigo 8º, o recurso poderá ser remanejado entre os projetos selecionados, mediante alteração do escopo do projeto. </w:t>
      </w:r>
    </w:p>
    <w:p w14:paraId="2172159B" w14:textId="77777777" w:rsidR="00B34D7F" w:rsidRPr="00CF3CFC" w:rsidRDefault="00B34D7F" w:rsidP="00B34D7F">
      <w:pPr>
        <w:pStyle w:val="SemEspaamento"/>
        <w:rPr>
          <w:sz w:val="20"/>
          <w:szCs w:val="20"/>
        </w:rPr>
      </w:pPr>
    </w:p>
    <w:p w14:paraId="30B3A258"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12. ASSINATURA DO RECIBO </w:t>
      </w:r>
    </w:p>
    <w:p w14:paraId="05FB032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12.1. Após a divulgação do resultado, o agente cultural contemplado será convocado a assinar o Recibo de Premiação Cultural, conforme Anexo X.</w:t>
      </w:r>
    </w:p>
    <w:p w14:paraId="09B4D29A" w14:textId="77777777" w:rsidR="00B34D7F" w:rsidRPr="00CF3CFC" w:rsidRDefault="00B34D7F" w:rsidP="00B34D7F">
      <w:pPr>
        <w:spacing w:line="360" w:lineRule="auto"/>
        <w:jc w:val="both"/>
        <w:rPr>
          <w:rFonts w:ascii="Arial" w:hAnsi="Arial" w:cs="Arial"/>
          <w:sz w:val="20"/>
          <w:szCs w:val="20"/>
        </w:rPr>
      </w:pPr>
    </w:p>
    <w:p w14:paraId="790012D7"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13. DISPOSIÇÕES FINAIS </w:t>
      </w:r>
    </w:p>
    <w:p w14:paraId="2E8CD2A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13.1 O recebimento do prêmio está condicionado à existência de disponibilidade orçamentária e financeira, caracterizando a seleção como expectativa de direito do agente cultural. </w:t>
      </w:r>
    </w:p>
    <w:p w14:paraId="6B7AC66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13.2 A prestação de informações não será exigida na modalidade de premiação. </w:t>
      </w:r>
    </w:p>
    <w:p w14:paraId="601B61C5"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13.3 O presente Edital e os seus anexos estarão disponíveis no site </w:t>
      </w:r>
      <w:hyperlink r:id="rId9" w:history="1">
        <w:r w:rsidRPr="00CF3CFC">
          <w:rPr>
            <w:rStyle w:val="Hyperlink"/>
            <w:rFonts w:ascii="Arial" w:hAnsi="Arial" w:cs="Arial"/>
            <w:sz w:val="20"/>
            <w:szCs w:val="20"/>
          </w:rPr>
          <w:t>https://itacurubi.rs.gov.br/site</w:t>
        </w:r>
      </w:hyperlink>
      <w:r w:rsidRPr="00CF3CFC">
        <w:rPr>
          <w:rFonts w:ascii="Arial" w:hAnsi="Arial" w:cs="Arial"/>
          <w:sz w:val="20"/>
          <w:szCs w:val="20"/>
        </w:rPr>
        <w:t xml:space="preserve">. Demais informações podem ser obtidas através do Email: </w:t>
      </w:r>
      <w:r w:rsidRPr="00CF3CFC">
        <w:rPr>
          <w:rFonts w:ascii="Arial" w:hAnsi="Arial" w:cs="Arial"/>
          <w:color w:val="0070C0"/>
          <w:sz w:val="20"/>
          <w:szCs w:val="20"/>
        </w:rPr>
        <w:t>smec@itacurubi.rs.gov.br</w:t>
      </w:r>
      <w:r w:rsidRPr="00CF3CFC">
        <w:rPr>
          <w:rFonts w:ascii="Arial" w:hAnsi="Arial" w:cs="Arial"/>
          <w:sz w:val="20"/>
          <w:szCs w:val="20"/>
        </w:rPr>
        <w:t xml:space="preserve"> e telefone (55) 996039861.</w:t>
      </w:r>
    </w:p>
    <w:p w14:paraId="1582AD7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 13.4 A inscrição implica no conhecimento e concordância dos termos e condições previstos neste Edital, na Lei Complementar nº 195/2022 (Lei Paulo Gustavo), no Decreto nº 11.525/2023 (Decreto Paulo Gustavo) e no Decreto nº 11.453/2023 (Decreto de Fomento), sem prejuízo das legislações locais. </w:t>
      </w:r>
    </w:p>
    <w:p w14:paraId="514675F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13.5 Na contagem de todos os prazos estabelecidos neste edital, será excluído o dia de início e incluído o dia do vencimento, e serão contados em dias corridos, exceto se for expressa a contagem em dias úteis. </w:t>
      </w:r>
    </w:p>
    <w:p w14:paraId="1728719B"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13.6 O acompanhamento de todas as etapas deste Edital e a observância quanto aos prazos serão de inteira responsabilidade dos agentes culturais. Para tanto, deverão ficar atentos às publicações no site </w:t>
      </w:r>
      <w:hyperlink r:id="rId10" w:history="1">
        <w:r w:rsidRPr="00CF3CFC">
          <w:rPr>
            <w:rStyle w:val="Hyperlink"/>
            <w:rFonts w:ascii="Arial" w:hAnsi="Arial" w:cs="Arial"/>
            <w:sz w:val="20"/>
            <w:szCs w:val="20"/>
          </w:rPr>
          <w:t>https://itacurubi.rs.gov.br/site</w:t>
        </w:r>
      </w:hyperlink>
      <w:r w:rsidRPr="00CF3CFC">
        <w:rPr>
          <w:rFonts w:ascii="Arial" w:hAnsi="Arial" w:cs="Arial"/>
          <w:sz w:val="20"/>
          <w:szCs w:val="20"/>
        </w:rPr>
        <w:t xml:space="preserve"> e nas mídias sociais oficiais. </w:t>
      </w:r>
    </w:p>
    <w:p w14:paraId="059AF7DE"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13.7 Os casos omissos porventura existentes ficarão a cargo da Secretaria Municipal da Educação e Cultura de Itacurubi/RS.</w:t>
      </w:r>
    </w:p>
    <w:p w14:paraId="2523A7BD"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13.8 Eventuais irregularidades relacionadas aos requisitos de participação, constatadas a qualquer tempo, implicarão na desclassificação do agente cultural. </w:t>
      </w:r>
    </w:p>
    <w:p w14:paraId="63E6B7F4"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13.9 O agente cultural será o único responsável pela veracidade das informações constantes da candidatura e documentos encaminhados, isentando o Município de Itacurubi de qualquer responsabilidade civil ou penal. </w:t>
      </w:r>
    </w:p>
    <w:p w14:paraId="252BF19F"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13.10 O resultado da Premiação regido por este Edital terá validade até dia 31 de dezembro de 2024.</w:t>
      </w:r>
    </w:p>
    <w:p w14:paraId="21E11C6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13.11 Este Edital é composto pelos seguintes anexos, que serão disponibilizados no site </w:t>
      </w:r>
      <w:hyperlink r:id="rId11" w:history="1">
        <w:r w:rsidRPr="00CF3CFC">
          <w:rPr>
            <w:rStyle w:val="Hyperlink"/>
            <w:rFonts w:ascii="Arial" w:hAnsi="Arial" w:cs="Arial"/>
            <w:sz w:val="20"/>
            <w:szCs w:val="20"/>
          </w:rPr>
          <w:t>https://itacurubi.rs.gov.br/site</w:t>
        </w:r>
      </w:hyperlink>
    </w:p>
    <w:p w14:paraId="540B8BBC" w14:textId="77777777" w:rsidR="00B34D7F" w:rsidRPr="00CF3CFC" w:rsidRDefault="00B34D7F" w:rsidP="00B34D7F">
      <w:pPr>
        <w:spacing w:line="360" w:lineRule="auto"/>
        <w:ind w:firstLine="708"/>
        <w:jc w:val="both"/>
        <w:rPr>
          <w:rFonts w:ascii="Arial" w:hAnsi="Arial" w:cs="Arial"/>
          <w:b/>
          <w:bCs/>
          <w:sz w:val="20"/>
          <w:szCs w:val="20"/>
        </w:rPr>
      </w:pPr>
      <w:r w:rsidRPr="00CF3CFC">
        <w:rPr>
          <w:rFonts w:ascii="Arial" w:hAnsi="Arial" w:cs="Arial"/>
          <w:b/>
          <w:bCs/>
          <w:sz w:val="20"/>
          <w:szCs w:val="20"/>
        </w:rPr>
        <w:t xml:space="preserve">13. 12. </w:t>
      </w:r>
      <w:r w:rsidRPr="00CF3CFC">
        <w:rPr>
          <w:rFonts w:ascii="Arial" w:hAnsi="Arial" w:cs="Arial"/>
          <w:sz w:val="20"/>
          <w:szCs w:val="20"/>
        </w:rPr>
        <w:t xml:space="preserve">Compõem este Edital os seguintes anexos: </w:t>
      </w:r>
    </w:p>
    <w:p w14:paraId="59FC8FD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Anexo I – Categorias por Natureza Jurídica do Proponente  </w:t>
      </w:r>
    </w:p>
    <w:p w14:paraId="49276EE5"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Anexo II- Formulário de Inscrição </w:t>
      </w:r>
    </w:p>
    <w:p w14:paraId="08D612B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Anexo III - Declaração de residência há, pelo menos, 01 (um) ano no Município de Itacurubi</w:t>
      </w:r>
    </w:p>
    <w:p w14:paraId="1798FA48"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Anexo IV - Declaração de </w:t>
      </w:r>
      <w:proofErr w:type="spellStart"/>
      <w:r w:rsidRPr="00CF3CFC">
        <w:rPr>
          <w:rFonts w:ascii="Arial" w:hAnsi="Arial" w:cs="Arial"/>
          <w:sz w:val="20"/>
          <w:szCs w:val="20"/>
        </w:rPr>
        <w:t>Co-residência</w:t>
      </w:r>
      <w:proofErr w:type="spellEnd"/>
      <w:r w:rsidRPr="00CF3CFC">
        <w:rPr>
          <w:rFonts w:ascii="Arial" w:hAnsi="Arial" w:cs="Arial"/>
          <w:sz w:val="20"/>
          <w:szCs w:val="20"/>
        </w:rPr>
        <w:t xml:space="preserve"> (se necessário) </w:t>
      </w:r>
    </w:p>
    <w:p w14:paraId="62C66309"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Anexo V - Declaração de representação de grupo ou coletivo cultural </w:t>
      </w:r>
    </w:p>
    <w:p w14:paraId="6FD24A07"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lastRenderedPageBreak/>
        <w:t xml:space="preserve">Anexo VI - Declaração étnico-racial </w:t>
      </w:r>
    </w:p>
    <w:p w14:paraId="716ECEC0" w14:textId="77777777" w:rsidR="00B34D7F" w:rsidRPr="00CF3CFC" w:rsidRDefault="00B34D7F" w:rsidP="00B34D7F">
      <w:pPr>
        <w:spacing w:line="360" w:lineRule="auto"/>
        <w:ind w:firstLine="708"/>
        <w:jc w:val="both"/>
        <w:rPr>
          <w:rFonts w:ascii="Arial" w:hAnsi="Arial" w:cs="Arial"/>
          <w:sz w:val="20"/>
          <w:szCs w:val="20"/>
        </w:rPr>
      </w:pPr>
      <w:r w:rsidRPr="00CF3CFC">
        <w:rPr>
          <w:rFonts w:ascii="Arial" w:hAnsi="Arial" w:cs="Arial"/>
          <w:sz w:val="20"/>
          <w:szCs w:val="20"/>
        </w:rPr>
        <w:t xml:space="preserve">Anexo VII – Autorização do uso da imagem  </w:t>
      </w:r>
    </w:p>
    <w:p w14:paraId="42FE7E48" w14:textId="77777777" w:rsidR="00B34D7F" w:rsidRPr="00CF3CFC" w:rsidRDefault="00B34D7F" w:rsidP="00B34D7F">
      <w:pPr>
        <w:spacing w:line="360" w:lineRule="auto"/>
        <w:ind w:left="708"/>
        <w:jc w:val="both"/>
        <w:rPr>
          <w:rFonts w:ascii="Arial" w:hAnsi="Arial" w:cs="Arial"/>
          <w:sz w:val="20"/>
          <w:szCs w:val="20"/>
        </w:rPr>
      </w:pPr>
      <w:r w:rsidRPr="00CF3CFC">
        <w:rPr>
          <w:rFonts w:ascii="Arial" w:hAnsi="Arial" w:cs="Arial"/>
          <w:sz w:val="20"/>
          <w:szCs w:val="20"/>
        </w:rPr>
        <w:t>Anexo VIII – Critérios de seleção e bônus de pontuação</w:t>
      </w:r>
    </w:p>
    <w:p w14:paraId="383F649A" w14:textId="77777777" w:rsidR="00B34D7F" w:rsidRPr="00CF3CFC" w:rsidRDefault="00B34D7F" w:rsidP="00B34D7F">
      <w:pPr>
        <w:spacing w:line="360" w:lineRule="auto"/>
        <w:ind w:left="708"/>
        <w:jc w:val="both"/>
        <w:rPr>
          <w:rFonts w:ascii="Arial" w:hAnsi="Arial" w:cs="Arial"/>
          <w:sz w:val="20"/>
          <w:szCs w:val="20"/>
        </w:rPr>
      </w:pPr>
      <w:r w:rsidRPr="00CF3CFC">
        <w:rPr>
          <w:rFonts w:ascii="Arial" w:hAnsi="Arial" w:cs="Arial"/>
          <w:sz w:val="20"/>
          <w:szCs w:val="20"/>
        </w:rPr>
        <w:t>Anexo IX – Modelo de Recursos</w:t>
      </w:r>
    </w:p>
    <w:p w14:paraId="7303369E" w14:textId="77777777" w:rsidR="00B34D7F" w:rsidRPr="00CF3CFC" w:rsidRDefault="00B34D7F" w:rsidP="00B34D7F">
      <w:pPr>
        <w:spacing w:line="360" w:lineRule="auto"/>
        <w:ind w:left="708"/>
        <w:jc w:val="both"/>
        <w:rPr>
          <w:rFonts w:ascii="Arial" w:hAnsi="Arial" w:cs="Arial"/>
          <w:sz w:val="20"/>
          <w:szCs w:val="20"/>
        </w:rPr>
      </w:pPr>
      <w:r w:rsidRPr="00CF3CFC">
        <w:rPr>
          <w:rFonts w:ascii="Arial" w:hAnsi="Arial" w:cs="Arial"/>
          <w:sz w:val="20"/>
          <w:szCs w:val="20"/>
        </w:rPr>
        <w:t>Anexo X - Recibo de Premiação Cultural</w:t>
      </w:r>
    </w:p>
    <w:p w14:paraId="5DBDF2B4" w14:textId="77777777" w:rsidR="00B34D7F" w:rsidRPr="00CF3CFC" w:rsidRDefault="00B34D7F" w:rsidP="00B34D7F">
      <w:pPr>
        <w:spacing w:line="360" w:lineRule="auto"/>
        <w:jc w:val="both"/>
        <w:rPr>
          <w:rFonts w:ascii="Arial" w:hAnsi="Arial" w:cs="Arial"/>
          <w:sz w:val="20"/>
          <w:szCs w:val="20"/>
        </w:rPr>
      </w:pPr>
    </w:p>
    <w:p w14:paraId="5B14D73A" w14:textId="74F60E77" w:rsidR="00B34D7F" w:rsidRPr="00CF3CFC" w:rsidRDefault="00B34D7F" w:rsidP="00B34D7F">
      <w:pPr>
        <w:spacing w:line="360" w:lineRule="auto"/>
        <w:ind w:firstLine="708"/>
        <w:jc w:val="right"/>
        <w:rPr>
          <w:rFonts w:ascii="Arial" w:hAnsi="Arial" w:cs="Arial"/>
          <w:sz w:val="20"/>
          <w:szCs w:val="20"/>
        </w:rPr>
      </w:pPr>
      <w:r w:rsidRPr="00CF3CFC">
        <w:rPr>
          <w:rFonts w:ascii="Arial" w:hAnsi="Arial" w:cs="Arial"/>
          <w:sz w:val="20"/>
          <w:szCs w:val="20"/>
        </w:rPr>
        <w:t xml:space="preserve">Itacurubi, </w:t>
      </w:r>
      <w:r w:rsidR="00AF4848">
        <w:rPr>
          <w:rFonts w:ascii="Arial" w:hAnsi="Arial" w:cs="Arial"/>
          <w:sz w:val="20"/>
          <w:szCs w:val="20"/>
        </w:rPr>
        <w:t>16</w:t>
      </w:r>
      <w:r w:rsidR="00FE3E59" w:rsidRPr="00CF3CFC">
        <w:rPr>
          <w:rFonts w:ascii="Arial" w:hAnsi="Arial" w:cs="Arial"/>
          <w:sz w:val="20"/>
          <w:szCs w:val="20"/>
        </w:rPr>
        <w:t xml:space="preserve"> de setembro </w:t>
      </w:r>
      <w:r w:rsidRPr="00CF3CFC">
        <w:rPr>
          <w:rFonts w:ascii="Arial" w:hAnsi="Arial" w:cs="Arial"/>
          <w:sz w:val="20"/>
          <w:szCs w:val="20"/>
        </w:rPr>
        <w:t xml:space="preserve">de 2024. </w:t>
      </w:r>
    </w:p>
    <w:p w14:paraId="4991C53B" w14:textId="77777777" w:rsidR="00B34D7F" w:rsidRPr="00CF3CFC" w:rsidRDefault="00B34D7F" w:rsidP="00B34D7F">
      <w:pPr>
        <w:spacing w:line="360" w:lineRule="auto"/>
        <w:ind w:firstLine="708"/>
        <w:jc w:val="both"/>
        <w:rPr>
          <w:rFonts w:ascii="Arial" w:hAnsi="Arial" w:cs="Arial"/>
          <w:sz w:val="20"/>
          <w:szCs w:val="20"/>
        </w:rPr>
      </w:pPr>
    </w:p>
    <w:p w14:paraId="78483741" w14:textId="77777777" w:rsidR="00B34D7F" w:rsidRPr="00CF3CFC" w:rsidRDefault="00B34D7F" w:rsidP="00B34D7F">
      <w:pPr>
        <w:spacing w:line="360" w:lineRule="auto"/>
        <w:ind w:firstLine="708"/>
        <w:jc w:val="both"/>
        <w:rPr>
          <w:rFonts w:ascii="Arial" w:hAnsi="Arial" w:cs="Arial"/>
          <w:sz w:val="20"/>
          <w:szCs w:val="20"/>
        </w:rPr>
      </w:pPr>
    </w:p>
    <w:p w14:paraId="057CBC1E" w14:textId="77777777" w:rsidR="00B34D7F" w:rsidRPr="00CF3CFC" w:rsidRDefault="00B34D7F" w:rsidP="00B34D7F">
      <w:pPr>
        <w:spacing w:line="360" w:lineRule="auto"/>
        <w:ind w:firstLine="708"/>
        <w:jc w:val="center"/>
        <w:rPr>
          <w:rFonts w:ascii="Arial" w:hAnsi="Arial" w:cs="Arial"/>
          <w:sz w:val="20"/>
          <w:szCs w:val="20"/>
        </w:rPr>
      </w:pPr>
      <w:r w:rsidRPr="00CF3CFC">
        <w:rPr>
          <w:rFonts w:ascii="Arial" w:hAnsi="Arial" w:cs="Arial"/>
          <w:sz w:val="20"/>
          <w:szCs w:val="20"/>
        </w:rPr>
        <w:t>MARIA RAQUEL LOURENÇO DA SILVA</w:t>
      </w:r>
    </w:p>
    <w:p w14:paraId="1D4975FC" w14:textId="77777777" w:rsidR="00B34D7F" w:rsidRPr="00CF3CFC" w:rsidRDefault="00B34D7F" w:rsidP="00B34D7F">
      <w:pPr>
        <w:spacing w:line="360" w:lineRule="auto"/>
        <w:ind w:firstLine="708"/>
        <w:jc w:val="center"/>
        <w:rPr>
          <w:rFonts w:ascii="Arial" w:hAnsi="Arial" w:cs="Arial"/>
          <w:sz w:val="20"/>
          <w:szCs w:val="20"/>
        </w:rPr>
      </w:pPr>
      <w:r w:rsidRPr="00CF3CFC">
        <w:rPr>
          <w:rFonts w:ascii="Arial" w:hAnsi="Arial" w:cs="Arial"/>
          <w:sz w:val="20"/>
          <w:szCs w:val="20"/>
        </w:rPr>
        <w:t xml:space="preserve">SECRETARIA MUNICIPAL DE EDUCAÇÃO E CULTURA </w:t>
      </w:r>
    </w:p>
    <w:p w14:paraId="26400909" w14:textId="77777777" w:rsidR="00B34D7F" w:rsidRPr="00CF3CFC" w:rsidRDefault="00B34D7F" w:rsidP="00B34D7F">
      <w:pPr>
        <w:spacing w:line="360" w:lineRule="auto"/>
        <w:ind w:firstLine="708"/>
        <w:jc w:val="center"/>
        <w:rPr>
          <w:rFonts w:ascii="Arial" w:hAnsi="Arial" w:cs="Arial"/>
          <w:sz w:val="20"/>
          <w:szCs w:val="20"/>
        </w:rPr>
      </w:pPr>
    </w:p>
    <w:p w14:paraId="01A75280" w14:textId="77777777" w:rsidR="00B34D7F" w:rsidRPr="00CF3CFC" w:rsidRDefault="00B34D7F" w:rsidP="00B34D7F">
      <w:pPr>
        <w:spacing w:line="360" w:lineRule="auto"/>
        <w:ind w:firstLine="708"/>
        <w:jc w:val="center"/>
        <w:rPr>
          <w:rFonts w:ascii="Arial" w:hAnsi="Arial" w:cs="Arial"/>
          <w:sz w:val="20"/>
          <w:szCs w:val="20"/>
        </w:rPr>
      </w:pPr>
    </w:p>
    <w:p w14:paraId="0B149CC5" w14:textId="77777777" w:rsidR="00B34D7F" w:rsidRPr="00CF3CFC" w:rsidRDefault="00B34D7F" w:rsidP="00B34D7F">
      <w:pPr>
        <w:spacing w:line="360" w:lineRule="auto"/>
        <w:ind w:firstLine="708"/>
        <w:jc w:val="center"/>
        <w:rPr>
          <w:rFonts w:ascii="Arial" w:hAnsi="Arial" w:cs="Arial"/>
          <w:sz w:val="20"/>
          <w:szCs w:val="20"/>
        </w:rPr>
      </w:pPr>
      <w:r w:rsidRPr="00CF3CFC">
        <w:rPr>
          <w:rFonts w:ascii="Arial" w:hAnsi="Arial" w:cs="Arial"/>
          <w:sz w:val="20"/>
          <w:szCs w:val="20"/>
        </w:rPr>
        <w:t>GELSO DOS SANTOS SOARES</w:t>
      </w:r>
    </w:p>
    <w:p w14:paraId="30CEE1BF" w14:textId="77777777" w:rsidR="00B34D7F" w:rsidRPr="00CF3CFC" w:rsidRDefault="00B34D7F" w:rsidP="00B34D7F">
      <w:pPr>
        <w:spacing w:line="360" w:lineRule="auto"/>
        <w:ind w:firstLine="708"/>
        <w:jc w:val="center"/>
        <w:rPr>
          <w:rFonts w:ascii="Arial" w:hAnsi="Arial" w:cs="Arial"/>
          <w:sz w:val="20"/>
          <w:szCs w:val="20"/>
        </w:rPr>
      </w:pPr>
      <w:r w:rsidRPr="00CF3CFC">
        <w:rPr>
          <w:rFonts w:ascii="Arial" w:hAnsi="Arial" w:cs="Arial"/>
          <w:sz w:val="20"/>
          <w:szCs w:val="20"/>
        </w:rPr>
        <w:t>PREFEITO MUNICIPAL DE ITACURUBI</w:t>
      </w:r>
    </w:p>
    <w:p w14:paraId="0BB739DD" w14:textId="77777777" w:rsidR="00B34D7F" w:rsidRPr="00CF3CFC" w:rsidRDefault="00B34D7F" w:rsidP="00B34D7F">
      <w:pPr>
        <w:spacing w:line="360" w:lineRule="auto"/>
        <w:ind w:firstLine="708"/>
        <w:jc w:val="center"/>
        <w:rPr>
          <w:rFonts w:ascii="Arial" w:hAnsi="Arial" w:cs="Arial"/>
          <w:sz w:val="20"/>
          <w:szCs w:val="20"/>
        </w:rPr>
      </w:pPr>
    </w:p>
    <w:p w14:paraId="7CE1CC90" w14:textId="77777777" w:rsidR="00B34D7F" w:rsidRPr="00CF3CFC" w:rsidRDefault="00B34D7F" w:rsidP="00B34D7F">
      <w:pPr>
        <w:spacing w:line="360" w:lineRule="auto"/>
        <w:ind w:left="708"/>
        <w:jc w:val="center"/>
        <w:rPr>
          <w:rFonts w:ascii="Arial" w:hAnsi="Arial" w:cs="Arial"/>
          <w:b/>
          <w:bCs/>
          <w:sz w:val="20"/>
          <w:szCs w:val="20"/>
        </w:rPr>
      </w:pPr>
      <w:r w:rsidRPr="00CF3CFC">
        <w:rPr>
          <w:rFonts w:ascii="Arial" w:hAnsi="Arial" w:cs="Arial"/>
          <w:b/>
          <w:bCs/>
          <w:sz w:val="20"/>
          <w:szCs w:val="20"/>
        </w:rPr>
        <w:t>14. CRONOGRAMA DAS ETAPAS DE EXECUÇÃO DESTE EDITAL – DEMAIS ÁREAS CULTURAIS</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4953"/>
        <w:gridCol w:w="3391"/>
      </w:tblGrid>
      <w:tr w:rsidR="00B34D7F" w:rsidRPr="00CF3CFC" w14:paraId="0E98DD9A" w14:textId="77777777" w:rsidTr="00742859">
        <w:tc>
          <w:tcPr>
            <w:tcW w:w="9498" w:type="dxa"/>
            <w:gridSpan w:val="3"/>
            <w:shd w:val="clear" w:color="auto" w:fill="auto"/>
          </w:tcPr>
          <w:p w14:paraId="7D71B77B"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CRONOGRAMA DAS ETAPAS</w:t>
            </w:r>
          </w:p>
        </w:tc>
      </w:tr>
      <w:tr w:rsidR="00B34D7F" w:rsidRPr="00CF3CFC" w14:paraId="4B67EDC9" w14:textId="77777777" w:rsidTr="00742859">
        <w:trPr>
          <w:trHeight w:val="399"/>
        </w:trPr>
        <w:tc>
          <w:tcPr>
            <w:tcW w:w="1154" w:type="dxa"/>
            <w:shd w:val="clear" w:color="auto" w:fill="auto"/>
          </w:tcPr>
          <w:p w14:paraId="197A106C"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ETAPAS</w:t>
            </w:r>
          </w:p>
        </w:tc>
        <w:tc>
          <w:tcPr>
            <w:tcW w:w="4953" w:type="dxa"/>
            <w:shd w:val="clear" w:color="auto" w:fill="auto"/>
          </w:tcPr>
          <w:p w14:paraId="7AD4D0E7"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ATIVIDADE</w:t>
            </w:r>
          </w:p>
        </w:tc>
        <w:tc>
          <w:tcPr>
            <w:tcW w:w="3391" w:type="dxa"/>
            <w:shd w:val="clear" w:color="auto" w:fill="auto"/>
          </w:tcPr>
          <w:p w14:paraId="515F2DAC"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PERÍODO</w:t>
            </w:r>
          </w:p>
        </w:tc>
      </w:tr>
      <w:tr w:rsidR="00B34D7F" w:rsidRPr="00CF3CFC" w14:paraId="4FA7E35B" w14:textId="77777777" w:rsidTr="0011314E">
        <w:trPr>
          <w:trHeight w:val="534"/>
        </w:trPr>
        <w:tc>
          <w:tcPr>
            <w:tcW w:w="1154" w:type="dxa"/>
            <w:shd w:val="clear" w:color="auto" w:fill="auto"/>
          </w:tcPr>
          <w:p w14:paraId="1B1AE2E2"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1</w:t>
            </w:r>
          </w:p>
        </w:tc>
        <w:tc>
          <w:tcPr>
            <w:tcW w:w="4953" w:type="dxa"/>
            <w:shd w:val="clear" w:color="auto" w:fill="auto"/>
          </w:tcPr>
          <w:p w14:paraId="24A89182" w14:textId="77777777" w:rsidR="00B34D7F" w:rsidRPr="00CF3CFC" w:rsidRDefault="00B34D7F" w:rsidP="00742859">
            <w:pPr>
              <w:spacing w:line="360" w:lineRule="auto"/>
              <w:jc w:val="both"/>
              <w:rPr>
                <w:rFonts w:ascii="Arial" w:hAnsi="Arial" w:cs="Arial"/>
                <w:b/>
                <w:bCs/>
                <w:sz w:val="20"/>
                <w:szCs w:val="20"/>
              </w:rPr>
            </w:pPr>
            <w:r w:rsidRPr="00CF3CFC">
              <w:rPr>
                <w:rFonts w:ascii="Arial" w:hAnsi="Arial" w:cs="Arial"/>
                <w:b/>
                <w:bCs/>
                <w:sz w:val="20"/>
                <w:szCs w:val="20"/>
              </w:rPr>
              <w:t>Publicação do Edital</w:t>
            </w:r>
          </w:p>
        </w:tc>
        <w:tc>
          <w:tcPr>
            <w:tcW w:w="3391" w:type="dxa"/>
            <w:shd w:val="clear" w:color="auto" w:fill="auto"/>
          </w:tcPr>
          <w:p w14:paraId="28834983" w14:textId="10574FCB" w:rsidR="00B34D7F" w:rsidRPr="00CF3CFC" w:rsidRDefault="00304781" w:rsidP="00742859">
            <w:pPr>
              <w:spacing w:line="360" w:lineRule="auto"/>
              <w:jc w:val="center"/>
              <w:rPr>
                <w:rFonts w:ascii="Arial" w:hAnsi="Arial" w:cs="Arial"/>
                <w:b/>
                <w:bCs/>
                <w:sz w:val="20"/>
                <w:szCs w:val="20"/>
              </w:rPr>
            </w:pPr>
            <w:r w:rsidRPr="00CF3CFC">
              <w:rPr>
                <w:rFonts w:ascii="Arial" w:hAnsi="Arial" w:cs="Arial"/>
                <w:b/>
                <w:bCs/>
                <w:sz w:val="20"/>
                <w:szCs w:val="20"/>
              </w:rPr>
              <w:t>16</w:t>
            </w:r>
            <w:r w:rsidR="00B34D7F" w:rsidRPr="00CF3CFC">
              <w:rPr>
                <w:rFonts w:ascii="Arial" w:hAnsi="Arial" w:cs="Arial"/>
                <w:b/>
                <w:bCs/>
                <w:sz w:val="20"/>
                <w:szCs w:val="20"/>
              </w:rPr>
              <w:t>/0</w:t>
            </w:r>
            <w:r w:rsidRPr="00CF3CFC">
              <w:rPr>
                <w:rFonts w:ascii="Arial" w:hAnsi="Arial" w:cs="Arial"/>
                <w:b/>
                <w:bCs/>
                <w:sz w:val="20"/>
                <w:szCs w:val="20"/>
              </w:rPr>
              <w:t>9</w:t>
            </w:r>
            <w:r w:rsidR="00B34D7F" w:rsidRPr="00CF3CFC">
              <w:rPr>
                <w:rFonts w:ascii="Arial" w:hAnsi="Arial" w:cs="Arial"/>
                <w:b/>
                <w:bCs/>
                <w:sz w:val="20"/>
                <w:szCs w:val="20"/>
              </w:rPr>
              <w:t>/2024</w:t>
            </w:r>
          </w:p>
        </w:tc>
      </w:tr>
      <w:tr w:rsidR="00B34D7F" w:rsidRPr="00CF3CFC" w14:paraId="52B8E9A2" w14:textId="77777777" w:rsidTr="0011314E">
        <w:trPr>
          <w:trHeight w:val="414"/>
        </w:trPr>
        <w:tc>
          <w:tcPr>
            <w:tcW w:w="1154" w:type="dxa"/>
            <w:shd w:val="clear" w:color="auto" w:fill="auto"/>
          </w:tcPr>
          <w:p w14:paraId="3E679BAA"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2</w:t>
            </w:r>
          </w:p>
        </w:tc>
        <w:tc>
          <w:tcPr>
            <w:tcW w:w="4953" w:type="dxa"/>
            <w:shd w:val="clear" w:color="auto" w:fill="auto"/>
          </w:tcPr>
          <w:p w14:paraId="49A55F34"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Período de impugnação do Edital</w:t>
            </w:r>
          </w:p>
        </w:tc>
        <w:tc>
          <w:tcPr>
            <w:tcW w:w="3391" w:type="dxa"/>
            <w:shd w:val="clear" w:color="auto" w:fill="auto"/>
          </w:tcPr>
          <w:p w14:paraId="4C938743" w14:textId="7DC45DF9" w:rsidR="00B34D7F" w:rsidRPr="00CF3CFC" w:rsidRDefault="00304781" w:rsidP="00742859">
            <w:pPr>
              <w:spacing w:line="360" w:lineRule="auto"/>
              <w:jc w:val="center"/>
              <w:rPr>
                <w:rFonts w:ascii="Arial" w:hAnsi="Arial" w:cs="Arial"/>
                <w:sz w:val="20"/>
                <w:szCs w:val="20"/>
              </w:rPr>
            </w:pPr>
            <w:r w:rsidRPr="00CF3CFC">
              <w:rPr>
                <w:rFonts w:ascii="Arial" w:hAnsi="Arial" w:cs="Arial"/>
                <w:sz w:val="20"/>
                <w:szCs w:val="20"/>
              </w:rPr>
              <w:t>17</w:t>
            </w:r>
            <w:r w:rsidR="00B34D7F" w:rsidRPr="00CF3CFC">
              <w:rPr>
                <w:rFonts w:ascii="Arial" w:hAnsi="Arial" w:cs="Arial"/>
                <w:sz w:val="20"/>
                <w:szCs w:val="20"/>
              </w:rPr>
              <w:t>/0</w:t>
            </w:r>
            <w:r w:rsidRPr="00CF3CFC">
              <w:rPr>
                <w:rFonts w:ascii="Arial" w:hAnsi="Arial" w:cs="Arial"/>
                <w:sz w:val="20"/>
                <w:szCs w:val="20"/>
              </w:rPr>
              <w:t>9</w:t>
            </w:r>
            <w:r w:rsidR="00B34D7F" w:rsidRPr="00CF3CFC">
              <w:rPr>
                <w:rFonts w:ascii="Arial" w:hAnsi="Arial" w:cs="Arial"/>
                <w:sz w:val="20"/>
                <w:szCs w:val="20"/>
              </w:rPr>
              <w:t xml:space="preserve">/2024 a </w:t>
            </w:r>
            <w:r w:rsidRPr="00CF3CFC">
              <w:rPr>
                <w:rFonts w:ascii="Arial" w:hAnsi="Arial" w:cs="Arial"/>
                <w:sz w:val="20"/>
                <w:szCs w:val="20"/>
              </w:rPr>
              <w:t>23</w:t>
            </w:r>
            <w:r w:rsidR="00B34D7F" w:rsidRPr="00CF3CFC">
              <w:rPr>
                <w:rFonts w:ascii="Arial" w:hAnsi="Arial" w:cs="Arial"/>
                <w:sz w:val="20"/>
                <w:szCs w:val="20"/>
              </w:rPr>
              <w:t>/0</w:t>
            </w:r>
            <w:r w:rsidRPr="00CF3CFC">
              <w:rPr>
                <w:rFonts w:ascii="Arial" w:hAnsi="Arial" w:cs="Arial"/>
                <w:sz w:val="20"/>
                <w:szCs w:val="20"/>
              </w:rPr>
              <w:t>9</w:t>
            </w:r>
            <w:r w:rsidR="00B34D7F" w:rsidRPr="00CF3CFC">
              <w:rPr>
                <w:rFonts w:ascii="Arial" w:hAnsi="Arial" w:cs="Arial"/>
                <w:sz w:val="20"/>
                <w:szCs w:val="20"/>
              </w:rPr>
              <w:t>/2024</w:t>
            </w:r>
          </w:p>
        </w:tc>
      </w:tr>
      <w:tr w:rsidR="00B34D7F" w:rsidRPr="00CF3CFC" w14:paraId="776301DE" w14:textId="77777777" w:rsidTr="00742859">
        <w:tc>
          <w:tcPr>
            <w:tcW w:w="1154" w:type="dxa"/>
            <w:shd w:val="clear" w:color="auto" w:fill="auto"/>
          </w:tcPr>
          <w:p w14:paraId="4A94B215"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3</w:t>
            </w:r>
          </w:p>
        </w:tc>
        <w:tc>
          <w:tcPr>
            <w:tcW w:w="4953" w:type="dxa"/>
            <w:shd w:val="clear" w:color="auto" w:fill="auto"/>
          </w:tcPr>
          <w:p w14:paraId="73CCD3F2" w14:textId="219479A5" w:rsidR="00B34D7F" w:rsidRPr="00CF3CFC" w:rsidRDefault="00B34D7F" w:rsidP="00742859">
            <w:pPr>
              <w:spacing w:line="360" w:lineRule="auto"/>
              <w:jc w:val="both"/>
              <w:rPr>
                <w:rFonts w:ascii="Arial" w:hAnsi="Arial" w:cs="Arial"/>
                <w:b/>
                <w:bCs/>
                <w:sz w:val="20"/>
                <w:szCs w:val="20"/>
              </w:rPr>
            </w:pPr>
            <w:r w:rsidRPr="00CF3CFC">
              <w:rPr>
                <w:rFonts w:ascii="Arial" w:hAnsi="Arial" w:cs="Arial"/>
                <w:b/>
                <w:bCs/>
                <w:sz w:val="20"/>
                <w:szCs w:val="20"/>
              </w:rPr>
              <w:t>Abertura de inscrições (presencial)</w:t>
            </w:r>
          </w:p>
        </w:tc>
        <w:tc>
          <w:tcPr>
            <w:tcW w:w="3391" w:type="dxa"/>
            <w:shd w:val="clear" w:color="auto" w:fill="auto"/>
          </w:tcPr>
          <w:p w14:paraId="591E384F" w14:textId="00D80CBB" w:rsidR="00B34D7F" w:rsidRPr="00CF3CFC" w:rsidRDefault="00304781" w:rsidP="00742859">
            <w:pPr>
              <w:spacing w:line="360" w:lineRule="auto"/>
              <w:jc w:val="center"/>
              <w:rPr>
                <w:rFonts w:ascii="Arial" w:hAnsi="Arial" w:cs="Arial"/>
                <w:b/>
                <w:bCs/>
                <w:sz w:val="20"/>
                <w:szCs w:val="20"/>
              </w:rPr>
            </w:pPr>
            <w:bookmarkStart w:id="2" w:name="_Hlk177111062"/>
            <w:r w:rsidRPr="00CF3CFC">
              <w:rPr>
                <w:rFonts w:ascii="Arial" w:hAnsi="Arial" w:cs="Arial"/>
                <w:b/>
                <w:bCs/>
                <w:sz w:val="20"/>
                <w:szCs w:val="20"/>
              </w:rPr>
              <w:t>24</w:t>
            </w:r>
            <w:r w:rsidR="00B34D7F" w:rsidRPr="00CF3CFC">
              <w:rPr>
                <w:rFonts w:ascii="Arial" w:hAnsi="Arial" w:cs="Arial"/>
                <w:b/>
                <w:bCs/>
                <w:sz w:val="20"/>
                <w:szCs w:val="20"/>
              </w:rPr>
              <w:t>/0</w:t>
            </w:r>
            <w:r w:rsidRPr="00CF3CFC">
              <w:rPr>
                <w:rFonts w:ascii="Arial" w:hAnsi="Arial" w:cs="Arial"/>
                <w:b/>
                <w:bCs/>
                <w:sz w:val="20"/>
                <w:szCs w:val="20"/>
              </w:rPr>
              <w:t>9</w:t>
            </w:r>
            <w:r w:rsidR="00B34D7F" w:rsidRPr="00CF3CFC">
              <w:rPr>
                <w:rFonts w:ascii="Arial" w:hAnsi="Arial" w:cs="Arial"/>
                <w:b/>
                <w:bCs/>
                <w:sz w:val="20"/>
                <w:szCs w:val="20"/>
              </w:rPr>
              <w:t>/2024 a 1</w:t>
            </w:r>
            <w:r w:rsidRPr="00CF3CFC">
              <w:rPr>
                <w:rFonts w:ascii="Arial" w:hAnsi="Arial" w:cs="Arial"/>
                <w:b/>
                <w:bCs/>
                <w:sz w:val="20"/>
                <w:szCs w:val="20"/>
              </w:rPr>
              <w:t>0</w:t>
            </w:r>
            <w:r w:rsidR="00B34D7F" w:rsidRPr="00CF3CFC">
              <w:rPr>
                <w:rFonts w:ascii="Arial" w:hAnsi="Arial" w:cs="Arial"/>
                <w:b/>
                <w:bCs/>
                <w:sz w:val="20"/>
                <w:szCs w:val="20"/>
              </w:rPr>
              <w:t>/</w:t>
            </w:r>
            <w:r w:rsidRPr="00CF3CFC">
              <w:rPr>
                <w:rFonts w:ascii="Arial" w:hAnsi="Arial" w:cs="Arial"/>
                <w:b/>
                <w:bCs/>
                <w:sz w:val="20"/>
                <w:szCs w:val="20"/>
              </w:rPr>
              <w:t>10</w:t>
            </w:r>
            <w:r w:rsidR="00B34D7F" w:rsidRPr="00CF3CFC">
              <w:rPr>
                <w:rFonts w:ascii="Arial" w:hAnsi="Arial" w:cs="Arial"/>
                <w:b/>
                <w:bCs/>
                <w:sz w:val="20"/>
                <w:szCs w:val="20"/>
              </w:rPr>
              <w:t>/2024</w:t>
            </w:r>
            <w:bookmarkEnd w:id="2"/>
          </w:p>
        </w:tc>
      </w:tr>
      <w:tr w:rsidR="00B34D7F" w:rsidRPr="00CF3CFC" w14:paraId="43A59B7A" w14:textId="77777777" w:rsidTr="00742859">
        <w:tc>
          <w:tcPr>
            <w:tcW w:w="1154" w:type="dxa"/>
            <w:shd w:val="clear" w:color="auto" w:fill="auto"/>
          </w:tcPr>
          <w:p w14:paraId="6A5F5307"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lastRenderedPageBreak/>
              <w:t>4</w:t>
            </w:r>
          </w:p>
        </w:tc>
        <w:tc>
          <w:tcPr>
            <w:tcW w:w="4953" w:type="dxa"/>
            <w:shd w:val="clear" w:color="auto" w:fill="auto"/>
          </w:tcPr>
          <w:p w14:paraId="57395769"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Análise de Avaliação e Seleção dos inscritos</w:t>
            </w:r>
          </w:p>
        </w:tc>
        <w:tc>
          <w:tcPr>
            <w:tcW w:w="3391" w:type="dxa"/>
            <w:shd w:val="clear" w:color="auto" w:fill="auto"/>
          </w:tcPr>
          <w:p w14:paraId="6F8B0758" w14:textId="504C6E7F" w:rsidR="00B34D7F" w:rsidRPr="00CF3CFC" w:rsidRDefault="00B34D7F" w:rsidP="00742859">
            <w:pPr>
              <w:spacing w:line="360" w:lineRule="auto"/>
              <w:jc w:val="center"/>
              <w:rPr>
                <w:rFonts w:ascii="Arial" w:hAnsi="Arial" w:cs="Arial"/>
                <w:sz w:val="20"/>
                <w:szCs w:val="20"/>
              </w:rPr>
            </w:pPr>
            <w:r w:rsidRPr="00CF3CFC">
              <w:rPr>
                <w:rFonts w:ascii="Arial" w:hAnsi="Arial" w:cs="Arial"/>
                <w:sz w:val="20"/>
                <w:szCs w:val="20"/>
              </w:rPr>
              <w:t>1</w:t>
            </w:r>
            <w:r w:rsidR="00304781" w:rsidRPr="00CF3CFC">
              <w:rPr>
                <w:rFonts w:ascii="Arial" w:hAnsi="Arial" w:cs="Arial"/>
                <w:sz w:val="20"/>
                <w:szCs w:val="20"/>
              </w:rPr>
              <w:t>1</w:t>
            </w:r>
            <w:r w:rsidRPr="00CF3CFC">
              <w:rPr>
                <w:rFonts w:ascii="Arial" w:hAnsi="Arial" w:cs="Arial"/>
                <w:sz w:val="20"/>
                <w:szCs w:val="20"/>
              </w:rPr>
              <w:t>/</w:t>
            </w:r>
            <w:r w:rsidR="00304781" w:rsidRPr="00CF3CFC">
              <w:rPr>
                <w:rFonts w:ascii="Arial" w:hAnsi="Arial" w:cs="Arial"/>
                <w:sz w:val="20"/>
                <w:szCs w:val="20"/>
              </w:rPr>
              <w:t>10</w:t>
            </w:r>
            <w:r w:rsidRPr="00CF3CFC">
              <w:rPr>
                <w:rFonts w:ascii="Arial" w:hAnsi="Arial" w:cs="Arial"/>
                <w:sz w:val="20"/>
                <w:szCs w:val="20"/>
              </w:rPr>
              <w:t xml:space="preserve">/2024 a </w:t>
            </w:r>
            <w:r w:rsidR="00304781" w:rsidRPr="00CF3CFC">
              <w:rPr>
                <w:rFonts w:ascii="Arial" w:hAnsi="Arial" w:cs="Arial"/>
                <w:sz w:val="20"/>
                <w:szCs w:val="20"/>
              </w:rPr>
              <w:t>18</w:t>
            </w:r>
            <w:r w:rsidRPr="00CF3CFC">
              <w:rPr>
                <w:rFonts w:ascii="Arial" w:hAnsi="Arial" w:cs="Arial"/>
                <w:sz w:val="20"/>
                <w:szCs w:val="20"/>
              </w:rPr>
              <w:t>/</w:t>
            </w:r>
            <w:r w:rsidR="00304781" w:rsidRPr="00CF3CFC">
              <w:rPr>
                <w:rFonts w:ascii="Arial" w:hAnsi="Arial" w:cs="Arial"/>
                <w:sz w:val="20"/>
                <w:szCs w:val="20"/>
              </w:rPr>
              <w:t>10</w:t>
            </w:r>
            <w:r w:rsidRPr="00CF3CFC">
              <w:rPr>
                <w:rFonts w:ascii="Arial" w:hAnsi="Arial" w:cs="Arial"/>
                <w:sz w:val="20"/>
                <w:szCs w:val="20"/>
              </w:rPr>
              <w:t>/2024</w:t>
            </w:r>
          </w:p>
        </w:tc>
      </w:tr>
      <w:tr w:rsidR="00B34D7F" w:rsidRPr="00CF3CFC" w14:paraId="266461B2" w14:textId="77777777" w:rsidTr="00742859">
        <w:tc>
          <w:tcPr>
            <w:tcW w:w="1154" w:type="dxa"/>
            <w:shd w:val="clear" w:color="auto" w:fill="auto"/>
          </w:tcPr>
          <w:p w14:paraId="199F06AC"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5</w:t>
            </w:r>
          </w:p>
        </w:tc>
        <w:tc>
          <w:tcPr>
            <w:tcW w:w="4953" w:type="dxa"/>
            <w:shd w:val="clear" w:color="auto" w:fill="auto"/>
          </w:tcPr>
          <w:p w14:paraId="30ACF489"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Publicação do Resultado Preliminar da Avaliação e Seleção</w:t>
            </w:r>
          </w:p>
        </w:tc>
        <w:tc>
          <w:tcPr>
            <w:tcW w:w="3391" w:type="dxa"/>
            <w:shd w:val="clear" w:color="auto" w:fill="auto"/>
          </w:tcPr>
          <w:p w14:paraId="5DA88E35" w14:textId="02F21FD9" w:rsidR="00B34D7F" w:rsidRPr="00CF3CFC" w:rsidRDefault="00304781" w:rsidP="00742859">
            <w:pPr>
              <w:spacing w:line="360" w:lineRule="auto"/>
              <w:jc w:val="center"/>
              <w:rPr>
                <w:rFonts w:ascii="Arial" w:hAnsi="Arial" w:cs="Arial"/>
                <w:sz w:val="20"/>
                <w:szCs w:val="20"/>
              </w:rPr>
            </w:pPr>
            <w:r w:rsidRPr="00CF3CFC">
              <w:rPr>
                <w:rFonts w:ascii="Arial" w:hAnsi="Arial" w:cs="Arial"/>
                <w:sz w:val="20"/>
                <w:szCs w:val="20"/>
              </w:rPr>
              <w:t>21</w:t>
            </w:r>
            <w:r w:rsidR="00B34D7F" w:rsidRPr="00CF3CFC">
              <w:rPr>
                <w:rFonts w:ascii="Arial" w:hAnsi="Arial" w:cs="Arial"/>
                <w:sz w:val="20"/>
                <w:szCs w:val="20"/>
              </w:rPr>
              <w:t>/</w:t>
            </w:r>
            <w:r w:rsidRPr="00CF3CFC">
              <w:rPr>
                <w:rFonts w:ascii="Arial" w:hAnsi="Arial" w:cs="Arial"/>
                <w:sz w:val="20"/>
                <w:szCs w:val="20"/>
              </w:rPr>
              <w:t>10</w:t>
            </w:r>
            <w:r w:rsidR="00B34D7F" w:rsidRPr="00CF3CFC">
              <w:rPr>
                <w:rFonts w:ascii="Arial" w:hAnsi="Arial" w:cs="Arial"/>
                <w:sz w:val="20"/>
                <w:szCs w:val="20"/>
              </w:rPr>
              <w:t>/2024</w:t>
            </w:r>
          </w:p>
        </w:tc>
      </w:tr>
      <w:tr w:rsidR="00B34D7F" w:rsidRPr="00CF3CFC" w14:paraId="408D1B55" w14:textId="77777777" w:rsidTr="00742859">
        <w:tc>
          <w:tcPr>
            <w:tcW w:w="1154" w:type="dxa"/>
            <w:shd w:val="clear" w:color="auto" w:fill="auto"/>
          </w:tcPr>
          <w:p w14:paraId="716ECFD7"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6</w:t>
            </w:r>
          </w:p>
        </w:tc>
        <w:tc>
          <w:tcPr>
            <w:tcW w:w="4953" w:type="dxa"/>
            <w:shd w:val="clear" w:color="auto" w:fill="auto"/>
          </w:tcPr>
          <w:p w14:paraId="7F61D630"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Período de recurso</w:t>
            </w:r>
          </w:p>
        </w:tc>
        <w:tc>
          <w:tcPr>
            <w:tcW w:w="3391" w:type="dxa"/>
            <w:shd w:val="clear" w:color="auto" w:fill="auto"/>
          </w:tcPr>
          <w:p w14:paraId="5634BEEB" w14:textId="059ADFE7" w:rsidR="00B34D7F" w:rsidRPr="00CF3CFC" w:rsidRDefault="00B34D7F" w:rsidP="00742859">
            <w:pPr>
              <w:spacing w:line="360" w:lineRule="auto"/>
              <w:jc w:val="center"/>
              <w:rPr>
                <w:rFonts w:ascii="Arial" w:hAnsi="Arial" w:cs="Arial"/>
                <w:sz w:val="20"/>
                <w:szCs w:val="20"/>
              </w:rPr>
            </w:pPr>
            <w:r w:rsidRPr="00CF3CFC">
              <w:rPr>
                <w:rFonts w:ascii="Arial" w:hAnsi="Arial" w:cs="Arial"/>
                <w:sz w:val="20"/>
                <w:szCs w:val="20"/>
              </w:rPr>
              <w:t>2</w:t>
            </w:r>
            <w:r w:rsidR="00304781" w:rsidRPr="00CF3CFC">
              <w:rPr>
                <w:rFonts w:ascii="Arial" w:hAnsi="Arial" w:cs="Arial"/>
                <w:sz w:val="20"/>
                <w:szCs w:val="20"/>
              </w:rPr>
              <w:t>2</w:t>
            </w:r>
            <w:r w:rsidR="00FE3E59" w:rsidRPr="00CF3CFC">
              <w:rPr>
                <w:rFonts w:ascii="Arial" w:hAnsi="Arial" w:cs="Arial"/>
                <w:sz w:val="20"/>
                <w:szCs w:val="20"/>
              </w:rPr>
              <w:t>/</w:t>
            </w:r>
            <w:r w:rsidR="00304781" w:rsidRPr="00CF3CFC">
              <w:rPr>
                <w:rFonts w:ascii="Arial" w:hAnsi="Arial" w:cs="Arial"/>
                <w:sz w:val="20"/>
                <w:szCs w:val="20"/>
              </w:rPr>
              <w:t>0</w:t>
            </w:r>
            <w:r w:rsidRPr="00CF3CFC">
              <w:rPr>
                <w:rFonts w:ascii="Arial" w:hAnsi="Arial" w:cs="Arial"/>
                <w:sz w:val="20"/>
                <w:szCs w:val="20"/>
              </w:rPr>
              <w:t xml:space="preserve">5/2024 a </w:t>
            </w:r>
            <w:r w:rsidR="00304781" w:rsidRPr="00CF3CFC">
              <w:rPr>
                <w:rFonts w:ascii="Arial" w:hAnsi="Arial" w:cs="Arial"/>
                <w:sz w:val="20"/>
                <w:szCs w:val="20"/>
              </w:rPr>
              <w:t>28</w:t>
            </w:r>
            <w:r w:rsidRPr="00CF3CFC">
              <w:rPr>
                <w:rFonts w:ascii="Arial" w:hAnsi="Arial" w:cs="Arial"/>
                <w:sz w:val="20"/>
                <w:szCs w:val="20"/>
              </w:rPr>
              <w:t>/</w:t>
            </w:r>
            <w:r w:rsidR="00304781" w:rsidRPr="00CF3CFC">
              <w:rPr>
                <w:rFonts w:ascii="Arial" w:hAnsi="Arial" w:cs="Arial"/>
                <w:sz w:val="20"/>
                <w:szCs w:val="20"/>
              </w:rPr>
              <w:t>10</w:t>
            </w:r>
            <w:r w:rsidRPr="00CF3CFC">
              <w:rPr>
                <w:rFonts w:ascii="Arial" w:hAnsi="Arial" w:cs="Arial"/>
                <w:sz w:val="20"/>
                <w:szCs w:val="20"/>
              </w:rPr>
              <w:t>/2024</w:t>
            </w:r>
          </w:p>
        </w:tc>
      </w:tr>
      <w:tr w:rsidR="00B34D7F" w:rsidRPr="00CF3CFC" w14:paraId="0A470C8A" w14:textId="77777777" w:rsidTr="00742859">
        <w:tc>
          <w:tcPr>
            <w:tcW w:w="1154" w:type="dxa"/>
            <w:shd w:val="clear" w:color="auto" w:fill="auto"/>
          </w:tcPr>
          <w:p w14:paraId="3F296442"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7</w:t>
            </w:r>
          </w:p>
        </w:tc>
        <w:tc>
          <w:tcPr>
            <w:tcW w:w="4953" w:type="dxa"/>
            <w:shd w:val="clear" w:color="auto" w:fill="auto"/>
          </w:tcPr>
          <w:p w14:paraId="16294F78"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Contrarrazões (se houver) e publicação do resultado dos recursos e Resultado Definitivo da Avaliação e Seleção</w:t>
            </w:r>
          </w:p>
        </w:tc>
        <w:tc>
          <w:tcPr>
            <w:tcW w:w="3391" w:type="dxa"/>
            <w:shd w:val="clear" w:color="auto" w:fill="auto"/>
          </w:tcPr>
          <w:p w14:paraId="59C8E005" w14:textId="22772C9F" w:rsidR="00B34D7F" w:rsidRPr="00CF3CFC" w:rsidRDefault="00304781" w:rsidP="00742859">
            <w:pPr>
              <w:spacing w:line="360" w:lineRule="auto"/>
              <w:jc w:val="center"/>
              <w:rPr>
                <w:rFonts w:ascii="Arial" w:hAnsi="Arial" w:cs="Arial"/>
                <w:sz w:val="20"/>
                <w:szCs w:val="20"/>
              </w:rPr>
            </w:pPr>
            <w:r w:rsidRPr="00CF3CFC">
              <w:rPr>
                <w:rFonts w:ascii="Arial" w:hAnsi="Arial" w:cs="Arial"/>
                <w:sz w:val="20"/>
                <w:szCs w:val="20"/>
              </w:rPr>
              <w:t>29</w:t>
            </w:r>
            <w:r w:rsidR="00B34D7F" w:rsidRPr="00CF3CFC">
              <w:rPr>
                <w:rFonts w:ascii="Arial" w:hAnsi="Arial" w:cs="Arial"/>
                <w:sz w:val="20"/>
                <w:szCs w:val="20"/>
              </w:rPr>
              <w:t>/</w:t>
            </w:r>
            <w:r w:rsidRPr="00CF3CFC">
              <w:rPr>
                <w:rFonts w:ascii="Arial" w:hAnsi="Arial" w:cs="Arial"/>
                <w:sz w:val="20"/>
                <w:szCs w:val="20"/>
              </w:rPr>
              <w:t>10</w:t>
            </w:r>
            <w:r w:rsidR="00B34D7F" w:rsidRPr="00CF3CFC">
              <w:rPr>
                <w:rFonts w:ascii="Arial" w:hAnsi="Arial" w:cs="Arial"/>
                <w:sz w:val="20"/>
                <w:szCs w:val="20"/>
              </w:rPr>
              <w:t>/2024</w:t>
            </w:r>
          </w:p>
        </w:tc>
      </w:tr>
      <w:tr w:rsidR="00B34D7F" w:rsidRPr="00CF3CFC" w14:paraId="03974384" w14:textId="77777777" w:rsidTr="00742859">
        <w:trPr>
          <w:trHeight w:val="435"/>
        </w:trPr>
        <w:tc>
          <w:tcPr>
            <w:tcW w:w="1154" w:type="dxa"/>
            <w:shd w:val="clear" w:color="auto" w:fill="auto"/>
          </w:tcPr>
          <w:p w14:paraId="6787D63A" w14:textId="77777777" w:rsidR="00B34D7F" w:rsidRPr="00CF3CFC" w:rsidRDefault="00B34D7F" w:rsidP="00742859">
            <w:pPr>
              <w:spacing w:line="240" w:lineRule="auto"/>
              <w:jc w:val="center"/>
              <w:rPr>
                <w:rFonts w:ascii="Arial" w:hAnsi="Arial" w:cs="Arial"/>
                <w:b/>
                <w:bCs/>
                <w:sz w:val="20"/>
                <w:szCs w:val="20"/>
              </w:rPr>
            </w:pPr>
            <w:r w:rsidRPr="00CF3CFC">
              <w:rPr>
                <w:rFonts w:ascii="Arial" w:hAnsi="Arial" w:cs="Arial"/>
                <w:b/>
                <w:bCs/>
                <w:sz w:val="20"/>
                <w:szCs w:val="20"/>
              </w:rPr>
              <w:t>8</w:t>
            </w:r>
          </w:p>
          <w:p w14:paraId="61324EFA" w14:textId="77777777" w:rsidR="00B34D7F" w:rsidRPr="00CF3CFC" w:rsidRDefault="00B34D7F" w:rsidP="00742859">
            <w:pPr>
              <w:spacing w:line="240" w:lineRule="auto"/>
              <w:jc w:val="both"/>
              <w:rPr>
                <w:rFonts w:ascii="Arial" w:hAnsi="Arial" w:cs="Arial"/>
                <w:b/>
                <w:bCs/>
                <w:sz w:val="20"/>
                <w:szCs w:val="20"/>
              </w:rPr>
            </w:pPr>
          </w:p>
          <w:p w14:paraId="620CB9D7" w14:textId="77777777" w:rsidR="00B34D7F" w:rsidRPr="00CF3CFC" w:rsidRDefault="00B34D7F" w:rsidP="00742859">
            <w:pPr>
              <w:spacing w:line="240" w:lineRule="auto"/>
              <w:jc w:val="center"/>
              <w:rPr>
                <w:rFonts w:ascii="Arial" w:hAnsi="Arial" w:cs="Arial"/>
                <w:b/>
                <w:bCs/>
                <w:sz w:val="20"/>
                <w:szCs w:val="20"/>
              </w:rPr>
            </w:pPr>
          </w:p>
        </w:tc>
        <w:tc>
          <w:tcPr>
            <w:tcW w:w="4953" w:type="dxa"/>
            <w:shd w:val="clear" w:color="auto" w:fill="auto"/>
          </w:tcPr>
          <w:p w14:paraId="144F1094" w14:textId="77777777" w:rsidR="00B34D7F" w:rsidRPr="00CF3CFC" w:rsidRDefault="00B34D7F" w:rsidP="00742859">
            <w:pPr>
              <w:spacing w:line="240" w:lineRule="auto"/>
              <w:jc w:val="both"/>
              <w:rPr>
                <w:rFonts w:ascii="Arial" w:hAnsi="Arial" w:cs="Arial"/>
                <w:b/>
                <w:bCs/>
                <w:sz w:val="20"/>
                <w:szCs w:val="20"/>
              </w:rPr>
            </w:pPr>
            <w:r w:rsidRPr="00CF3CFC">
              <w:rPr>
                <w:rFonts w:ascii="Arial" w:hAnsi="Arial" w:cs="Arial"/>
                <w:b/>
                <w:bCs/>
                <w:sz w:val="20"/>
                <w:szCs w:val="20"/>
              </w:rPr>
              <w:t>Prazo para envio dos documentos na etapa da Habilitação</w:t>
            </w:r>
          </w:p>
        </w:tc>
        <w:tc>
          <w:tcPr>
            <w:tcW w:w="3391" w:type="dxa"/>
            <w:shd w:val="clear" w:color="auto" w:fill="auto"/>
          </w:tcPr>
          <w:p w14:paraId="662DBC22" w14:textId="762873DA" w:rsidR="00B34D7F" w:rsidRPr="00CF3CFC" w:rsidRDefault="00304781" w:rsidP="00742859">
            <w:pPr>
              <w:spacing w:line="240" w:lineRule="auto"/>
              <w:jc w:val="center"/>
              <w:rPr>
                <w:rFonts w:ascii="Arial" w:hAnsi="Arial" w:cs="Arial"/>
                <w:b/>
                <w:bCs/>
                <w:sz w:val="20"/>
                <w:szCs w:val="20"/>
              </w:rPr>
            </w:pPr>
            <w:r w:rsidRPr="00CF3CFC">
              <w:rPr>
                <w:rFonts w:ascii="Arial" w:hAnsi="Arial" w:cs="Arial"/>
                <w:b/>
                <w:bCs/>
                <w:sz w:val="20"/>
                <w:szCs w:val="20"/>
              </w:rPr>
              <w:t>30</w:t>
            </w:r>
            <w:r w:rsidR="00B34D7F" w:rsidRPr="00CF3CFC">
              <w:rPr>
                <w:rFonts w:ascii="Arial" w:hAnsi="Arial" w:cs="Arial"/>
                <w:b/>
                <w:bCs/>
                <w:sz w:val="20"/>
                <w:szCs w:val="20"/>
              </w:rPr>
              <w:t>/</w:t>
            </w:r>
            <w:r w:rsidRPr="00CF3CFC">
              <w:rPr>
                <w:rFonts w:ascii="Arial" w:hAnsi="Arial" w:cs="Arial"/>
                <w:b/>
                <w:bCs/>
                <w:sz w:val="20"/>
                <w:szCs w:val="20"/>
              </w:rPr>
              <w:t>10</w:t>
            </w:r>
            <w:r w:rsidR="00B34D7F" w:rsidRPr="00CF3CFC">
              <w:rPr>
                <w:rFonts w:ascii="Arial" w:hAnsi="Arial" w:cs="Arial"/>
                <w:b/>
                <w:bCs/>
                <w:sz w:val="20"/>
                <w:szCs w:val="20"/>
              </w:rPr>
              <w:t xml:space="preserve">/2024 a </w:t>
            </w:r>
            <w:r w:rsidRPr="00CF3CFC">
              <w:rPr>
                <w:rFonts w:ascii="Arial" w:hAnsi="Arial" w:cs="Arial"/>
                <w:b/>
                <w:bCs/>
                <w:sz w:val="20"/>
                <w:szCs w:val="20"/>
              </w:rPr>
              <w:t>12</w:t>
            </w:r>
            <w:r w:rsidR="00B34D7F" w:rsidRPr="00CF3CFC">
              <w:rPr>
                <w:rFonts w:ascii="Arial" w:hAnsi="Arial" w:cs="Arial"/>
                <w:b/>
                <w:bCs/>
                <w:sz w:val="20"/>
                <w:szCs w:val="20"/>
              </w:rPr>
              <w:t>/</w:t>
            </w:r>
            <w:r w:rsidRPr="00CF3CFC">
              <w:rPr>
                <w:rFonts w:ascii="Arial" w:hAnsi="Arial" w:cs="Arial"/>
                <w:b/>
                <w:bCs/>
                <w:sz w:val="20"/>
                <w:szCs w:val="20"/>
              </w:rPr>
              <w:t>11</w:t>
            </w:r>
            <w:r w:rsidR="00B34D7F" w:rsidRPr="00CF3CFC">
              <w:rPr>
                <w:rFonts w:ascii="Arial" w:hAnsi="Arial" w:cs="Arial"/>
                <w:b/>
                <w:bCs/>
                <w:sz w:val="20"/>
                <w:szCs w:val="20"/>
              </w:rPr>
              <w:t>/2024</w:t>
            </w:r>
          </w:p>
        </w:tc>
      </w:tr>
      <w:tr w:rsidR="00B34D7F" w:rsidRPr="00CF3CFC" w14:paraId="1C6EF4E4" w14:textId="77777777" w:rsidTr="0011314E">
        <w:trPr>
          <w:trHeight w:val="524"/>
        </w:trPr>
        <w:tc>
          <w:tcPr>
            <w:tcW w:w="1154" w:type="dxa"/>
            <w:shd w:val="clear" w:color="auto" w:fill="auto"/>
          </w:tcPr>
          <w:p w14:paraId="4194EC95" w14:textId="77777777" w:rsidR="00B34D7F" w:rsidRPr="00CF3CFC" w:rsidRDefault="00B34D7F" w:rsidP="00742859">
            <w:pPr>
              <w:spacing w:line="240" w:lineRule="auto"/>
              <w:jc w:val="center"/>
              <w:rPr>
                <w:rFonts w:ascii="Arial" w:hAnsi="Arial" w:cs="Arial"/>
                <w:b/>
                <w:bCs/>
                <w:sz w:val="20"/>
                <w:szCs w:val="20"/>
              </w:rPr>
            </w:pPr>
            <w:r w:rsidRPr="00CF3CFC">
              <w:rPr>
                <w:rFonts w:ascii="Arial" w:hAnsi="Arial" w:cs="Arial"/>
                <w:b/>
                <w:bCs/>
                <w:sz w:val="20"/>
                <w:szCs w:val="20"/>
              </w:rPr>
              <w:t>9</w:t>
            </w:r>
          </w:p>
          <w:p w14:paraId="0944F8F5" w14:textId="77777777" w:rsidR="00B34D7F" w:rsidRPr="00CF3CFC" w:rsidRDefault="00B34D7F" w:rsidP="00742859">
            <w:pPr>
              <w:spacing w:line="240" w:lineRule="auto"/>
              <w:jc w:val="center"/>
              <w:rPr>
                <w:rFonts w:ascii="Arial" w:hAnsi="Arial" w:cs="Arial"/>
                <w:b/>
                <w:bCs/>
                <w:sz w:val="20"/>
                <w:szCs w:val="20"/>
              </w:rPr>
            </w:pPr>
          </w:p>
        </w:tc>
        <w:tc>
          <w:tcPr>
            <w:tcW w:w="4953" w:type="dxa"/>
            <w:shd w:val="clear" w:color="auto" w:fill="auto"/>
          </w:tcPr>
          <w:p w14:paraId="0CB712BB" w14:textId="77777777" w:rsidR="00B34D7F" w:rsidRPr="00CF3CFC" w:rsidRDefault="00B34D7F" w:rsidP="00742859">
            <w:pPr>
              <w:spacing w:line="240" w:lineRule="auto"/>
              <w:jc w:val="both"/>
              <w:rPr>
                <w:rFonts w:ascii="Arial" w:hAnsi="Arial" w:cs="Arial"/>
                <w:sz w:val="20"/>
                <w:szCs w:val="20"/>
              </w:rPr>
            </w:pPr>
            <w:r w:rsidRPr="00CF3CFC">
              <w:rPr>
                <w:rFonts w:ascii="Arial" w:hAnsi="Arial" w:cs="Arial"/>
                <w:sz w:val="20"/>
                <w:szCs w:val="20"/>
              </w:rPr>
              <w:t>Análise dos documentos da Etapa de Habilitação</w:t>
            </w:r>
          </w:p>
        </w:tc>
        <w:tc>
          <w:tcPr>
            <w:tcW w:w="3391" w:type="dxa"/>
            <w:shd w:val="clear" w:color="auto" w:fill="auto"/>
          </w:tcPr>
          <w:p w14:paraId="14625BF8" w14:textId="7D4DAD50" w:rsidR="00B34D7F" w:rsidRPr="00CF3CFC" w:rsidRDefault="00B34D7F" w:rsidP="00742859">
            <w:pPr>
              <w:spacing w:line="240" w:lineRule="auto"/>
              <w:jc w:val="center"/>
              <w:rPr>
                <w:rFonts w:ascii="Arial" w:hAnsi="Arial" w:cs="Arial"/>
                <w:sz w:val="20"/>
                <w:szCs w:val="20"/>
              </w:rPr>
            </w:pPr>
            <w:r w:rsidRPr="00CF3CFC">
              <w:rPr>
                <w:rFonts w:ascii="Arial" w:hAnsi="Arial" w:cs="Arial"/>
                <w:sz w:val="20"/>
                <w:szCs w:val="20"/>
              </w:rPr>
              <w:t>1</w:t>
            </w:r>
            <w:r w:rsidR="00304781" w:rsidRPr="00CF3CFC">
              <w:rPr>
                <w:rFonts w:ascii="Arial" w:hAnsi="Arial" w:cs="Arial"/>
                <w:sz w:val="20"/>
                <w:szCs w:val="20"/>
              </w:rPr>
              <w:t>3</w:t>
            </w:r>
            <w:r w:rsidRPr="00CF3CFC">
              <w:rPr>
                <w:rFonts w:ascii="Arial" w:hAnsi="Arial" w:cs="Arial"/>
                <w:sz w:val="20"/>
                <w:szCs w:val="20"/>
              </w:rPr>
              <w:t>/</w:t>
            </w:r>
            <w:r w:rsidR="00304781" w:rsidRPr="00CF3CFC">
              <w:rPr>
                <w:rFonts w:ascii="Arial" w:hAnsi="Arial" w:cs="Arial"/>
                <w:sz w:val="20"/>
                <w:szCs w:val="20"/>
              </w:rPr>
              <w:t>11</w:t>
            </w:r>
            <w:r w:rsidRPr="00CF3CFC">
              <w:rPr>
                <w:rFonts w:ascii="Arial" w:hAnsi="Arial" w:cs="Arial"/>
                <w:sz w:val="20"/>
                <w:szCs w:val="20"/>
              </w:rPr>
              <w:t>/2024 a 2</w:t>
            </w:r>
            <w:r w:rsidR="00304781" w:rsidRPr="00CF3CFC">
              <w:rPr>
                <w:rFonts w:ascii="Arial" w:hAnsi="Arial" w:cs="Arial"/>
                <w:sz w:val="20"/>
                <w:szCs w:val="20"/>
              </w:rPr>
              <w:t>0</w:t>
            </w:r>
            <w:r w:rsidRPr="00CF3CFC">
              <w:rPr>
                <w:rFonts w:ascii="Arial" w:hAnsi="Arial" w:cs="Arial"/>
                <w:sz w:val="20"/>
                <w:szCs w:val="20"/>
              </w:rPr>
              <w:t>/</w:t>
            </w:r>
            <w:r w:rsidR="00304781" w:rsidRPr="00CF3CFC">
              <w:rPr>
                <w:rFonts w:ascii="Arial" w:hAnsi="Arial" w:cs="Arial"/>
                <w:sz w:val="20"/>
                <w:szCs w:val="20"/>
              </w:rPr>
              <w:t>11</w:t>
            </w:r>
            <w:r w:rsidRPr="00CF3CFC">
              <w:rPr>
                <w:rFonts w:ascii="Arial" w:hAnsi="Arial" w:cs="Arial"/>
                <w:sz w:val="20"/>
                <w:szCs w:val="20"/>
              </w:rPr>
              <w:t>/2024</w:t>
            </w:r>
          </w:p>
        </w:tc>
      </w:tr>
      <w:tr w:rsidR="00B34D7F" w:rsidRPr="00CF3CFC" w14:paraId="675B32C8" w14:textId="77777777" w:rsidTr="0011314E">
        <w:trPr>
          <w:trHeight w:val="691"/>
        </w:trPr>
        <w:tc>
          <w:tcPr>
            <w:tcW w:w="1154" w:type="dxa"/>
            <w:shd w:val="clear" w:color="auto" w:fill="auto"/>
          </w:tcPr>
          <w:p w14:paraId="67B5805B"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10</w:t>
            </w:r>
          </w:p>
          <w:p w14:paraId="3909FF5F" w14:textId="77777777" w:rsidR="00B34D7F" w:rsidRPr="00CF3CFC" w:rsidRDefault="00B34D7F" w:rsidP="00742859">
            <w:pPr>
              <w:spacing w:line="360" w:lineRule="auto"/>
              <w:jc w:val="center"/>
              <w:rPr>
                <w:rFonts w:ascii="Arial" w:hAnsi="Arial" w:cs="Arial"/>
                <w:b/>
                <w:bCs/>
                <w:sz w:val="20"/>
                <w:szCs w:val="20"/>
              </w:rPr>
            </w:pPr>
          </w:p>
        </w:tc>
        <w:tc>
          <w:tcPr>
            <w:tcW w:w="4953" w:type="dxa"/>
            <w:shd w:val="clear" w:color="auto" w:fill="auto"/>
          </w:tcPr>
          <w:p w14:paraId="4F96B0F5"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Publicação do Edital de Prévia dos Habilitados e Inabilitados</w:t>
            </w:r>
          </w:p>
        </w:tc>
        <w:tc>
          <w:tcPr>
            <w:tcW w:w="3391" w:type="dxa"/>
            <w:shd w:val="clear" w:color="auto" w:fill="auto"/>
          </w:tcPr>
          <w:p w14:paraId="1B5CF227" w14:textId="77777777" w:rsidR="00B34D7F" w:rsidRPr="00CF3CFC" w:rsidRDefault="00B34D7F" w:rsidP="00742859">
            <w:pPr>
              <w:spacing w:line="360" w:lineRule="auto"/>
              <w:jc w:val="center"/>
              <w:rPr>
                <w:rFonts w:ascii="Arial" w:hAnsi="Arial" w:cs="Arial"/>
                <w:sz w:val="20"/>
                <w:szCs w:val="20"/>
              </w:rPr>
            </w:pPr>
            <w:r w:rsidRPr="00CF3CFC">
              <w:rPr>
                <w:rFonts w:ascii="Arial" w:hAnsi="Arial" w:cs="Arial"/>
                <w:sz w:val="20"/>
                <w:szCs w:val="20"/>
              </w:rPr>
              <w:t>2</w:t>
            </w:r>
            <w:r w:rsidR="00304781" w:rsidRPr="00CF3CFC">
              <w:rPr>
                <w:rFonts w:ascii="Arial" w:hAnsi="Arial" w:cs="Arial"/>
                <w:sz w:val="20"/>
                <w:szCs w:val="20"/>
              </w:rPr>
              <w:t>1</w:t>
            </w:r>
            <w:r w:rsidRPr="00CF3CFC">
              <w:rPr>
                <w:rFonts w:ascii="Arial" w:hAnsi="Arial" w:cs="Arial"/>
                <w:sz w:val="20"/>
                <w:szCs w:val="20"/>
              </w:rPr>
              <w:t>/</w:t>
            </w:r>
            <w:r w:rsidR="00304781" w:rsidRPr="00CF3CFC">
              <w:rPr>
                <w:rFonts w:ascii="Arial" w:hAnsi="Arial" w:cs="Arial"/>
                <w:sz w:val="20"/>
                <w:szCs w:val="20"/>
              </w:rPr>
              <w:t>11</w:t>
            </w:r>
            <w:r w:rsidRPr="00CF3CFC">
              <w:rPr>
                <w:rFonts w:ascii="Arial" w:hAnsi="Arial" w:cs="Arial"/>
                <w:sz w:val="20"/>
                <w:szCs w:val="20"/>
              </w:rPr>
              <w:t>/2024</w:t>
            </w:r>
          </w:p>
          <w:p w14:paraId="630F91DA" w14:textId="3096919D" w:rsidR="0011314E" w:rsidRPr="00CF3CFC" w:rsidRDefault="0011314E" w:rsidP="00742859">
            <w:pPr>
              <w:spacing w:line="360" w:lineRule="auto"/>
              <w:jc w:val="center"/>
              <w:rPr>
                <w:rFonts w:ascii="Arial" w:hAnsi="Arial" w:cs="Arial"/>
                <w:sz w:val="20"/>
                <w:szCs w:val="20"/>
              </w:rPr>
            </w:pPr>
          </w:p>
        </w:tc>
      </w:tr>
      <w:tr w:rsidR="00B34D7F" w:rsidRPr="00CF3CFC" w14:paraId="5CF8D060" w14:textId="77777777" w:rsidTr="00742859">
        <w:tc>
          <w:tcPr>
            <w:tcW w:w="1154" w:type="dxa"/>
            <w:shd w:val="clear" w:color="auto" w:fill="auto"/>
          </w:tcPr>
          <w:p w14:paraId="20D69DD9"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11</w:t>
            </w:r>
          </w:p>
        </w:tc>
        <w:tc>
          <w:tcPr>
            <w:tcW w:w="4953" w:type="dxa"/>
            <w:shd w:val="clear" w:color="auto" w:fill="auto"/>
          </w:tcPr>
          <w:p w14:paraId="12D230BD"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Período de recurso</w:t>
            </w:r>
          </w:p>
        </w:tc>
        <w:tc>
          <w:tcPr>
            <w:tcW w:w="3391" w:type="dxa"/>
            <w:shd w:val="clear" w:color="auto" w:fill="auto"/>
          </w:tcPr>
          <w:p w14:paraId="55DEBCAB" w14:textId="7067339C" w:rsidR="00B34D7F" w:rsidRPr="00CF3CFC" w:rsidRDefault="00B34D7F" w:rsidP="00742859">
            <w:pPr>
              <w:spacing w:line="360" w:lineRule="auto"/>
              <w:jc w:val="center"/>
              <w:rPr>
                <w:rFonts w:ascii="Arial" w:hAnsi="Arial" w:cs="Arial"/>
                <w:sz w:val="20"/>
                <w:szCs w:val="20"/>
              </w:rPr>
            </w:pPr>
            <w:r w:rsidRPr="00CF3CFC">
              <w:rPr>
                <w:rFonts w:ascii="Arial" w:hAnsi="Arial" w:cs="Arial"/>
                <w:sz w:val="20"/>
                <w:szCs w:val="20"/>
              </w:rPr>
              <w:t>2</w:t>
            </w:r>
            <w:r w:rsidR="00304781" w:rsidRPr="00CF3CFC">
              <w:rPr>
                <w:rFonts w:ascii="Arial" w:hAnsi="Arial" w:cs="Arial"/>
                <w:sz w:val="20"/>
                <w:szCs w:val="20"/>
              </w:rPr>
              <w:t>2</w:t>
            </w:r>
            <w:r w:rsidRPr="00CF3CFC">
              <w:rPr>
                <w:rFonts w:ascii="Arial" w:hAnsi="Arial" w:cs="Arial"/>
                <w:sz w:val="20"/>
                <w:szCs w:val="20"/>
              </w:rPr>
              <w:t>/</w:t>
            </w:r>
            <w:r w:rsidR="00304781" w:rsidRPr="00CF3CFC">
              <w:rPr>
                <w:rFonts w:ascii="Arial" w:hAnsi="Arial" w:cs="Arial"/>
                <w:sz w:val="20"/>
                <w:szCs w:val="20"/>
              </w:rPr>
              <w:t>11</w:t>
            </w:r>
            <w:r w:rsidRPr="00CF3CFC">
              <w:rPr>
                <w:rFonts w:ascii="Arial" w:hAnsi="Arial" w:cs="Arial"/>
                <w:sz w:val="20"/>
                <w:szCs w:val="20"/>
              </w:rPr>
              <w:t xml:space="preserve">/2024 a </w:t>
            </w:r>
            <w:r w:rsidR="00304781" w:rsidRPr="00CF3CFC">
              <w:rPr>
                <w:rFonts w:ascii="Arial" w:hAnsi="Arial" w:cs="Arial"/>
                <w:sz w:val="20"/>
                <w:szCs w:val="20"/>
              </w:rPr>
              <w:t>28</w:t>
            </w:r>
            <w:r w:rsidRPr="00CF3CFC">
              <w:rPr>
                <w:rFonts w:ascii="Arial" w:hAnsi="Arial" w:cs="Arial"/>
                <w:sz w:val="20"/>
                <w:szCs w:val="20"/>
              </w:rPr>
              <w:t>/</w:t>
            </w:r>
            <w:r w:rsidR="00304781" w:rsidRPr="00CF3CFC">
              <w:rPr>
                <w:rFonts w:ascii="Arial" w:hAnsi="Arial" w:cs="Arial"/>
                <w:sz w:val="20"/>
                <w:szCs w:val="20"/>
              </w:rPr>
              <w:t>11</w:t>
            </w:r>
            <w:r w:rsidRPr="00CF3CFC">
              <w:rPr>
                <w:rFonts w:ascii="Arial" w:hAnsi="Arial" w:cs="Arial"/>
                <w:sz w:val="20"/>
                <w:szCs w:val="20"/>
              </w:rPr>
              <w:t>/2024</w:t>
            </w:r>
          </w:p>
        </w:tc>
      </w:tr>
      <w:tr w:rsidR="00B34D7F" w:rsidRPr="00CF3CFC" w14:paraId="3E7F23C2" w14:textId="77777777" w:rsidTr="00742859">
        <w:tc>
          <w:tcPr>
            <w:tcW w:w="1154" w:type="dxa"/>
            <w:shd w:val="clear" w:color="auto" w:fill="auto"/>
          </w:tcPr>
          <w:p w14:paraId="601417D3" w14:textId="77777777" w:rsidR="00B34D7F" w:rsidRPr="00CF3CFC" w:rsidRDefault="00B34D7F" w:rsidP="00742859">
            <w:pPr>
              <w:spacing w:line="360" w:lineRule="auto"/>
              <w:jc w:val="center"/>
              <w:rPr>
                <w:rFonts w:ascii="Arial" w:hAnsi="Arial" w:cs="Arial"/>
                <w:b/>
                <w:bCs/>
                <w:sz w:val="20"/>
                <w:szCs w:val="20"/>
              </w:rPr>
            </w:pPr>
            <w:r w:rsidRPr="00CF3CFC">
              <w:rPr>
                <w:rFonts w:ascii="Arial" w:hAnsi="Arial" w:cs="Arial"/>
                <w:b/>
                <w:bCs/>
                <w:sz w:val="20"/>
                <w:szCs w:val="20"/>
              </w:rPr>
              <w:t>12</w:t>
            </w:r>
          </w:p>
        </w:tc>
        <w:tc>
          <w:tcPr>
            <w:tcW w:w="4953" w:type="dxa"/>
            <w:shd w:val="clear" w:color="auto" w:fill="auto"/>
          </w:tcPr>
          <w:p w14:paraId="0228D6D4" w14:textId="77777777" w:rsidR="00B34D7F" w:rsidRPr="00CF3CFC" w:rsidRDefault="00B34D7F" w:rsidP="00742859">
            <w:pPr>
              <w:spacing w:line="360" w:lineRule="auto"/>
              <w:jc w:val="both"/>
              <w:rPr>
                <w:rFonts w:ascii="Arial" w:hAnsi="Arial" w:cs="Arial"/>
                <w:sz w:val="20"/>
                <w:szCs w:val="20"/>
              </w:rPr>
            </w:pPr>
            <w:r w:rsidRPr="00CF3CFC">
              <w:rPr>
                <w:rFonts w:ascii="Arial" w:hAnsi="Arial" w:cs="Arial"/>
                <w:sz w:val="20"/>
                <w:szCs w:val="20"/>
              </w:rPr>
              <w:t xml:space="preserve">Publicação das propostas homologadas – Resultado Definitivo </w:t>
            </w:r>
          </w:p>
        </w:tc>
        <w:tc>
          <w:tcPr>
            <w:tcW w:w="3391" w:type="dxa"/>
            <w:shd w:val="clear" w:color="auto" w:fill="auto"/>
          </w:tcPr>
          <w:p w14:paraId="160E527C" w14:textId="3CC03004" w:rsidR="00B34D7F" w:rsidRPr="00CF3CFC" w:rsidRDefault="00304781" w:rsidP="00742859">
            <w:pPr>
              <w:spacing w:line="360" w:lineRule="auto"/>
              <w:jc w:val="center"/>
              <w:rPr>
                <w:rFonts w:ascii="Arial" w:hAnsi="Arial" w:cs="Arial"/>
                <w:sz w:val="20"/>
                <w:szCs w:val="20"/>
              </w:rPr>
            </w:pPr>
            <w:r w:rsidRPr="00CF3CFC">
              <w:rPr>
                <w:rFonts w:ascii="Arial" w:hAnsi="Arial" w:cs="Arial"/>
                <w:sz w:val="20"/>
                <w:szCs w:val="20"/>
              </w:rPr>
              <w:t>29</w:t>
            </w:r>
            <w:r w:rsidR="00B34D7F" w:rsidRPr="00CF3CFC">
              <w:rPr>
                <w:rFonts w:ascii="Arial" w:hAnsi="Arial" w:cs="Arial"/>
                <w:sz w:val="20"/>
                <w:szCs w:val="20"/>
              </w:rPr>
              <w:t>/</w:t>
            </w:r>
            <w:r w:rsidRPr="00CF3CFC">
              <w:rPr>
                <w:rFonts w:ascii="Arial" w:hAnsi="Arial" w:cs="Arial"/>
                <w:sz w:val="20"/>
                <w:szCs w:val="20"/>
              </w:rPr>
              <w:t>11</w:t>
            </w:r>
            <w:r w:rsidR="00B34D7F" w:rsidRPr="00CF3CFC">
              <w:rPr>
                <w:rFonts w:ascii="Arial" w:hAnsi="Arial" w:cs="Arial"/>
                <w:sz w:val="20"/>
                <w:szCs w:val="20"/>
              </w:rPr>
              <w:t>/2024</w:t>
            </w:r>
          </w:p>
        </w:tc>
      </w:tr>
      <w:tr w:rsidR="00B34D7F" w:rsidRPr="00CF3CFC" w14:paraId="5A2968B6" w14:textId="77777777" w:rsidTr="00742859">
        <w:tc>
          <w:tcPr>
            <w:tcW w:w="1154" w:type="dxa"/>
            <w:shd w:val="clear" w:color="auto" w:fill="auto"/>
          </w:tcPr>
          <w:p w14:paraId="3B8428F0" w14:textId="77777777" w:rsidR="00B34D7F" w:rsidRPr="00CF3CFC" w:rsidRDefault="00B34D7F" w:rsidP="00742859">
            <w:pPr>
              <w:spacing w:line="240" w:lineRule="auto"/>
              <w:jc w:val="center"/>
              <w:rPr>
                <w:rFonts w:ascii="Arial" w:hAnsi="Arial" w:cs="Arial"/>
                <w:b/>
                <w:bCs/>
                <w:sz w:val="20"/>
                <w:szCs w:val="20"/>
              </w:rPr>
            </w:pPr>
            <w:r w:rsidRPr="00CF3CFC">
              <w:rPr>
                <w:rFonts w:ascii="Arial" w:hAnsi="Arial" w:cs="Arial"/>
                <w:b/>
                <w:bCs/>
                <w:sz w:val="20"/>
                <w:szCs w:val="20"/>
              </w:rPr>
              <w:t>13</w:t>
            </w:r>
          </w:p>
        </w:tc>
        <w:tc>
          <w:tcPr>
            <w:tcW w:w="4953" w:type="dxa"/>
            <w:shd w:val="clear" w:color="auto" w:fill="auto"/>
          </w:tcPr>
          <w:p w14:paraId="5EC7D6F7" w14:textId="4FEAED79" w:rsidR="00B34D7F" w:rsidRPr="00CF3CFC" w:rsidRDefault="00B34D7F" w:rsidP="00742859">
            <w:pPr>
              <w:spacing w:line="240" w:lineRule="auto"/>
              <w:jc w:val="both"/>
              <w:rPr>
                <w:rFonts w:ascii="Arial" w:hAnsi="Arial" w:cs="Arial"/>
                <w:b/>
                <w:bCs/>
                <w:sz w:val="20"/>
                <w:szCs w:val="20"/>
              </w:rPr>
            </w:pPr>
            <w:r w:rsidRPr="00CF3CFC">
              <w:rPr>
                <w:rFonts w:ascii="Arial" w:hAnsi="Arial" w:cs="Arial"/>
                <w:b/>
                <w:bCs/>
                <w:sz w:val="20"/>
                <w:szCs w:val="20"/>
              </w:rPr>
              <w:t>Chamada para assinatura do</w:t>
            </w:r>
            <w:r w:rsidR="00304781" w:rsidRPr="00CF3CFC">
              <w:rPr>
                <w:rFonts w:ascii="Arial" w:hAnsi="Arial" w:cs="Arial"/>
                <w:b/>
                <w:bCs/>
                <w:sz w:val="20"/>
                <w:szCs w:val="20"/>
              </w:rPr>
              <w:t xml:space="preserve"> termo de Execução Cultural </w:t>
            </w:r>
          </w:p>
        </w:tc>
        <w:tc>
          <w:tcPr>
            <w:tcW w:w="3391" w:type="dxa"/>
            <w:shd w:val="clear" w:color="auto" w:fill="auto"/>
          </w:tcPr>
          <w:p w14:paraId="018B5ADC" w14:textId="6416138D" w:rsidR="00B34D7F" w:rsidRPr="00CF3CFC" w:rsidRDefault="00B34D7F" w:rsidP="00742859">
            <w:pPr>
              <w:spacing w:line="240" w:lineRule="auto"/>
              <w:jc w:val="center"/>
              <w:rPr>
                <w:rFonts w:ascii="Arial" w:hAnsi="Arial" w:cs="Arial"/>
                <w:b/>
                <w:bCs/>
                <w:sz w:val="20"/>
                <w:szCs w:val="20"/>
              </w:rPr>
            </w:pPr>
            <w:r w:rsidRPr="00CF3CFC">
              <w:rPr>
                <w:rFonts w:ascii="Arial" w:hAnsi="Arial" w:cs="Arial"/>
                <w:b/>
                <w:bCs/>
                <w:sz w:val="20"/>
                <w:szCs w:val="20"/>
              </w:rPr>
              <w:t>0</w:t>
            </w:r>
            <w:r w:rsidR="00304781" w:rsidRPr="00CF3CFC">
              <w:rPr>
                <w:rFonts w:ascii="Arial" w:hAnsi="Arial" w:cs="Arial"/>
                <w:b/>
                <w:bCs/>
                <w:sz w:val="20"/>
                <w:szCs w:val="20"/>
              </w:rPr>
              <w:t>2</w:t>
            </w:r>
            <w:r w:rsidRPr="00CF3CFC">
              <w:rPr>
                <w:rFonts w:ascii="Arial" w:hAnsi="Arial" w:cs="Arial"/>
                <w:b/>
                <w:bCs/>
                <w:sz w:val="20"/>
                <w:szCs w:val="20"/>
              </w:rPr>
              <w:t>/</w:t>
            </w:r>
            <w:r w:rsidR="00304781" w:rsidRPr="00CF3CFC">
              <w:rPr>
                <w:rFonts w:ascii="Arial" w:hAnsi="Arial" w:cs="Arial"/>
                <w:b/>
                <w:bCs/>
                <w:sz w:val="20"/>
                <w:szCs w:val="20"/>
              </w:rPr>
              <w:t>12</w:t>
            </w:r>
            <w:r w:rsidRPr="00CF3CFC">
              <w:rPr>
                <w:rFonts w:ascii="Arial" w:hAnsi="Arial" w:cs="Arial"/>
                <w:b/>
                <w:bCs/>
                <w:sz w:val="20"/>
                <w:szCs w:val="20"/>
              </w:rPr>
              <w:t xml:space="preserve">/2024 a </w:t>
            </w:r>
            <w:r w:rsidR="00304781" w:rsidRPr="00CF3CFC">
              <w:rPr>
                <w:rFonts w:ascii="Arial" w:hAnsi="Arial" w:cs="Arial"/>
                <w:b/>
                <w:bCs/>
                <w:sz w:val="20"/>
                <w:szCs w:val="20"/>
              </w:rPr>
              <w:t>13</w:t>
            </w:r>
            <w:r w:rsidRPr="00CF3CFC">
              <w:rPr>
                <w:rFonts w:ascii="Arial" w:hAnsi="Arial" w:cs="Arial"/>
                <w:b/>
                <w:bCs/>
                <w:sz w:val="20"/>
                <w:szCs w:val="20"/>
              </w:rPr>
              <w:t>/</w:t>
            </w:r>
            <w:r w:rsidR="00304781" w:rsidRPr="00CF3CFC">
              <w:rPr>
                <w:rFonts w:ascii="Arial" w:hAnsi="Arial" w:cs="Arial"/>
                <w:b/>
                <w:bCs/>
                <w:sz w:val="20"/>
                <w:szCs w:val="20"/>
              </w:rPr>
              <w:t>12</w:t>
            </w:r>
            <w:r w:rsidRPr="00CF3CFC">
              <w:rPr>
                <w:rFonts w:ascii="Arial" w:hAnsi="Arial" w:cs="Arial"/>
                <w:b/>
                <w:bCs/>
                <w:sz w:val="20"/>
                <w:szCs w:val="20"/>
              </w:rPr>
              <w:t>/2024</w:t>
            </w:r>
          </w:p>
        </w:tc>
      </w:tr>
      <w:tr w:rsidR="00B34D7F" w:rsidRPr="00CF3CFC" w14:paraId="10203BE0" w14:textId="77777777" w:rsidTr="00742859">
        <w:tc>
          <w:tcPr>
            <w:tcW w:w="1154" w:type="dxa"/>
            <w:shd w:val="clear" w:color="auto" w:fill="auto"/>
          </w:tcPr>
          <w:p w14:paraId="62E5B0EA" w14:textId="77777777" w:rsidR="00B34D7F" w:rsidRPr="00CF3CFC" w:rsidRDefault="00B34D7F" w:rsidP="00742859">
            <w:pPr>
              <w:spacing w:line="240" w:lineRule="auto"/>
              <w:jc w:val="center"/>
              <w:rPr>
                <w:rFonts w:ascii="Arial" w:hAnsi="Arial" w:cs="Arial"/>
                <w:b/>
                <w:bCs/>
                <w:sz w:val="20"/>
                <w:szCs w:val="20"/>
              </w:rPr>
            </w:pPr>
            <w:r w:rsidRPr="00CF3CFC">
              <w:rPr>
                <w:rFonts w:ascii="Arial" w:hAnsi="Arial" w:cs="Arial"/>
                <w:b/>
                <w:bCs/>
                <w:sz w:val="20"/>
                <w:szCs w:val="20"/>
              </w:rPr>
              <w:t>14</w:t>
            </w:r>
          </w:p>
        </w:tc>
        <w:tc>
          <w:tcPr>
            <w:tcW w:w="4953" w:type="dxa"/>
            <w:shd w:val="clear" w:color="auto" w:fill="auto"/>
          </w:tcPr>
          <w:p w14:paraId="2161F66D" w14:textId="77777777" w:rsidR="00B34D7F" w:rsidRPr="00CF3CFC" w:rsidRDefault="00B34D7F" w:rsidP="00742859">
            <w:pPr>
              <w:spacing w:line="240" w:lineRule="auto"/>
              <w:jc w:val="both"/>
              <w:rPr>
                <w:rFonts w:ascii="Arial" w:hAnsi="Arial" w:cs="Arial"/>
                <w:sz w:val="20"/>
                <w:szCs w:val="20"/>
              </w:rPr>
            </w:pPr>
            <w:r w:rsidRPr="00CF3CFC">
              <w:rPr>
                <w:rFonts w:ascii="Arial" w:hAnsi="Arial" w:cs="Arial"/>
                <w:sz w:val="20"/>
                <w:szCs w:val="20"/>
              </w:rPr>
              <w:t>Prazo para pagamento das premiações</w:t>
            </w:r>
          </w:p>
        </w:tc>
        <w:tc>
          <w:tcPr>
            <w:tcW w:w="3391" w:type="dxa"/>
            <w:shd w:val="clear" w:color="auto" w:fill="auto"/>
          </w:tcPr>
          <w:p w14:paraId="5B315F42" w14:textId="0B331714" w:rsidR="00B34D7F" w:rsidRPr="00CF3CFC" w:rsidRDefault="0011314E" w:rsidP="00742859">
            <w:pPr>
              <w:spacing w:line="240" w:lineRule="auto"/>
              <w:jc w:val="center"/>
              <w:rPr>
                <w:rFonts w:ascii="Arial" w:hAnsi="Arial" w:cs="Arial"/>
                <w:sz w:val="20"/>
                <w:szCs w:val="20"/>
              </w:rPr>
            </w:pPr>
            <w:r w:rsidRPr="00CF3CFC">
              <w:rPr>
                <w:rFonts w:ascii="Arial" w:hAnsi="Arial" w:cs="Arial"/>
                <w:sz w:val="20"/>
                <w:szCs w:val="20"/>
              </w:rPr>
              <w:t>Até 20</w:t>
            </w:r>
            <w:r w:rsidR="00B34D7F" w:rsidRPr="00CF3CFC">
              <w:rPr>
                <w:rFonts w:ascii="Arial" w:hAnsi="Arial" w:cs="Arial"/>
                <w:sz w:val="20"/>
                <w:szCs w:val="20"/>
              </w:rPr>
              <w:t>/</w:t>
            </w:r>
            <w:r w:rsidRPr="00CF3CFC">
              <w:rPr>
                <w:rFonts w:ascii="Arial" w:hAnsi="Arial" w:cs="Arial"/>
                <w:sz w:val="20"/>
                <w:szCs w:val="20"/>
              </w:rPr>
              <w:t>12/</w:t>
            </w:r>
            <w:r w:rsidR="00B34D7F" w:rsidRPr="00CF3CFC">
              <w:rPr>
                <w:rFonts w:ascii="Arial" w:hAnsi="Arial" w:cs="Arial"/>
                <w:sz w:val="20"/>
                <w:szCs w:val="20"/>
              </w:rPr>
              <w:t>2024</w:t>
            </w:r>
          </w:p>
        </w:tc>
      </w:tr>
      <w:tr w:rsidR="0011314E" w:rsidRPr="00CF3CFC" w14:paraId="121703F0" w14:textId="77777777" w:rsidTr="00742859">
        <w:tc>
          <w:tcPr>
            <w:tcW w:w="1154" w:type="dxa"/>
            <w:shd w:val="clear" w:color="auto" w:fill="auto"/>
          </w:tcPr>
          <w:p w14:paraId="6F25EFB4" w14:textId="710A50CA" w:rsidR="0011314E" w:rsidRPr="00CF3CFC" w:rsidRDefault="0011314E" w:rsidP="0011314E">
            <w:pPr>
              <w:spacing w:line="240" w:lineRule="auto"/>
              <w:ind w:firstLine="67"/>
              <w:jc w:val="both"/>
              <w:rPr>
                <w:rFonts w:ascii="Arial" w:hAnsi="Arial" w:cs="Arial"/>
                <w:b/>
                <w:bCs/>
                <w:sz w:val="20"/>
                <w:szCs w:val="20"/>
              </w:rPr>
            </w:pPr>
            <w:r w:rsidRPr="00CF3CFC">
              <w:rPr>
                <w:rFonts w:ascii="Arial" w:hAnsi="Arial" w:cs="Arial"/>
                <w:b/>
                <w:bCs/>
                <w:sz w:val="20"/>
                <w:szCs w:val="20"/>
              </w:rPr>
              <w:t xml:space="preserve">   15</w:t>
            </w:r>
          </w:p>
        </w:tc>
        <w:tc>
          <w:tcPr>
            <w:tcW w:w="4953" w:type="dxa"/>
            <w:shd w:val="clear" w:color="auto" w:fill="auto"/>
          </w:tcPr>
          <w:p w14:paraId="1D69BD89" w14:textId="1935745D" w:rsidR="0011314E" w:rsidRPr="00CF3CFC" w:rsidRDefault="0011314E" w:rsidP="00742859">
            <w:pPr>
              <w:spacing w:line="240" w:lineRule="auto"/>
              <w:jc w:val="both"/>
              <w:rPr>
                <w:rFonts w:ascii="Arial" w:hAnsi="Arial" w:cs="Arial"/>
                <w:sz w:val="20"/>
                <w:szCs w:val="20"/>
              </w:rPr>
            </w:pPr>
            <w:r w:rsidRPr="00CF3CFC">
              <w:rPr>
                <w:rFonts w:ascii="Arial" w:hAnsi="Arial" w:cs="Arial"/>
                <w:sz w:val="20"/>
                <w:szCs w:val="20"/>
              </w:rPr>
              <w:t>Prazo para realização das ações culturais e das contrapartidas</w:t>
            </w:r>
          </w:p>
        </w:tc>
        <w:tc>
          <w:tcPr>
            <w:tcW w:w="3391" w:type="dxa"/>
            <w:shd w:val="clear" w:color="auto" w:fill="auto"/>
          </w:tcPr>
          <w:p w14:paraId="7C98EF08" w14:textId="7F9D3B0B" w:rsidR="0011314E" w:rsidRPr="00CF3CFC" w:rsidRDefault="0011314E" w:rsidP="00742859">
            <w:pPr>
              <w:spacing w:line="240" w:lineRule="auto"/>
              <w:jc w:val="center"/>
              <w:rPr>
                <w:rFonts w:ascii="Arial" w:hAnsi="Arial" w:cs="Arial"/>
                <w:sz w:val="20"/>
                <w:szCs w:val="20"/>
              </w:rPr>
            </w:pPr>
            <w:r w:rsidRPr="00CF3CFC">
              <w:rPr>
                <w:rFonts w:ascii="Arial" w:hAnsi="Arial" w:cs="Arial"/>
                <w:sz w:val="20"/>
                <w:szCs w:val="20"/>
              </w:rPr>
              <w:t>Até 06 (seis) meses após a assinatura do Termo de Execução Cultural</w:t>
            </w:r>
          </w:p>
        </w:tc>
      </w:tr>
      <w:tr w:rsidR="0011314E" w:rsidRPr="00CF3CFC" w14:paraId="3D30A6D4" w14:textId="77777777" w:rsidTr="00742859">
        <w:tc>
          <w:tcPr>
            <w:tcW w:w="1154" w:type="dxa"/>
            <w:shd w:val="clear" w:color="auto" w:fill="auto"/>
          </w:tcPr>
          <w:p w14:paraId="3DCA3534" w14:textId="6789E642" w:rsidR="0011314E" w:rsidRPr="00CF3CFC" w:rsidRDefault="0011314E" w:rsidP="00742859">
            <w:pPr>
              <w:spacing w:line="240" w:lineRule="auto"/>
              <w:jc w:val="both"/>
              <w:rPr>
                <w:rFonts w:ascii="Arial" w:hAnsi="Arial" w:cs="Arial"/>
                <w:b/>
                <w:bCs/>
                <w:sz w:val="20"/>
                <w:szCs w:val="20"/>
              </w:rPr>
            </w:pPr>
            <w:r w:rsidRPr="00CF3CFC">
              <w:rPr>
                <w:rFonts w:ascii="Arial" w:hAnsi="Arial" w:cs="Arial"/>
                <w:b/>
                <w:bCs/>
                <w:sz w:val="20"/>
                <w:szCs w:val="20"/>
              </w:rPr>
              <w:t xml:space="preserve">    16</w:t>
            </w:r>
          </w:p>
        </w:tc>
        <w:tc>
          <w:tcPr>
            <w:tcW w:w="4953" w:type="dxa"/>
            <w:shd w:val="clear" w:color="auto" w:fill="auto"/>
          </w:tcPr>
          <w:p w14:paraId="1167CF08" w14:textId="53E68A77" w:rsidR="0011314E" w:rsidRPr="00CF3CFC" w:rsidRDefault="0011314E" w:rsidP="00742859">
            <w:pPr>
              <w:spacing w:line="240" w:lineRule="auto"/>
              <w:jc w:val="both"/>
              <w:rPr>
                <w:rFonts w:ascii="Arial" w:hAnsi="Arial" w:cs="Arial"/>
                <w:sz w:val="20"/>
                <w:szCs w:val="20"/>
              </w:rPr>
            </w:pPr>
            <w:r w:rsidRPr="00CF3CFC">
              <w:rPr>
                <w:rFonts w:ascii="Arial" w:hAnsi="Arial" w:cs="Arial"/>
                <w:sz w:val="20"/>
                <w:szCs w:val="20"/>
              </w:rPr>
              <w:t xml:space="preserve"> Prazo para entrega do Relatório de Execução do Projeto</w:t>
            </w:r>
          </w:p>
        </w:tc>
        <w:tc>
          <w:tcPr>
            <w:tcW w:w="3391" w:type="dxa"/>
            <w:shd w:val="clear" w:color="auto" w:fill="auto"/>
          </w:tcPr>
          <w:p w14:paraId="567E0FCA" w14:textId="74F9CF01" w:rsidR="0011314E" w:rsidRPr="00CF3CFC" w:rsidRDefault="0011314E" w:rsidP="00742859">
            <w:pPr>
              <w:spacing w:line="240" w:lineRule="auto"/>
              <w:jc w:val="center"/>
              <w:rPr>
                <w:rFonts w:ascii="Arial" w:hAnsi="Arial" w:cs="Arial"/>
                <w:sz w:val="20"/>
                <w:szCs w:val="20"/>
              </w:rPr>
            </w:pPr>
            <w:r w:rsidRPr="00CF3CFC">
              <w:rPr>
                <w:rFonts w:ascii="Arial" w:hAnsi="Arial" w:cs="Arial"/>
                <w:sz w:val="20"/>
                <w:szCs w:val="20"/>
              </w:rPr>
              <w:t>Até 06 (seis) meses, a contar da data da assinatura do Termo de Execução Cultural</w:t>
            </w:r>
          </w:p>
        </w:tc>
      </w:tr>
    </w:tbl>
    <w:p w14:paraId="5D7DC634" w14:textId="77777777" w:rsidR="0011314E" w:rsidRPr="00CF3CFC" w:rsidRDefault="0011314E" w:rsidP="00B34D7F">
      <w:pPr>
        <w:spacing w:line="360" w:lineRule="auto"/>
        <w:jc w:val="both"/>
        <w:rPr>
          <w:rFonts w:ascii="Arial" w:hAnsi="Arial" w:cs="Arial"/>
          <w:b/>
          <w:bCs/>
          <w:sz w:val="20"/>
          <w:szCs w:val="20"/>
        </w:rPr>
      </w:pPr>
    </w:p>
    <w:p w14:paraId="3FA5AC22" w14:textId="57C28BE5" w:rsidR="00B34D7F" w:rsidRPr="00CF3CFC" w:rsidRDefault="00B34D7F" w:rsidP="00B34D7F">
      <w:pPr>
        <w:spacing w:line="360" w:lineRule="auto"/>
        <w:jc w:val="both"/>
        <w:rPr>
          <w:rFonts w:ascii="Arial" w:hAnsi="Arial" w:cs="Arial"/>
          <w:b/>
          <w:bCs/>
          <w:sz w:val="20"/>
          <w:szCs w:val="20"/>
        </w:rPr>
      </w:pPr>
      <w:r w:rsidRPr="00CF3CFC">
        <w:rPr>
          <w:rFonts w:ascii="Arial" w:hAnsi="Arial" w:cs="Arial"/>
          <w:b/>
          <w:bCs/>
          <w:sz w:val="20"/>
          <w:szCs w:val="20"/>
        </w:rPr>
        <w:t>*O Cronograma poderá sofrer alterações de acordo com o cumprimento de cada etapa e necessidade de prorrogação.</w:t>
      </w:r>
    </w:p>
    <w:p w14:paraId="51C97130" w14:textId="77777777" w:rsidR="00B34D7F" w:rsidRPr="00CF3CFC" w:rsidRDefault="00B34D7F" w:rsidP="00B34D7F">
      <w:pPr>
        <w:spacing w:line="360" w:lineRule="auto"/>
        <w:rPr>
          <w:rFonts w:ascii="Arial" w:hAnsi="Arial" w:cs="Arial"/>
          <w:sz w:val="20"/>
          <w:szCs w:val="20"/>
        </w:rPr>
      </w:pPr>
    </w:p>
    <w:sectPr w:rsidR="00B34D7F" w:rsidRPr="00CF3CFC">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6A50" w14:textId="77777777" w:rsidR="003433E7" w:rsidRDefault="003433E7" w:rsidP="00B34D7F">
      <w:pPr>
        <w:spacing w:after="0" w:line="240" w:lineRule="auto"/>
      </w:pPr>
      <w:r>
        <w:separator/>
      </w:r>
    </w:p>
  </w:endnote>
  <w:endnote w:type="continuationSeparator" w:id="0">
    <w:p w14:paraId="6EA4A6C1" w14:textId="77777777" w:rsidR="003433E7" w:rsidRDefault="003433E7" w:rsidP="00B34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0274" w14:textId="503D33BF" w:rsidR="005145EF" w:rsidRDefault="00534F83">
    <w:pPr>
      <w:pStyle w:val="Rodap"/>
    </w:pPr>
    <w:r>
      <w:rPr>
        <w:rFonts w:ascii="Arial" w:hAnsi="Arial" w:cs="Arial"/>
      </w:rPr>
      <w:t xml:space="preserve">                </w:t>
    </w:r>
    <w:r w:rsidR="00B34D7F">
      <w:rPr>
        <w:rFonts w:ascii="Arial" w:hAnsi="Arial" w:cs="Arial"/>
        <w:noProof/>
        <w:lang w:eastAsia="pt-BR"/>
      </w:rPr>
      <w:drawing>
        <wp:inline distT="0" distB="0" distL="0" distR="0" wp14:anchorId="29E5C9FA" wp14:editId="444A316C">
          <wp:extent cx="3095625" cy="5238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9555"/>
                  <a:stretch/>
                </pic:blipFill>
                <pic:spPr bwMode="auto">
                  <a:xfrm>
                    <a:off x="0" y="0"/>
                    <a:ext cx="3095625" cy="523875"/>
                  </a:xfrm>
                  <a:prstGeom prst="rect">
                    <a:avLst/>
                  </a:prstGeom>
                  <a:noFill/>
                  <a:ln>
                    <a:noFill/>
                  </a:ln>
                  <a:extLst>
                    <a:ext uri="{53640926-AAD7-44D8-BBD7-CCE9431645EC}">
                      <a14:shadowObscured xmlns:a14="http://schemas.microsoft.com/office/drawing/2010/main"/>
                    </a:ext>
                  </a:extLst>
                </pic:spPr>
              </pic:pic>
            </a:graphicData>
          </a:graphic>
        </wp:inline>
      </w:drawing>
    </w:r>
  </w:p>
  <w:p w14:paraId="180E0B30" w14:textId="77777777" w:rsidR="005145EF" w:rsidRDefault="005145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F5766" w14:textId="77777777" w:rsidR="003433E7" w:rsidRDefault="003433E7" w:rsidP="00B34D7F">
      <w:pPr>
        <w:spacing w:after="0" w:line="240" w:lineRule="auto"/>
      </w:pPr>
      <w:r>
        <w:separator/>
      </w:r>
    </w:p>
  </w:footnote>
  <w:footnote w:type="continuationSeparator" w:id="0">
    <w:p w14:paraId="6F548259" w14:textId="77777777" w:rsidR="003433E7" w:rsidRDefault="003433E7" w:rsidP="00B34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8127" w14:textId="77777777" w:rsidR="005145EF" w:rsidRDefault="003433E7" w:rsidP="00397028">
    <w:pPr>
      <w:rPr>
        <w:sz w:val="24"/>
        <w:szCs w:val="24"/>
      </w:rPr>
    </w:pPr>
    <w:r>
      <w:rPr>
        <w:noProof/>
        <w:sz w:val="24"/>
        <w:szCs w:val="24"/>
      </w:rPr>
      <w:object w:dxaOrig="1440" w:dyaOrig="1440" w14:anchorId="38081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70.25pt;margin-top:-23.65pt;width:68.7pt;height:60.25pt;z-index:251659264" filled="t">
          <v:imagedata r:id="rId1" o:title=""/>
          <o:lock v:ext="edit" aspectratio="f"/>
          <w10:wrap type="square" side="left"/>
        </v:shape>
        <o:OLEObject Type="Embed" ProgID="StaticMetafile" ShapeID="_x0000_s2049" DrawAspect="Content" ObjectID="_1787984845" r:id="rId2"/>
      </w:object>
    </w:r>
    <w:r w:rsidR="00534F83">
      <w:rPr>
        <w:sz w:val="24"/>
        <w:szCs w:val="24"/>
      </w:rPr>
      <w:br w:type="textWrapping" w:clear="all"/>
    </w:r>
  </w:p>
  <w:p w14:paraId="52B3A51C" w14:textId="77777777" w:rsidR="005145EF" w:rsidRPr="006D2947" w:rsidRDefault="00534F83" w:rsidP="00397028">
    <w:pPr>
      <w:pStyle w:val="SemEspaamento"/>
      <w:jc w:val="center"/>
      <w:rPr>
        <w:rFonts w:ascii="Arial" w:hAnsi="Arial" w:cs="Arial"/>
        <w:b/>
        <w:bCs/>
      </w:rPr>
    </w:pPr>
    <w:r w:rsidRPr="006D2947">
      <w:rPr>
        <w:rFonts w:ascii="Arial" w:hAnsi="Arial" w:cs="Arial"/>
        <w:b/>
        <w:bCs/>
      </w:rPr>
      <w:t>PREFEITURA MUNICIPAL DE ITACURUBI</w:t>
    </w:r>
  </w:p>
  <w:p w14:paraId="50D20B3F" w14:textId="77777777" w:rsidR="005145EF" w:rsidRPr="00397028" w:rsidRDefault="00534F83" w:rsidP="00397028">
    <w:pPr>
      <w:pStyle w:val="SemEspaamento"/>
      <w:jc w:val="center"/>
      <w:rPr>
        <w:rFonts w:ascii="Arial" w:hAnsi="Arial" w:cs="Arial"/>
        <w:b/>
        <w:bCs/>
      </w:rPr>
    </w:pPr>
    <w:r w:rsidRPr="006D2947">
      <w:rPr>
        <w:rFonts w:ascii="Arial" w:hAnsi="Arial" w:cs="Arial"/>
        <w:b/>
        <w:bCs/>
      </w:rPr>
      <w:t>SECRETARIA MUNICIPAL DE EDUCAÇÃO E CULTURA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A0AB6"/>
    <w:multiLevelType w:val="multilevel"/>
    <w:tmpl w:val="153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8D6178"/>
    <w:multiLevelType w:val="multilevel"/>
    <w:tmpl w:val="0B982F88"/>
    <w:lvl w:ilvl="0">
      <w:start w:val="2"/>
      <w:numFmt w:val="decimal"/>
      <w:lvlText w:val="%1."/>
      <w:lvlJc w:val="left"/>
      <w:pPr>
        <w:ind w:left="674" w:hanging="283"/>
      </w:pPr>
      <w:rPr>
        <w:rFonts w:ascii="Arial" w:eastAsia="Arial" w:hAnsi="Arial" w:cs="Arial"/>
        <w:b/>
        <w:sz w:val="20"/>
        <w:szCs w:val="20"/>
      </w:rPr>
    </w:lvl>
    <w:lvl w:ilvl="1">
      <w:numFmt w:val="bullet"/>
      <w:lvlText w:val="•"/>
      <w:lvlJc w:val="left"/>
      <w:pPr>
        <w:ind w:left="1544" w:hanging="284"/>
      </w:pPr>
    </w:lvl>
    <w:lvl w:ilvl="2">
      <w:numFmt w:val="bullet"/>
      <w:lvlText w:val="•"/>
      <w:lvlJc w:val="left"/>
      <w:pPr>
        <w:ind w:left="2409" w:hanging="284"/>
      </w:pPr>
    </w:lvl>
    <w:lvl w:ilvl="3">
      <w:numFmt w:val="bullet"/>
      <w:lvlText w:val="•"/>
      <w:lvlJc w:val="left"/>
      <w:pPr>
        <w:ind w:left="3274" w:hanging="284"/>
      </w:pPr>
    </w:lvl>
    <w:lvl w:ilvl="4">
      <w:numFmt w:val="bullet"/>
      <w:lvlText w:val="•"/>
      <w:lvlJc w:val="left"/>
      <w:pPr>
        <w:ind w:left="4139" w:hanging="284"/>
      </w:pPr>
    </w:lvl>
    <w:lvl w:ilvl="5">
      <w:numFmt w:val="bullet"/>
      <w:lvlText w:val="•"/>
      <w:lvlJc w:val="left"/>
      <w:pPr>
        <w:ind w:left="5004" w:hanging="284"/>
      </w:pPr>
    </w:lvl>
    <w:lvl w:ilvl="6">
      <w:numFmt w:val="bullet"/>
      <w:lvlText w:val="•"/>
      <w:lvlJc w:val="left"/>
      <w:pPr>
        <w:ind w:left="5868" w:hanging="284"/>
      </w:pPr>
    </w:lvl>
    <w:lvl w:ilvl="7">
      <w:numFmt w:val="bullet"/>
      <w:lvlText w:val="•"/>
      <w:lvlJc w:val="left"/>
      <w:pPr>
        <w:ind w:left="6733" w:hanging="284"/>
      </w:pPr>
    </w:lvl>
    <w:lvl w:ilvl="8">
      <w:numFmt w:val="bullet"/>
      <w:lvlText w:val="•"/>
      <w:lvlJc w:val="left"/>
      <w:pPr>
        <w:ind w:left="7598" w:hanging="284"/>
      </w:pPr>
    </w:lvl>
  </w:abstractNum>
  <w:abstractNum w:abstractNumId="2" w15:restartNumberingAfterBreak="0">
    <w:nsid w:val="51347E41"/>
    <w:multiLevelType w:val="multilevel"/>
    <w:tmpl w:val="EC7AA542"/>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EF70BD"/>
    <w:multiLevelType w:val="multilevel"/>
    <w:tmpl w:val="56380ECA"/>
    <w:lvl w:ilvl="0">
      <w:start w:val="1"/>
      <w:numFmt w:val="decimal"/>
      <w:lvlText w:val="%1."/>
      <w:lvlJc w:val="left"/>
      <w:pPr>
        <w:ind w:left="1068" w:hanging="360"/>
      </w:pPr>
      <w:rPr>
        <w:rFonts w:hint="default"/>
        <w:b/>
        <w:bCs/>
      </w:rPr>
    </w:lvl>
    <w:lvl w:ilvl="1">
      <w:start w:val="1"/>
      <w:numFmt w:val="decimal"/>
      <w:isLgl/>
      <w:lvlText w:val="%1.%2"/>
      <w:lvlJc w:val="left"/>
      <w:pPr>
        <w:ind w:left="1203" w:hanging="49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5411683B"/>
    <w:multiLevelType w:val="multilevel"/>
    <w:tmpl w:val="EB1A0770"/>
    <w:lvl w:ilvl="0">
      <w:start w:val="2"/>
      <w:numFmt w:val="decimal"/>
      <w:lvlText w:val="%1."/>
      <w:lvlJc w:val="left"/>
      <w:pPr>
        <w:ind w:left="674" w:hanging="283"/>
      </w:pPr>
      <w:rPr>
        <w:rFonts w:ascii="Arial" w:eastAsia="Arial" w:hAnsi="Arial" w:cs="Arial"/>
        <w:b/>
        <w:sz w:val="20"/>
        <w:szCs w:val="20"/>
      </w:rPr>
    </w:lvl>
    <w:lvl w:ilvl="1">
      <w:numFmt w:val="bullet"/>
      <w:lvlText w:val="•"/>
      <w:lvlJc w:val="left"/>
      <w:pPr>
        <w:ind w:left="1544" w:hanging="284"/>
      </w:pPr>
    </w:lvl>
    <w:lvl w:ilvl="2">
      <w:numFmt w:val="bullet"/>
      <w:lvlText w:val="•"/>
      <w:lvlJc w:val="left"/>
      <w:pPr>
        <w:ind w:left="2409" w:hanging="284"/>
      </w:pPr>
    </w:lvl>
    <w:lvl w:ilvl="3">
      <w:numFmt w:val="bullet"/>
      <w:lvlText w:val="•"/>
      <w:lvlJc w:val="left"/>
      <w:pPr>
        <w:ind w:left="3274" w:hanging="284"/>
      </w:pPr>
    </w:lvl>
    <w:lvl w:ilvl="4">
      <w:numFmt w:val="bullet"/>
      <w:lvlText w:val="•"/>
      <w:lvlJc w:val="left"/>
      <w:pPr>
        <w:ind w:left="4139" w:hanging="284"/>
      </w:pPr>
    </w:lvl>
    <w:lvl w:ilvl="5">
      <w:numFmt w:val="bullet"/>
      <w:lvlText w:val="•"/>
      <w:lvlJc w:val="left"/>
      <w:pPr>
        <w:ind w:left="5004" w:hanging="284"/>
      </w:pPr>
    </w:lvl>
    <w:lvl w:ilvl="6">
      <w:numFmt w:val="bullet"/>
      <w:lvlText w:val="•"/>
      <w:lvlJc w:val="left"/>
      <w:pPr>
        <w:ind w:left="5868" w:hanging="284"/>
      </w:pPr>
    </w:lvl>
    <w:lvl w:ilvl="7">
      <w:numFmt w:val="bullet"/>
      <w:lvlText w:val="•"/>
      <w:lvlJc w:val="left"/>
      <w:pPr>
        <w:ind w:left="6733" w:hanging="284"/>
      </w:pPr>
    </w:lvl>
    <w:lvl w:ilvl="8">
      <w:numFmt w:val="bullet"/>
      <w:lvlText w:val="•"/>
      <w:lvlJc w:val="left"/>
      <w:pPr>
        <w:ind w:left="7598" w:hanging="284"/>
      </w:pPr>
    </w:lvl>
  </w:abstractNum>
  <w:abstractNum w:abstractNumId="5" w15:restartNumberingAfterBreak="0">
    <w:nsid w:val="7EBA091F"/>
    <w:multiLevelType w:val="multilevel"/>
    <w:tmpl w:val="127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7F"/>
    <w:rsid w:val="00050FEC"/>
    <w:rsid w:val="00051963"/>
    <w:rsid w:val="00061DDD"/>
    <w:rsid w:val="000B4ADF"/>
    <w:rsid w:val="000F0787"/>
    <w:rsid w:val="0011314E"/>
    <w:rsid w:val="001C6048"/>
    <w:rsid w:val="001C665D"/>
    <w:rsid w:val="002239EC"/>
    <w:rsid w:val="002807F3"/>
    <w:rsid w:val="00290F38"/>
    <w:rsid w:val="0029191F"/>
    <w:rsid w:val="002C03BF"/>
    <w:rsid w:val="002F5400"/>
    <w:rsid w:val="00304781"/>
    <w:rsid w:val="00340201"/>
    <w:rsid w:val="003433E7"/>
    <w:rsid w:val="003612EA"/>
    <w:rsid w:val="00386484"/>
    <w:rsid w:val="003A70C8"/>
    <w:rsid w:val="003B0F6E"/>
    <w:rsid w:val="003C5681"/>
    <w:rsid w:val="003D0E0F"/>
    <w:rsid w:val="003E2430"/>
    <w:rsid w:val="003F0D86"/>
    <w:rsid w:val="003F225B"/>
    <w:rsid w:val="00404ADA"/>
    <w:rsid w:val="00427E44"/>
    <w:rsid w:val="004440A3"/>
    <w:rsid w:val="0048021C"/>
    <w:rsid w:val="004A0944"/>
    <w:rsid w:val="004B54E6"/>
    <w:rsid w:val="004F2C20"/>
    <w:rsid w:val="00500613"/>
    <w:rsid w:val="005145EF"/>
    <w:rsid w:val="00534F83"/>
    <w:rsid w:val="006234C2"/>
    <w:rsid w:val="0067171F"/>
    <w:rsid w:val="00676EF3"/>
    <w:rsid w:val="006A0112"/>
    <w:rsid w:val="006A61CD"/>
    <w:rsid w:val="006D27A5"/>
    <w:rsid w:val="006D6A23"/>
    <w:rsid w:val="00780C3A"/>
    <w:rsid w:val="00784478"/>
    <w:rsid w:val="00807594"/>
    <w:rsid w:val="008D1762"/>
    <w:rsid w:val="00947828"/>
    <w:rsid w:val="009F5F3E"/>
    <w:rsid w:val="00A04099"/>
    <w:rsid w:val="00A216DF"/>
    <w:rsid w:val="00A37A7B"/>
    <w:rsid w:val="00AF4848"/>
    <w:rsid w:val="00B34D3B"/>
    <w:rsid w:val="00B34D7F"/>
    <w:rsid w:val="00B6336C"/>
    <w:rsid w:val="00C35BC5"/>
    <w:rsid w:val="00CF3CFC"/>
    <w:rsid w:val="00D60FBB"/>
    <w:rsid w:val="00E050FB"/>
    <w:rsid w:val="00EB76BF"/>
    <w:rsid w:val="00F15221"/>
    <w:rsid w:val="00F85000"/>
    <w:rsid w:val="00FA19E0"/>
    <w:rsid w:val="00FB4D09"/>
    <w:rsid w:val="00FE3E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787CB0"/>
  <w15:chartTrackingRefBased/>
  <w15:docId w15:val="{415FBD24-3A29-4D0C-B6C2-0BB62D45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D7F"/>
    <w:rPr>
      <w:rFonts w:ascii="Calibri" w:eastAsia="Calibri" w:hAnsi="Calibri" w:cs="Times New Roman"/>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B34D7F"/>
    <w:pPr>
      <w:tabs>
        <w:tab w:val="center" w:pos="4252"/>
        <w:tab w:val="right" w:pos="8504"/>
      </w:tabs>
      <w:spacing w:after="0" w:line="240" w:lineRule="auto"/>
    </w:pPr>
  </w:style>
  <w:style w:type="character" w:customStyle="1" w:styleId="RodapChar">
    <w:name w:val="Rodapé Char"/>
    <w:basedOn w:val="Fontepargpadro"/>
    <w:link w:val="Rodap"/>
    <w:uiPriority w:val="99"/>
    <w:rsid w:val="00B34D7F"/>
    <w:rPr>
      <w:rFonts w:ascii="Calibri" w:eastAsia="Calibri" w:hAnsi="Calibri" w:cs="Times New Roman"/>
      <w:kern w:val="2"/>
    </w:rPr>
  </w:style>
  <w:style w:type="paragraph" w:styleId="SemEspaamento">
    <w:name w:val="No Spacing"/>
    <w:uiPriority w:val="1"/>
    <w:qFormat/>
    <w:rsid w:val="00B34D7F"/>
    <w:pPr>
      <w:spacing w:after="0" w:afterAutospacing="1" w:line="240" w:lineRule="auto"/>
    </w:pPr>
    <w:rPr>
      <w:rFonts w:ascii="Calibri" w:eastAsia="Calibri" w:hAnsi="Calibri" w:cs="Times New Roman"/>
    </w:rPr>
  </w:style>
  <w:style w:type="character" w:styleId="Hyperlink">
    <w:name w:val="Hyperlink"/>
    <w:uiPriority w:val="99"/>
    <w:unhideWhenUsed/>
    <w:rsid w:val="00B34D7F"/>
    <w:rPr>
      <w:color w:val="0563C1"/>
      <w:u w:val="single"/>
    </w:rPr>
  </w:style>
  <w:style w:type="paragraph" w:customStyle="1" w:styleId="textojustificado">
    <w:name w:val="texto_justificado"/>
    <w:basedOn w:val="Normal"/>
    <w:rsid w:val="00B34D7F"/>
    <w:pPr>
      <w:spacing w:before="100" w:beforeAutospacing="1" w:after="100" w:afterAutospacing="1" w:line="240" w:lineRule="auto"/>
    </w:pPr>
    <w:rPr>
      <w:rFonts w:ascii="Times New Roman" w:eastAsia="Times New Roman" w:hAnsi="Times New Roman"/>
      <w:kern w:val="0"/>
      <w:sz w:val="24"/>
      <w:szCs w:val="24"/>
      <w:lang w:eastAsia="pt-BR"/>
    </w:rPr>
  </w:style>
  <w:style w:type="character" w:customStyle="1" w:styleId="header-title">
    <w:name w:val="header-title"/>
    <w:basedOn w:val="Fontepargpadro"/>
    <w:rsid w:val="00B34D7F"/>
  </w:style>
  <w:style w:type="paragraph" w:styleId="Cabealho">
    <w:name w:val="header"/>
    <w:basedOn w:val="Normal"/>
    <w:link w:val="CabealhoChar"/>
    <w:uiPriority w:val="99"/>
    <w:unhideWhenUsed/>
    <w:rsid w:val="00B34D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4D7F"/>
    <w:rPr>
      <w:rFonts w:ascii="Calibri" w:eastAsia="Calibri" w:hAnsi="Calibri" w:cs="Times New Roman"/>
      <w:kern w:val="2"/>
    </w:rPr>
  </w:style>
  <w:style w:type="paragraph" w:styleId="PargrafodaLista">
    <w:name w:val="List Paragraph"/>
    <w:basedOn w:val="Normal"/>
    <w:uiPriority w:val="34"/>
    <w:qFormat/>
    <w:rsid w:val="002239EC"/>
    <w:pPr>
      <w:ind w:left="720"/>
      <w:contextualSpacing/>
    </w:pPr>
  </w:style>
  <w:style w:type="paragraph" w:customStyle="1" w:styleId="textocentralizadomaiusculas">
    <w:name w:val="texto_centralizado_maiusculas"/>
    <w:basedOn w:val="Normal"/>
    <w:rsid w:val="0048021C"/>
    <w:pPr>
      <w:spacing w:before="100" w:beforeAutospacing="1" w:after="100" w:afterAutospacing="1" w:line="240" w:lineRule="auto"/>
    </w:pPr>
    <w:rPr>
      <w:rFonts w:ascii="Times New Roman" w:eastAsia="Times New Roman" w:hAnsi="Times New Roman"/>
      <w:kern w:val="0"/>
      <w:sz w:val="24"/>
      <w:szCs w:val="24"/>
      <w:lang w:eastAsia="pt-BR"/>
    </w:rPr>
  </w:style>
  <w:style w:type="paragraph" w:styleId="NormalWeb">
    <w:name w:val="Normal (Web)"/>
    <w:basedOn w:val="Normal"/>
    <w:uiPriority w:val="99"/>
    <w:semiHidden/>
    <w:unhideWhenUsed/>
    <w:rsid w:val="001C6048"/>
    <w:pPr>
      <w:spacing w:before="100" w:beforeAutospacing="1" w:after="100" w:afterAutospacing="1" w:line="240" w:lineRule="auto"/>
    </w:pPr>
    <w:rPr>
      <w:rFonts w:ascii="Times New Roman" w:eastAsia="Times New Roman" w:hAnsi="Times New Roman"/>
      <w:kern w:val="0"/>
      <w:sz w:val="24"/>
      <w:szCs w:val="24"/>
      <w:lang w:eastAsia="pt-BR"/>
    </w:rPr>
  </w:style>
  <w:style w:type="character" w:styleId="Forte">
    <w:name w:val="Strong"/>
    <w:basedOn w:val="Fontepargpadro"/>
    <w:uiPriority w:val="22"/>
    <w:qFormat/>
    <w:rsid w:val="001C6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8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acurubi.rs.gov.br/sit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acurubi.rs.gov.br/si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tacurubi.rs.gov.br/site" TargetMode="External"/><Relationship Id="rId4" Type="http://schemas.openxmlformats.org/officeDocument/2006/relationships/settings" Target="settings.xml"/><Relationship Id="rId9" Type="http://schemas.openxmlformats.org/officeDocument/2006/relationships/hyperlink" Target="https://itacurubi.rs.gov.br/sit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41C0A-B37C-4C34-A400-39C1FA1B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4020</Words>
  <Characters>21713</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Juridico</cp:lastModifiedBy>
  <cp:revision>2</cp:revision>
  <cp:lastPrinted>2024-09-10T13:53:00Z</cp:lastPrinted>
  <dcterms:created xsi:type="dcterms:W3CDTF">2024-09-16T12:41:00Z</dcterms:created>
  <dcterms:modified xsi:type="dcterms:W3CDTF">2024-09-16T12:41:00Z</dcterms:modified>
</cp:coreProperties>
</file>