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94" w:rsidRPr="002D6F0D" w:rsidRDefault="002D1B94" w:rsidP="002D1B94">
      <w:pPr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LEI Nº 665, DE 03</w:t>
      </w:r>
      <w:r w:rsidRPr="002D6F0D">
        <w:rPr>
          <w:rFonts w:ascii="Bookman Old Style" w:hAnsi="Bookman Old Style"/>
          <w:b/>
          <w:sz w:val="24"/>
        </w:rPr>
        <w:t xml:space="preserve"> DE </w:t>
      </w:r>
      <w:r>
        <w:rPr>
          <w:rFonts w:ascii="Bookman Old Style" w:hAnsi="Bookman Old Style"/>
          <w:b/>
          <w:sz w:val="24"/>
        </w:rPr>
        <w:t>DEZEMBRO DE 1.985</w:t>
      </w:r>
      <w:r w:rsidRPr="002D6F0D">
        <w:rPr>
          <w:rFonts w:ascii="Bookman Old Style" w:hAnsi="Bookman Old Style"/>
          <w:b/>
          <w:sz w:val="24"/>
        </w:rPr>
        <w:t>.</w:t>
      </w:r>
    </w:p>
    <w:p w:rsidR="00583B6F" w:rsidRPr="00583B6F" w:rsidRDefault="00583B6F" w:rsidP="002D1B94">
      <w:pPr>
        <w:pStyle w:val="Recuodecorpodetexto"/>
        <w:ind w:left="4500"/>
        <w:rPr>
          <w:rFonts w:ascii="Berlin Sans FB" w:hAnsi="Berlin Sans FB"/>
          <w:b w:val="0"/>
          <w:color w:val="1F497D" w:themeColor="text2"/>
          <w:sz w:val="24"/>
        </w:rPr>
      </w:pPr>
      <w:bookmarkStart w:id="0" w:name="_GoBack"/>
      <w:bookmarkEnd w:id="0"/>
    </w:p>
    <w:p w:rsidR="002D1B94" w:rsidRDefault="002D1B94" w:rsidP="002D1B94">
      <w:pPr>
        <w:pStyle w:val="Recuodecorpodetexto"/>
        <w:ind w:left="4536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Revoga os Artigos 78, 79, 80, 81 e 82 da L</w:t>
      </w:r>
      <w:r w:rsidRPr="002D6F0D">
        <w:rPr>
          <w:rFonts w:ascii="Bookman Old Style" w:hAnsi="Bookman Old Style"/>
          <w:i/>
          <w:sz w:val="24"/>
        </w:rPr>
        <w:t xml:space="preserve">ei Municipal </w:t>
      </w:r>
      <w:r>
        <w:rPr>
          <w:rFonts w:ascii="Bookman Old Style" w:hAnsi="Bookman Old Style"/>
          <w:i/>
          <w:sz w:val="24"/>
        </w:rPr>
        <w:t>N</w:t>
      </w:r>
      <w:r w:rsidRPr="002D6F0D">
        <w:rPr>
          <w:rFonts w:ascii="Bookman Old Style" w:hAnsi="Bookman Old Style"/>
          <w:i/>
          <w:sz w:val="24"/>
        </w:rPr>
        <w:t>º 658, de 07.08.1985.</w:t>
      </w:r>
    </w:p>
    <w:p w:rsidR="002D1B94" w:rsidRDefault="002D1B94" w:rsidP="002D1B94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2D1B94" w:rsidRDefault="002D1B94" w:rsidP="002D1B94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PEDRO VENÂNCIO DE OLIVEIRA MARQUES, Prefeito Municipal de Roque Gonzales, Estado do Rio Grande do Sul,</w:t>
      </w:r>
    </w:p>
    <w:p w:rsidR="002D1B94" w:rsidRPr="002D6F0D" w:rsidRDefault="002D1B94" w:rsidP="002D1B94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2D1B94" w:rsidRPr="002D6F0D" w:rsidRDefault="002D1B94" w:rsidP="002D1B94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2D1B94" w:rsidRDefault="002D1B94" w:rsidP="002D1B9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Art. 1º.</w:t>
      </w:r>
      <w:r w:rsidRPr="002D6F0D"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Ficam r</w:t>
      </w:r>
      <w:r w:rsidRPr="002D6F0D">
        <w:rPr>
          <w:rFonts w:ascii="Bookman Old Style" w:hAnsi="Bookman Old Style"/>
          <w:sz w:val="24"/>
        </w:rPr>
        <w:t>evoga</w:t>
      </w:r>
      <w:r>
        <w:rPr>
          <w:rFonts w:ascii="Bookman Old Style" w:hAnsi="Bookman Old Style"/>
          <w:sz w:val="24"/>
        </w:rPr>
        <w:t>dos</w:t>
      </w:r>
      <w:r w:rsidRPr="002D6F0D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os a</w:t>
      </w:r>
      <w:r w:rsidRPr="002D6F0D">
        <w:rPr>
          <w:rFonts w:ascii="Bookman Old Style" w:hAnsi="Bookman Old Style"/>
          <w:sz w:val="24"/>
        </w:rPr>
        <w:t xml:space="preserve">rtigos 78, 79, 80, 81 e 82 da Lei Municipal </w:t>
      </w:r>
      <w:r>
        <w:rPr>
          <w:rFonts w:ascii="Bookman Old Style" w:hAnsi="Bookman Old Style"/>
          <w:sz w:val="24"/>
        </w:rPr>
        <w:t>N</w:t>
      </w:r>
      <w:r w:rsidRPr="002D6F0D">
        <w:rPr>
          <w:rFonts w:ascii="Bookman Old Style" w:hAnsi="Bookman Old Style"/>
          <w:sz w:val="24"/>
        </w:rPr>
        <w:t>º 658, de 07.08.1985</w:t>
      </w:r>
      <w:r>
        <w:rPr>
          <w:rFonts w:ascii="Bookman Old Style" w:hAnsi="Bookman Old Style"/>
          <w:sz w:val="24"/>
        </w:rPr>
        <w:t>, que tratam da Taxa de Conservação de Estradas.</w:t>
      </w:r>
    </w:p>
    <w:p w:rsidR="002D1B94" w:rsidRDefault="002D1B94" w:rsidP="002D1B94">
      <w:pPr>
        <w:jc w:val="both"/>
        <w:rPr>
          <w:rFonts w:ascii="Bookman Old Style" w:hAnsi="Bookman Old Style"/>
          <w:sz w:val="24"/>
        </w:rPr>
      </w:pPr>
    </w:p>
    <w:p w:rsidR="002D1B94" w:rsidRPr="002D6F0D" w:rsidRDefault="002D1B94" w:rsidP="002D1B9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2º. </w:t>
      </w:r>
      <w:r w:rsidRPr="002D6F0D">
        <w:rPr>
          <w:rFonts w:ascii="Bookman Old Style" w:hAnsi="Bookman Old Style"/>
          <w:sz w:val="24"/>
        </w:rPr>
        <w:t xml:space="preserve">Revogadas as disposições em contrário, </w:t>
      </w:r>
      <w:r>
        <w:rPr>
          <w:rFonts w:ascii="Bookman Old Style" w:hAnsi="Bookman Old Style"/>
          <w:sz w:val="24"/>
        </w:rPr>
        <w:t>esta Lei entrará</w:t>
      </w:r>
      <w:r w:rsidRPr="002D6F0D">
        <w:rPr>
          <w:rFonts w:ascii="Bookman Old Style" w:hAnsi="Bookman Old Style"/>
          <w:sz w:val="24"/>
        </w:rPr>
        <w:t xml:space="preserve"> em vigor a</w:t>
      </w:r>
      <w:r>
        <w:rPr>
          <w:rFonts w:ascii="Bookman Old Style" w:hAnsi="Bookman Old Style"/>
          <w:sz w:val="24"/>
        </w:rPr>
        <w:t xml:space="preserve"> partir de 1º de janeiro de 1.986</w:t>
      </w:r>
      <w:r w:rsidRPr="002D6F0D">
        <w:rPr>
          <w:rFonts w:ascii="Bookman Old Style" w:hAnsi="Bookman Old Style"/>
          <w:sz w:val="24"/>
        </w:rPr>
        <w:t>.</w:t>
      </w:r>
    </w:p>
    <w:p w:rsidR="002D1B94" w:rsidRPr="002D6F0D" w:rsidRDefault="002D1B94" w:rsidP="002D1B94">
      <w:pPr>
        <w:rPr>
          <w:rFonts w:ascii="Bookman Old Style" w:hAnsi="Bookman Old Style"/>
        </w:rPr>
      </w:pPr>
    </w:p>
    <w:p w:rsidR="002D1B94" w:rsidRPr="002D6F0D" w:rsidRDefault="002D1B94" w:rsidP="002D1B9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Gabinete do Prefeito Municipal de Roque Gonzales, 03 de dezembro de 1.985</w:t>
      </w:r>
      <w:r w:rsidRPr="002D6F0D">
        <w:rPr>
          <w:rFonts w:ascii="Bookman Old Style" w:eastAsia="Batang" w:hAnsi="Bookman Old Style"/>
          <w:sz w:val="24"/>
        </w:rPr>
        <w:t>.</w:t>
      </w:r>
    </w:p>
    <w:p w:rsidR="002D1B94" w:rsidRPr="002D6F0D" w:rsidRDefault="002D1B94" w:rsidP="002D1B94">
      <w:pPr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 xml:space="preserve">Pedro Venâncio de Oliveira Marques, </w:t>
      </w:r>
      <w:r w:rsidRPr="002D6F0D">
        <w:rPr>
          <w:rFonts w:ascii="Bookman Old Style" w:eastAsia="Batang" w:hAnsi="Bookman Old Style"/>
          <w:sz w:val="24"/>
        </w:rPr>
        <w:t>Prefeito Municipal.</w:t>
      </w:r>
    </w:p>
    <w:p w:rsidR="002D1B94" w:rsidRPr="002D6F0D" w:rsidRDefault="002D1B94" w:rsidP="002D1B94">
      <w:pPr>
        <w:jc w:val="both"/>
        <w:rPr>
          <w:rFonts w:ascii="Bookman Old Style" w:eastAsia="Batang" w:hAnsi="Bookman Old Style"/>
          <w:sz w:val="24"/>
        </w:rPr>
      </w:pPr>
      <w:r w:rsidRPr="002D6F0D">
        <w:rPr>
          <w:rFonts w:ascii="Bookman Old Style" w:eastAsia="Batang" w:hAnsi="Bookman Old Style"/>
          <w:sz w:val="24"/>
        </w:rPr>
        <w:t>Registre-se e Publique-se.</w:t>
      </w:r>
    </w:p>
    <w:p w:rsidR="002D1B94" w:rsidRPr="002D6F0D" w:rsidRDefault="002D1B94" w:rsidP="002D1B94">
      <w:pPr>
        <w:jc w:val="both"/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>Ary Bracht</w:t>
      </w:r>
      <w:r w:rsidRPr="002D6F0D">
        <w:rPr>
          <w:rFonts w:ascii="Bookman Old Style" w:eastAsia="Batang" w:hAnsi="Bookman Old Style"/>
          <w:sz w:val="24"/>
        </w:rPr>
        <w:t>,</w:t>
      </w:r>
    </w:p>
    <w:p w:rsidR="00B91290" w:rsidRPr="002D1B94" w:rsidRDefault="002D1B94" w:rsidP="002D1B94">
      <w:r w:rsidRPr="002D6F0D">
        <w:rPr>
          <w:rFonts w:ascii="Bookman Old Style" w:eastAsia="Batang" w:hAnsi="Bookman Old Style"/>
          <w:sz w:val="24"/>
        </w:rPr>
        <w:t>Secretário de Administração.</w:t>
      </w:r>
    </w:p>
    <w:sectPr w:rsidR="00B91290" w:rsidRPr="002D1B94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94A" w:rsidRDefault="00DD794A" w:rsidP="00C0186D">
      <w:r>
        <w:separator/>
      </w:r>
    </w:p>
  </w:endnote>
  <w:endnote w:type="continuationSeparator" w:id="0">
    <w:p w:rsidR="00DD794A" w:rsidRDefault="00DD794A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94A" w:rsidRDefault="00DD794A" w:rsidP="00C0186D">
      <w:r>
        <w:separator/>
      </w:r>
    </w:p>
  </w:footnote>
  <w:footnote w:type="continuationSeparator" w:id="0">
    <w:p w:rsidR="00DD794A" w:rsidRDefault="00DD794A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>Lei 6</w:t>
    </w:r>
    <w:r w:rsidR="002D1B94">
      <w:t>6</w:t>
    </w:r>
    <w:r>
      <w:t xml:space="preserve">5 -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B6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3"/>
  </w:num>
  <w:num w:numId="8">
    <w:abstractNumId w:val="17"/>
  </w:num>
  <w:num w:numId="9">
    <w:abstractNumId w:val="84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2"/>
  </w:num>
  <w:num w:numId="21">
    <w:abstractNumId w:val="32"/>
  </w:num>
  <w:num w:numId="22">
    <w:abstractNumId w:val="65"/>
  </w:num>
  <w:num w:numId="23">
    <w:abstractNumId w:val="61"/>
  </w:num>
  <w:num w:numId="24">
    <w:abstractNumId w:val="78"/>
  </w:num>
  <w:num w:numId="25">
    <w:abstractNumId w:val="68"/>
  </w:num>
  <w:num w:numId="26">
    <w:abstractNumId w:val="70"/>
  </w:num>
  <w:num w:numId="27">
    <w:abstractNumId w:val="76"/>
  </w:num>
  <w:num w:numId="28">
    <w:abstractNumId w:val="62"/>
  </w:num>
  <w:num w:numId="29">
    <w:abstractNumId w:val="11"/>
  </w:num>
  <w:num w:numId="30">
    <w:abstractNumId w:val="50"/>
  </w:num>
  <w:num w:numId="31">
    <w:abstractNumId w:val="79"/>
  </w:num>
  <w:num w:numId="32">
    <w:abstractNumId w:val="2"/>
  </w:num>
  <w:num w:numId="33">
    <w:abstractNumId w:val="29"/>
  </w:num>
  <w:num w:numId="34">
    <w:abstractNumId w:val="39"/>
  </w:num>
  <w:num w:numId="35">
    <w:abstractNumId w:val="77"/>
  </w:num>
  <w:num w:numId="36">
    <w:abstractNumId w:val="71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4"/>
  </w:num>
  <w:num w:numId="46">
    <w:abstractNumId w:val="46"/>
  </w:num>
  <w:num w:numId="47">
    <w:abstractNumId w:val="80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2"/>
  </w:num>
  <w:num w:numId="53">
    <w:abstractNumId w:val="18"/>
  </w:num>
  <w:num w:numId="54">
    <w:abstractNumId w:val="12"/>
  </w:num>
  <w:num w:numId="55">
    <w:abstractNumId w:val="53"/>
  </w:num>
  <w:num w:numId="56">
    <w:abstractNumId w:val="83"/>
  </w:num>
  <w:num w:numId="57">
    <w:abstractNumId w:val="9"/>
  </w:num>
  <w:num w:numId="58">
    <w:abstractNumId w:val="69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5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1"/>
  </w:num>
  <w:num w:numId="78">
    <w:abstractNumId w:val="85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83B6F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61CF"/>
    <w:rsid w:val="008E40E0"/>
    <w:rsid w:val="009079A2"/>
    <w:rsid w:val="009208FB"/>
    <w:rsid w:val="009339CD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DD794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80766-F0E4-4D23-BAB7-ACB9C5D3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58</cp:revision>
  <dcterms:created xsi:type="dcterms:W3CDTF">2010-03-30T16:47:00Z</dcterms:created>
  <dcterms:modified xsi:type="dcterms:W3CDTF">2017-07-24T18:10:00Z</dcterms:modified>
</cp:coreProperties>
</file>