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0B" w:rsidRPr="002D6F0D" w:rsidRDefault="006C140B" w:rsidP="006C140B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859, DE 29</w:t>
      </w:r>
      <w:r w:rsidRPr="002D6F0D">
        <w:rPr>
          <w:rFonts w:ascii="Bookman Old Style" w:hAnsi="Bookman Old Style"/>
          <w:b/>
          <w:sz w:val="24"/>
        </w:rPr>
        <w:t xml:space="preserve"> DE </w:t>
      </w:r>
      <w:r>
        <w:rPr>
          <w:rFonts w:ascii="Bookman Old Style" w:hAnsi="Bookman Old Style"/>
          <w:b/>
          <w:sz w:val="24"/>
        </w:rPr>
        <w:t>NOVEMBRO DE 1.989</w:t>
      </w:r>
      <w:r w:rsidRPr="002D6F0D">
        <w:rPr>
          <w:rFonts w:ascii="Bookman Old Style" w:hAnsi="Bookman Old Style"/>
          <w:b/>
          <w:sz w:val="24"/>
        </w:rPr>
        <w:t>.</w:t>
      </w:r>
    </w:p>
    <w:p w:rsidR="006C140B" w:rsidRPr="002D6F0D" w:rsidRDefault="006C140B" w:rsidP="006C140B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6C140B" w:rsidRDefault="006C140B" w:rsidP="006C140B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a base de cálculo da Taxa de Iluminação Pública, e dá outras providências</w:t>
      </w:r>
      <w:r w:rsidRPr="002D6F0D">
        <w:rPr>
          <w:rFonts w:ascii="Bookman Old Style" w:hAnsi="Bookman Old Style"/>
          <w:i/>
          <w:sz w:val="24"/>
        </w:rPr>
        <w:t>.</w:t>
      </w:r>
    </w:p>
    <w:p w:rsidR="006C140B" w:rsidRDefault="006C140B" w:rsidP="006C140B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6C140B" w:rsidRDefault="006C140B" w:rsidP="006C140B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RENATO PEDRO NEDEL, Prefeito Municipal de Roque Gonzales, Estado do Rio Grande do Sul,</w:t>
      </w:r>
    </w:p>
    <w:p w:rsidR="006C140B" w:rsidRPr="002D6F0D" w:rsidRDefault="006C140B" w:rsidP="006C140B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6C140B" w:rsidRPr="002D6F0D" w:rsidRDefault="006C140B" w:rsidP="006C140B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6C140B" w:rsidRDefault="006C140B" w:rsidP="006C140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A Taxa de Iluminação Pública (TIP), consolidada pela Lei Municipal nº 658, de 07.08.85 e alterada pela Lei Municipal nº 797, de 27.12.88, será calculada multiplicando-se as alíquotas abaixo pelo valor da tarifa de iluminação pública relativa a 01 (um) Megawatt-Hora (Mwh):</w:t>
      </w:r>
    </w:p>
    <w:p w:rsidR="006C140B" w:rsidRDefault="006C140B" w:rsidP="006C140B">
      <w:pPr>
        <w:jc w:val="both"/>
        <w:rPr>
          <w:rFonts w:ascii="Bookman Old Style" w:hAnsi="Bookman Old Style"/>
          <w:sz w:val="24"/>
        </w:rPr>
      </w:pPr>
    </w:p>
    <w:p w:rsidR="006C140B" w:rsidRPr="009208FB" w:rsidRDefault="006C140B" w:rsidP="006C140B">
      <w:pPr>
        <w:pStyle w:val="PargrafodaLista"/>
        <w:numPr>
          <w:ilvl w:val="0"/>
          <w:numId w:val="83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residencial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De 0 a 30 kwh: </w:t>
      </w:r>
      <w:r w:rsidRPr="009208FB">
        <w:rPr>
          <w:rFonts w:ascii="Bookman Old Style" w:hAnsi="Bookman Old Style"/>
          <w:bCs/>
          <w:sz w:val="24"/>
        </w:rPr>
        <w:t>2,0%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 xml:space="preserve">: </w:t>
      </w:r>
      <w:r w:rsidRPr="009208FB">
        <w:rPr>
          <w:rFonts w:ascii="Bookman Old Style" w:hAnsi="Bookman Old Style"/>
          <w:bCs/>
          <w:sz w:val="24"/>
        </w:rPr>
        <w:t>4,0%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>: 6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101 a 200 kwh</w:t>
      </w:r>
      <w:r>
        <w:rPr>
          <w:rFonts w:ascii="Bookman Old Style" w:hAnsi="Bookman Old Style"/>
          <w:bCs/>
          <w:sz w:val="24"/>
        </w:rPr>
        <w:t>: 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501 a 1000 kwh</w:t>
      </w:r>
      <w:r>
        <w:rPr>
          <w:rFonts w:ascii="Bookman Old Style" w:hAnsi="Bookman Old Style"/>
          <w:bCs/>
          <w:sz w:val="24"/>
        </w:rPr>
        <w:t>: 12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>: 15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>: 18,0</w:t>
      </w:r>
      <w:r w:rsidRPr="009208FB">
        <w:rPr>
          <w:rFonts w:ascii="Bookman Old Style" w:hAnsi="Bookman Old Style"/>
          <w:bCs/>
          <w:sz w:val="24"/>
        </w:rPr>
        <w:t>%</w:t>
      </w:r>
    </w:p>
    <w:p w:rsidR="006C140B" w:rsidRPr="009208FB" w:rsidRDefault="006C140B" w:rsidP="006C140B">
      <w:pPr>
        <w:pStyle w:val="PargrafodaLista"/>
        <w:numPr>
          <w:ilvl w:val="0"/>
          <w:numId w:val="85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comercial e industrial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De 0 a 30 kwh: 6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>: 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>: 12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101 a 200 kwh</w:t>
      </w:r>
      <w:r>
        <w:rPr>
          <w:rFonts w:ascii="Bookman Old Style" w:hAnsi="Bookman Old Style"/>
          <w:bCs/>
          <w:sz w:val="24"/>
        </w:rPr>
        <w:t>: 15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>: 18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De 501 a 1000 kwh: 21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>: 24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Pr="009208FB" w:rsidRDefault="006C140B" w:rsidP="006C140B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>: 28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6C140B" w:rsidRDefault="006C140B" w:rsidP="006C140B">
      <w:pPr>
        <w:jc w:val="both"/>
        <w:rPr>
          <w:rFonts w:ascii="Bookman Old Style" w:hAnsi="Bookman Old Style"/>
          <w:sz w:val="24"/>
        </w:rPr>
      </w:pPr>
    </w:p>
    <w:p w:rsidR="006C140B" w:rsidRPr="002D6F0D" w:rsidRDefault="006C140B" w:rsidP="006C140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na data de sua publicação, produzindo seus efeitos a partir de 1º de Janeiro de 1990</w:t>
      </w:r>
      <w:r w:rsidRPr="002D6F0D">
        <w:rPr>
          <w:rFonts w:ascii="Bookman Old Style" w:hAnsi="Bookman Old Style"/>
          <w:sz w:val="24"/>
        </w:rPr>
        <w:t>.</w:t>
      </w:r>
    </w:p>
    <w:p w:rsidR="006C140B" w:rsidRPr="002D6F0D" w:rsidRDefault="006C140B" w:rsidP="006C140B">
      <w:pPr>
        <w:rPr>
          <w:rFonts w:ascii="Bookman Old Style" w:hAnsi="Bookman Old Style"/>
        </w:rPr>
      </w:pPr>
    </w:p>
    <w:p w:rsidR="006C140B" w:rsidRPr="002D6F0D" w:rsidRDefault="006C140B" w:rsidP="006C140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29 de novembro de 1989</w:t>
      </w:r>
      <w:r w:rsidRPr="002D6F0D">
        <w:rPr>
          <w:rFonts w:ascii="Bookman Old Style" w:eastAsia="Batang" w:hAnsi="Bookman Old Style"/>
          <w:sz w:val="24"/>
        </w:rPr>
        <w:t>.</w:t>
      </w:r>
    </w:p>
    <w:p w:rsidR="006C140B" w:rsidRPr="002D6F0D" w:rsidRDefault="006C140B" w:rsidP="006C140B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Renato Pedro Nedel, </w:t>
      </w:r>
      <w:r w:rsidRPr="002D6F0D">
        <w:rPr>
          <w:rFonts w:ascii="Bookman Old Style" w:eastAsia="Batang" w:hAnsi="Bookman Old Style"/>
          <w:sz w:val="24"/>
        </w:rPr>
        <w:t>Prefeito Municipal.</w:t>
      </w:r>
    </w:p>
    <w:p w:rsidR="006C140B" w:rsidRPr="002D6F0D" w:rsidRDefault="006C140B" w:rsidP="006C140B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6C140B" w:rsidRDefault="006C140B" w:rsidP="006C140B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Nelson Hoffmann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 xml:space="preserve">Secretário </w:t>
      </w:r>
      <w:r>
        <w:rPr>
          <w:rFonts w:ascii="Bookman Old Style" w:eastAsia="Batang" w:hAnsi="Bookman Old Style"/>
          <w:sz w:val="24"/>
        </w:rPr>
        <w:t xml:space="preserve">Int. </w:t>
      </w:r>
      <w:r w:rsidRPr="002D6F0D">
        <w:rPr>
          <w:rFonts w:ascii="Bookman Old Style" w:eastAsia="Batang" w:hAnsi="Bookman Old Style"/>
          <w:sz w:val="24"/>
        </w:rPr>
        <w:t>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6C140B" w:rsidRDefault="006C140B" w:rsidP="006C140B">
      <w:pPr>
        <w:jc w:val="both"/>
        <w:rPr>
          <w:rFonts w:ascii="Bookman Old Style" w:hAnsi="Bookman Old Style"/>
          <w:sz w:val="24"/>
        </w:rPr>
      </w:pPr>
    </w:p>
    <w:p w:rsidR="00B91290" w:rsidRPr="006C140B" w:rsidRDefault="00B91290" w:rsidP="006C140B"/>
    <w:sectPr w:rsidR="00B91290" w:rsidRPr="006C140B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93" w:rsidRDefault="00381993" w:rsidP="00C0186D">
      <w:r>
        <w:separator/>
      </w:r>
    </w:p>
  </w:endnote>
  <w:endnote w:type="continuationSeparator" w:id="0">
    <w:p w:rsidR="00381993" w:rsidRDefault="00381993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93" w:rsidRDefault="00381993" w:rsidP="00C0186D">
      <w:r>
        <w:separator/>
      </w:r>
    </w:p>
  </w:footnote>
  <w:footnote w:type="continuationSeparator" w:id="0">
    <w:p w:rsidR="00381993" w:rsidRDefault="00381993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6C140B">
      <w:t>859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0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993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140B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1D5E-7394-4943-991F-909CEA2C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59</cp:revision>
  <dcterms:created xsi:type="dcterms:W3CDTF">2010-03-30T16:47:00Z</dcterms:created>
  <dcterms:modified xsi:type="dcterms:W3CDTF">2017-07-18T11:40:00Z</dcterms:modified>
</cp:coreProperties>
</file>