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84" w:rsidRPr="00E407A3" w:rsidRDefault="00941984" w:rsidP="00E407A3">
      <w:pPr>
        <w:pStyle w:val="SemEspaamento"/>
        <w:jc w:val="center"/>
        <w:rPr>
          <w:rFonts w:ascii="Bookman Old Style" w:hAnsi="Bookman Old Style"/>
          <w:b/>
          <w:sz w:val="24"/>
        </w:rPr>
      </w:pPr>
      <w:r w:rsidRPr="00E407A3">
        <w:rPr>
          <w:rFonts w:ascii="Bookman Old Style" w:hAnsi="Bookman Old Style"/>
          <w:b/>
          <w:sz w:val="24"/>
        </w:rPr>
        <w:t>LEI Nº 1582, de 26.12.2002.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E407A3" w:rsidP="00E407A3">
      <w:pPr>
        <w:pStyle w:val="SemEspaamento"/>
        <w:ind w:left="4536"/>
        <w:jc w:val="both"/>
        <w:rPr>
          <w:rFonts w:ascii="Bookman Old Style" w:hAnsi="Bookman Old Style"/>
          <w:smallCaps/>
          <w:sz w:val="24"/>
        </w:rPr>
      </w:pPr>
      <w:r w:rsidRPr="00E407A3">
        <w:rPr>
          <w:rFonts w:ascii="Bookman Old Style" w:hAnsi="Bookman Old Style"/>
          <w:b/>
          <w:i/>
          <w:sz w:val="24"/>
        </w:rPr>
        <w:t>Dispõe sobre o licenciamento ambiental, cria taxas, acresce dispositivo de legislação local e dá outras providências</w:t>
      </w:r>
      <w:r w:rsidRPr="00E407A3">
        <w:rPr>
          <w:rFonts w:ascii="Bookman Old Style" w:hAnsi="Bookman Old Style"/>
          <w:smallCaps/>
          <w:sz w:val="24"/>
        </w:rPr>
        <w:t>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bCs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bCs/>
          <w:sz w:val="24"/>
        </w:rPr>
      </w:pPr>
      <w:r w:rsidRPr="00E407A3">
        <w:rPr>
          <w:rFonts w:ascii="Bookman Old Style" w:hAnsi="Bookman Old Style"/>
          <w:bCs/>
          <w:sz w:val="24"/>
        </w:rPr>
        <w:t>ANTÔNIO PEDRO SARZI SARTORI, Prefeito Municipal de Roque Gonzales, Estado Rio Grande do Sul,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bCs/>
          <w:smallCaps/>
          <w:sz w:val="24"/>
        </w:rPr>
      </w:pPr>
      <w:r w:rsidRPr="00E407A3">
        <w:rPr>
          <w:rFonts w:ascii="Bookman Old Style" w:hAnsi="Bookman Old Style"/>
          <w:bCs/>
          <w:sz w:val="24"/>
        </w:rPr>
        <w:t>FAÇO SABER que a Câmara Municipal de Vereadores aprovou e eu sanciono a seguinte Lei: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bCs/>
          <w:smallCaps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bCs/>
          <w:smallCaps/>
          <w:sz w:val="24"/>
        </w:rPr>
      </w:pPr>
      <w:r w:rsidRPr="00E407A3">
        <w:rPr>
          <w:rFonts w:ascii="Bookman Old Style" w:hAnsi="Bookman Old Style"/>
          <w:b/>
          <w:sz w:val="24"/>
        </w:rPr>
        <w:t>Art. 1</w:t>
      </w:r>
      <w:r w:rsidRPr="00E407A3">
        <w:rPr>
          <w:rFonts w:ascii="Bookman Old Style" w:hAnsi="Bookman Old Style"/>
          <w:b/>
          <w:strike/>
          <w:sz w:val="24"/>
        </w:rPr>
        <w:t>º</w:t>
      </w:r>
      <w:r w:rsidR="00E407A3" w:rsidRPr="00E407A3">
        <w:rPr>
          <w:rFonts w:ascii="Bookman Old Style" w:hAnsi="Bookman Old Style"/>
          <w:b/>
          <w:sz w:val="24"/>
        </w:rPr>
        <w:t>.</w:t>
      </w:r>
      <w:r w:rsidRPr="00E407A3">
        <w:rPr>
          <w:rFonts w:ascii="Bookman Old Style" w:hAnsi="Bookman Old Style"/>
          <w:sz w:val="24"/>
        </w:rPr>
        <w:t xml:space="preserve"> Fica acrescida a alínea “h” ao inciso II do Artigo 2º da Lei Municipal nº 658/85 – Código Tributário Municipal, através da institucionalização da Licença Ambiental, com a seguinte redação: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  <w:lang w:val="en-US"/>
        </w:rPr>
      </w:pPr>
      <w:r w:rsidRPr="00E407A3">
        <w:rPr>
          <w:rFonts w:ascii="Bookman Old Style" w:hAnsi="Bookman Old Style"/>
          <w:sz w:val="24"/>
          <w:lang w:val="en-US"/>
        </w:rPr>
        <w:t>“</w:t>
      </w:r>
      <w:r w:rsidRPr="00E407A3">
        <w:rPr>
          <w:rFonts w:ascii="Bookman Old Style" w:hAnsi="Bookman Old Style"/>
          <w:b/>
          <w:sz w:val="24"/>
          <w:lang w:val="en-US"/>
        </w:rPr>
        <w:t>Art. 2º</w:t>
      </w:r>
      <w:r w:rsidRPr="00E407A3">
        <w:rPr>
          <w:rFonts w:ascii="Bookman Old Style" w:hAnsi="Bookman Old Style"/>
          <w:sz w:val="24"/>
          <w:lang w:val="en-US"/>
        </w:rPr>
        <w:t>.....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  <w:lang w:val="en-US"/>
        </w:rPr>
      </w:pPr>
      <w:r w:rsidRPr="00E407A3">
        <w:rPr>
          <w:rFonts w:ascii="Bookman Old Style" w:hAnsi="Bookman Old Style"/>
          <w:b/>
          <w:sz w:val="24"/>
          <w:lang w:val="en-US"/>
        </w:rPr>
        <w:t>I –</w:t>
      </w:r>
      <w:r w:rsidRPr="00E407A3">
        <w:rPr>
          <w:rFonts w:ascii="Bookman Old Style" w:hAnsi="Bookman Old Style"/>
          <w:sz w:val="24"/>
          <w:lang w:val="en-US"/>
        </w:rPr>
        <w:t>.....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  <w:lang w:val="en-US"/>
        </w:rPr>
      </w:pPr>
      <w:r w:rsidRPr="00E407A3">
        <w:rPr>
          <w:rFonts w:ascii="Bookman Old Style" w:hAnsi="Bookman Old Style"/>
          <w:b/>
          <w:sz w:val="24"/>
          <w:lang w:val="en-US"/>
        </w:rPr>
        <w:t>II -</w:t>
      </w:r>
      <w:r w:rsidRPr="00E407A3">
        <w:rPr>
          <w:rFonts w:ascii="Bookman Old Style" w:hAnsi="Bookman Old Style"/>
          <w:sz w:val="24"/>
          <w:lang w:val="en-US"/>
        </w:rPr>
        <w:t xml:space="preserve"> TAXAS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h –</w:t>
      </w:r>
      <w:r w:rsidRPr="00E407A3">
        <w:rPr>
          <w:rFonts w:ascii="Bookman Old Style" w:hAnsi="Bookman Old Style"/>
          <w:sz w:val="24"/>
        </w:rPr>
        <w:t xml:space="preserve"> de licenciamento ambiental.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§ 1º.</w:t>
      </w:r>
      <w:r w:rsidRPr="00E407A3">
        <w:rPr>
          <w:rFonts w:ascii="Bookman Old Style" w:hAnsi="Bookman Old Style"/>
          <w:sz w:val="24"/>
        </w:rPr>
        <w:t xml:space="preserve"> Consideram-se taxas ambientais as licenças prévias, de instalação e de operação das atividades elencadas na legislação pertinente, conforme previsto nas Resoluções números 237/98 e 05/98 do Consema.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§ 2º.</w:t>
      </w:r>
      <w:r w:rsidRPr="00E407A3">
        <w:rPr>
          <w:rFonts w:ascii="Bookman Old Style" w:hAnsi="Bookman Old Style"/>
          <w:sz w:val="24"/>
        </w:rPr>
        <w:t xml:space="preserve"> As multas decorrentes de crimes ambientais terão seus valores adotados em função da legislação federal que rege a matéria e o rito do ato administrativo será o contido na Lei Federal nº 9605/98.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§ 3º.</w:t>
      </w:r>
      <w:r w:rsidRPr="00E407A3">
        <w:rPr>
          <w:rFonts w:ascii="Bookman Old Style" w:hAnsi="Bookman Old Style"/>
          <w:sz w:val="24"/>
        </w:rPr>
        <w:t xml:space="preserve"> Os recursos obtidos pela aplicação da presente Lei serão depositados à conta do Fundo Municipal do Meio Ambiente.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§ 4º.</w:t>
      </w:r>
      <w:r w:rsidRPr="00E407A3">
        <w:rPr>
          <w:rFonts w:ascii="Bookman Old Style" w:hAnsi="Bookman Old Style"/>
          <w:sz w:val="24"/>
        </w:rPr>
        <w:t xml:space="preserve"> O órgão ambiental municipal será o responsável pela aplicação desta Lei e por sua fiscalização, bem como pela política local de meio ambiente.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§ 5º.</w:t>
      </w:r>
      <w:r w:rsidRPr="00E407A3">
        <w:rPr>
          <w:rFonts w:ascii="Bookman Old Style" w:hAnsi="Bookman Old Style"/>
          <w:sz w:val="24"/>
        </w:rPr>
        <w:t xml:space="preserve"> As taxas previstas no inciso observarão a seguinte tabela: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559"/>
      </w:tblGrid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LICENÇA PRÉVIA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Valor(R$)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A1 – Porte Mínimo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59,00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70,00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95,00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A2 – Porte Pequeno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123,00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152,00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200,00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A3 – Porte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224,00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308,00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455,00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A4 – Porte Grande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360,00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556,00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910,00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A5 – Porte Excepcional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780,00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1280,00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1580,00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lastRenderedPageBreak/>
              <w:t>PRONAF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LICENÇA DE INSTALAÇÃO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A1 – Porte Mínimo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160,00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195,00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250,00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A2 – Porte Pequeno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340,00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412,00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540,00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A3 – Porte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630,00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860,00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1240,00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A4 – Porte Grande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1100,00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1558,00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2485,00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A5 – Porte Excepcional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2132,00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3640,00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5849,00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PRONAF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LICENÇA DE OPERAÇÃO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A1 – Porte Mínimo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80,00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135,00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210,00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A2 – Porte Pequeno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175,00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296,00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469,00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A3 – Porte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318,00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608,00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1066,00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A4 – Porte Grande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510,00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1100,00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2136,00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A5 – Porte Excepcional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Baixo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812,00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Médio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1973,00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 xml:space="preserve">        Grau de Poluição Alto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4272,00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PRONAF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35,00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Declarações, Autorizações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26,00</w:t>
            </w:r>
          </w:p>
        </w:tc>
      </w:tr>
      <w:tr w:rsidR="00941984" w:rsidRPr="00E407A3" w:rsidTr="00E407A3">
        <w:tc>
          <w:tcPr>
            <w:tcW w:w="5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MTR e Atualização da LO</w:t>
            </w:r>
            <w:r w:rsidR="00E407A3" w:rsidRPr="00E407A3">
              <w:rPr>
                <w:rFonts w:ascii="Bookman Old Style" w:hAnsi="Bookman Old Style"/>
                <w:sz w:val="24"/>
              </w:rPr>
              <w:t xml:space="preserve"> </w:t>
            </w:r>
            <w:r w:rsidRPr="00E407A3">
              <w:rPr>
                <w:rFonts w:ascii="Bookman Old Style" w:hAnsi="Bookman Old Style"/>
                <w:sz w:val="24"/>
              </w:rPr>
              <w:t>(fontes móveis)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984" w:rsidRPr="00E407A3" w:rsidRDefault="00941984" w:rsidP="00E407A3">
            <w:pPr>
              <w:pStyle w:val="SemEspaamento"/>
              <w:jc w:val="center"/>
              <w:rPr>
                <w:rFonts w:ascii="Bookman Old Style" w:hAnsi="Bookman Old Style"/>
                <w:sz w:val="24"/>
              </w:rPr>
            </w:pPr>
            <w:r w:rsidRPr="00E407A3">
              <w:rPr>
                <w:rFonts w:ascii="Bookman Old Style" w:hAnsi="Bookman Old Style"/>
                <w:sz w:val="24"/>
              </w:rPr>
              <w:t>112,00</w:t>
            </w:r>
          </w:p>
        </w:tc>
      </w:tr>
    </w:tbl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Art. 2</w:t>
      </w:r>
      <w:r w:rsidRPr="00E407A3">
        <w:rPr>
          <w:rFonts w:ascii="Bookman Old Style" w:hAnsi="Bookman Old Style"/>
          <w:b/>
          <w:strike/>
          <w:sz w:val="24"/>
        </w:rPr>
        <w:t>º</w:t>
      </w:r>
      <w:r w:rsidR="00E407A3" w:rsidRPr="00E407A3">
        <w:rPr>
          <w:rFonts w:ascii="Bookman Old Style" w:hAnsi="Bookman Old Style"/>
          <w:b/>
          <w:sz w:val="24"/>
        </w:rPr>
        <w:t>.</w:t>
      </w:r>
      <w:r w:rsidRPr="00E407A3">
        <w:rPr>
          <w:rFonts w:ascii="Bookman Old Style" w:hAnsi="Bookman Old Style"/>
          <w:sz w:val="24"/>
        </w:rPr>
        <w:t xml:space="preserve"> As taxas relativamente às atividades ligadas à produção dos setores de ovinocultura e suinocultura serão enquadradas como de porte mínimo, independentemente do tamanho do empreendimento, sem prejuízo da diferenciação por graus de poluição, em todas as licenças ambientais concedidas.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Art. 3</w:t>
      </w:r>
      <w:r w:rsidRPr="00E407A3">
        <w:rPr>
          <w:rFonts w:ascii="Bookman Old Style" w:hAnsi="Bookman Old Style"/>
          <w:b/>
          <w:strike/>
          <w:sz w:val="24"/>
        </w:rPr>
        <w:t>º</w:t>
      </w:r>
      <w:r w:rsidR="00E407A3" w:rsidRPr="00E407A3">
        <w:rPr>
          <w:rFonts w:ascii="Bookman Old Style" w:hAnsi="Bookman Old Style"/>
          <w:b/>
          <w:sz w:val="24"/>
        </w:rPr>
        <w:t>.</w:t>
      </w:r>
      <w:r w:rsidRPr="00E407A3">
        <w:rPr>
          <w:rFonts w:ascii="Bookman Old Style" w:hAnsi="Bookman Old Style"/>
          <w:sz w:val="24"/>
        </w:rPr>
        <w:t xml:space="preserve"> As taxas relativamente às atividades ligadas à produção dos setores de ovinocultura e suinocultura serão enquadradas como de porte mínimo, exclusivamente nos empreendimentos dos portes A1, A2 e A3, previstos nesta Lei, sem prejuízo da diferenciação por graus de poluição, em todas as licenças ambientais concedidas.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Art. 3</w:t>
      </w:r>
      <w:r w:rsidRPr="00E407A3">
        <w:rPr>
          <w:rFonts w:ascii="Bookman Old Style" w:hAnsi="Bookman Old Style"/>
          <w:b/>
          <w:strike/>
          <w:sz w:val="24"/>
        </w:rPr>
        <w:t>º</w:t>
      </w:r>
      <w:r w:rsidR="00E407A3">
        <w:rPr>
          <w:rFonts w:ascii="Bookman Old Style" w:hAnsi="Bookman Old Style"/>
          <w:b/>
          <w:sz w:val="24"/>
        </w:rPr>
        <w:t>.</w:t>
      </w:r>
      <w:r w:rsidRPr="00E407A3">
        <w:rPr>
          <w:rFonts w:ascii="Bookman Old Style" w:hAnsi="Bookman Old Style"/>
          <w:sz w:val="24"/>
        </w:rPr>
        <w:t xml:space="preserve"> A presente lei será regulamentada, no que couber e for preciso, pelo Poder Executivo no prazo de até duzentos e dez dias.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b/>
          <w:sz w:val="24"/>
        </w:rPr>
        <w:t>Art. 4</w:t>
      </w:r>
      <w:r w:rsidRPr="00E407A3">
        <w:rPr>
          <w:rFonts w:ascii="Bookman Old Style" w:hAnsi="Bookman Old Style"/>
          <w:b/>
          <w:strike/>
          <w:sz w:val="24"/>
        </w:rPr>
        <w:t>º</w:t>
      </w:r>
      <w:r w:rsidR="00E407A3">
        <w:rPr>
          <w:rFonts w:ascii="Bookman Old Style" w:hAnsi="Bookman Old Style"/>
          <w:b/>
          <w:sz w:val="24"/>
        </w:rPr>
        <w:t>.</w:t>
      </w:r>
      <w:r w:rsidRPr="00E407A3">
        <w:rPr>
          <w:rFonts w:ascii="Bookman Old Style" w:hAnsi="Bookman Old Style"/>
          <w:sz w:val="24"/>
        </w:rPr>
        <w:t xml:space="preserve">  Revogadas as disposições em contrário, esta Lei entra em vigor no dia primeiro (1º) de janeiro do ano de dois mil e três (2003).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sz w:val="24"/>
        </w:rPr>
        <w:t>Gabinete do Prefeito Municipal de Roque Gonzales, 26 de dezembro de 2002.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sz w:val="24"/>
        </w:rPr>
        <w:t xml:space="preserve">ANTÔNIO PEDRO </w:t>
      </w:r>
      <w:bookmarkStart w:id="0" w:name="_GoBack"/>
      <w:bookmarkEnd w:id="0"/>
      <w:r w:rsidRPr="00E407A3">
        <w:rPr>
          <w:rFonts w:ascii="Bookman Old Style" w:hAnsi="Bookman Old Style"/>
          <w:sz w:val="24"/>
        </w:rPr>
        <w:t>SARZI SARTORI, Prefeito Municipal.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sz w:val="24"/>
        </w:rPr>
        <w:t>Registre-se e Publique-se:</w:t>
      </w:r>
    </w:p>
    <w:p w:rsidR="00941984" w:rsidRPr="00E407A3" w:rsidRDefault="00941984" w:rsidP="00E407A3">
      <w:pPr>
        <w:pStyle w:val="SemEspaamento"/>
        <w:rPr>
          <w:rFonts w:ascii="Bookman Old Style" w:hAnsi="Bookman Old Style"/>
          <w:sz w:val="24"/>
        </w:rPr>
      </w:pPr>
      <w:r w:rsidRPr="00E407A3">
        <w:rPr>
          <w:rFonts w:ascii="Bookman Old Style" w:hAnsi="Bookman Old Style"/>
          <w:sz w:val="24"/>
        </w:rPr>
        <w:t>ANGELO FELIPE RAMOS, Secretário de Administração.</w:t>
      </w:r>
    </w:p>
    <w:p w:rsidR="00B91290" w:rsidRPr="00E407A3" w:rsidRDefault="00B91290" w:rsidP="00E407A3">
      <w:pPr>
        <w:pStyle w:val="SemEspaamento"/>
        <w:rPr>
          <w:rFonts w:ascii="Bookman Old Style" w:hAnsi="Bookman Old Style"/>
          <w:sz w:val="24"/>
        </w:rPr>
      </w:pPr>
    </w:p>
    <w:sectPr w:rsidR="00B91290" w:rsidRPr="00E407A3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A3" w:rsidRDefault="00800BA3" w:rsidP="00C0186D">
      <w:r>
        <w:separator/>
      </w:r>
    </w:p>
  </w:endnote>
  <w:endnote w:type="continuationSeparator" w:id="0">
    <w:p w:rsidR="00800BA3" w:rsidRDefault="00800BA3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A3" w:rsidRDefault="00800BA3" w:rsidP="00C0186D">
      <w:r>
        <w:separator/>
      </w:r>
    </w:p>
  </w:footnote>
  <w:footnote w:type="continuationSeparator" w:id="0">
    <w:p w:rsidR="00800BA3" w:rsidRDefault="00800BA3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941984">
      <w:t>1582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7A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A1F3E"/>
    <w:rsid w:val="007D3E0C"/>
    <w:rsid w:val="007D57F9"/>
    <w:rsid w:val="007F364F"/>
    <w:rsid w:val="00800BA3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1984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5739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407A3"/>
    <w:rsid w:val="00E67761"/>
    <w:rsid w:val="00E74391"/>
    <w:rsid w:val="00E81692"/>
    <w:rsid w:val="00E91530"/>
    <w:rsid w:val="00EA16FC"/>
    <w:rsid w:val="00EC2725"/>
    <w:rsid w:val="00EC5C7E"/>
    <w:rsid w:val="00ED66EA"/>
    <w:rsid w:val="00F1599F"/>
    <w:rsid w:val="00F3231C"/>
    <w:rsid w:val="00F33435"/>
    <w:rsid w:val="00F42DBF"/>
    <w:rsid w:val="00F92B7A"/>
    <w:rsid w:val="00F95541"/>
    <w:rsid w:val="00FD1119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41984"/>
    <w:pPr>
      <w:keepNext/>
      <w:spacing w:line="360" w:lineRule="auto"/>
      <w:jc w:val="both"/>
      <w:outlineLvl w:val="3"/>
    </w:pPr>
    <w:rPr>
      <w:rFonts w:ascii="Bookman Old Style" w:hAnsi="Bookman Old Style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4198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4198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941984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1984"/>
    <w:pPr>
      <w:overflowPunct w:val="0"/>
      <w:autoSpaceDE w:val="0"/>
      <w:autoSpaceDN w:val="0"/>
      <w:adjustRightInd w:val="0"/>
      <w:spacing w:line="360" w:lineRule="auto"/>
      <w:ind w:left="4956"/>
      <w:jc w:val="both"/>
    </w:pPr>
    <w:rPr>
      <w:rFonts w:ascii="Bookman Old Style" w:hAnsi="Bookman Old Style"/>
      <w:b/>
      <w:sz w:val="24"/>
      <w:szCs w:val="20"/>
    </w:rPr>
  </w:style>
  <w:style w:type="paragraph" w:styleId="SemEspaamento">
    <w:name w:val="No Spacing"/>
    <w:uiPriority w:val="1"/>
    <w:qFormat/>
    <w:rsid w:val="00E407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94E3-C81A-414D-94D3-3B607F30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62</cp:revision>
  <dcterms:created xsi:type="dcterms:W3CDTF">2010-03-30T16:47:00Z</dcterms:created>
  <dcterms:modified xsi:type="dcterms:W3CDTF">2017-07-18T12:03:00Z</dcterms:modified>
</cp:coreProperties>
</file>