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6"/>
        <w:gridCol w:w="1213"/>
        <w:gridCol w:w="1225"/>
        <w:gridCol w:w="1225"/>
        <w:gridCol w:w="1225"/>
      </w:tblGrid>
      <w:tr>
        <w:trPr>
          <w:trHeight w:val="286" w:hRule="atLeast"/>
        </w:trPr>
        <w:tc>
          <w:tcPr>
            <w:tcW w:w="15694" w:type="dxa"/>
            <w:gridSpan w:val="5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879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DISCRIMINAÇÃO</w:t>
            </w:r>
          </w:p>
        </w:tc>
      </w:tr>
      <w:tr>
        <w:trPr>
          <w:trHeight w:val="286" w:hRule="atLeast"/>
        </w:trPr>
        <w:tc>
          <w:tcPr>
            <w:tcW w:w="1080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66" w:right="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RECEITA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IMPOSTOS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PRÓPRIOS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4.258.154,82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4.479.751,27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4.702.257,25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4.938.035,35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TRANSFERÊNCIAS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CONSTITUCIONAIS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DA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UNIÃO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20.309.618,06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21.503.342,97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22.687.290,33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24.073.292,45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TRANSFERÊNCIAS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CONSTITUCIONAIS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DO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ESTADO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12.907.047,58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13.455.531,70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14.005.207,42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14.565.889,70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(-)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Dedução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Receitas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Impostos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MÍNIMO</w:t>
            </w:r>
            <w:r>
              <w:rPr>
                <w:rFonts w:ascii="Arial" w:hAnsi="Arial"/>
                <w:b/>
                <w:color w:val="202428"/>
                <w:spacing w:val="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</w:t>
            </w:r>
            <w:r>
              <w:rPr>
                <w:rFonts w:ascii="Arial" w:hAnsi="Arial"/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APLICAR</w:t>
            </w:r>
            <w:r>
              <w:rPr>
                <w:rFonts w:ascii="Arial" w:hAnsi="Arial"/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FINS</w:t>
            </w:r>
            <w:r>
              <w:rPr>
                <w:rFonts w:ascii="Arial" w:hAnsi="Arial"/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DO</w:t>
            </w:r>
            <w:r>
              <w:rPr>
                <w:rFonts w:ascii="Arial" w:hAnsi="Arial"/>
                <w:b/>
                <w:color w:val="202428"/>
                <w:spacing w:val="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ART.</w:t>
            </w:r>
            <w:r>
              <w:rPr>
                <w:rFonts w:ascii="Arial" w:hAnsi="Arial"/>
                <w:b/>
                <w:color w:val="202428"/>
                <w:spacing w:val="24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198</w:t>
            </w:r>
            <w:r>
              <w:rPr>
                <w:rFonts w:ascii="Arial" w:hAnsi="Arial"/>
                <w:b/>
                <w:color w:val="202428"/>
                <w:spacing w:val="20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CONSTITUIÇÃO</w:t>
            </w:r>
            <w:r>
              <w:rPr>
                <w:rFonts w:ascii="Arial" w:hAnsi="Arial"/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(15%)</w:t>
            </w:r>
            <w:r>
              <w:rPr>
                <w:rFonts w:ascii="Arial" w:hAnsi="Arial"/>
                <w:b/>
                <w:color w:val="202428"/>
                <w:spacing w:val="28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31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USADO</w:t>
            </w:r>
            <w:r>
              <w:rPr>
                <w:rFonts w:ascii="Arial" w:hAnsi="Arial"/>
                <w:b/>
                <w:color w:val="202428"/>
                <w:spacing w:val="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NO</w:t>
            </w:r>
            <w:r>
              <w:rPr>
                <w:rFonts w:ascii="Arial" w:hAnsi="Arial"/>
                <w:b/>
                <w:color w:val="202428"/>
                <w:spacing w:val="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CÁLCULO:</w:t>
            </w:r>
            <w:r>
              <w:rPr>
                <w:rFonts w:ascii="Arial" w:hAnsi="Arial"/>
                <w:b/>
                <w:color w:val="202428"/>
                <w:spacing w:val="14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(15,00%)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5.621.223,07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5.915.793,89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6.209.213,25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6.536.582,63</w:t>
            </w:r>
          </w:p>
        </w:tc>
      </w:tr>
      <w:tr>
        <w:trPr>
          <w:trHeight w:val="117" w:hRule="atLeast"/>
        </w:trPr>
        <w:tc>
          <w:tcPr>
            <w:tcW w:w="15694" w:type="dxa"/>
            <w:gridSpan w:val="5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Rendimentos</w:t>
            </w:r>
            <w:r>
              <w:rPr>
                <w:color w:val="202428"/>
                <w:spacing w:val="3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Aplicações</w:t>
            </w:r>
            <w:r>
              <w:rPr>
                <w:color w:val="202428"/>
                <w:spacing w:val="3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Financeiras</w:t>
            </w:r>
            <w:r>
              <w:rPr>
                <w:color w:val="202428"/>
                <w:spacing w:val="3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(Recursos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ASPS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+</w:t>
            </w:r>
            <w:r>
              <w:rPr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Fonte</w:t>
            </w:r>
            <w:r>
              <w:rPr>
                <w:color w:val="202428"/>
                <w:spacing w:val="2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Federal</w:t>
            </w:r>
            <w:r>
              <w:rPr>
                <w:color w:val="202428"/>
                <w:spacing w:val="2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Estadual)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5.000,00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5.000,00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5.000,00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5.000,00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Transferências</w:t>
            </w:r>
            <w:r>
              <w:rPr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Recursos</w:t>
            </w:r>
            <w:r>
              <w:rPr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SUS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3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Fundo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Nacional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Saúde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3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Correntes</w:t>
            </w:r>
            <w:r>
              <w:rPr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Capital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1.728.093,28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1.728.093,28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1.728.093,28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1.728.093,28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05"/>
                <w:sz w:val="17"/>
              </w:rPr>
              <w:t>Transferências</w:t>
            </w:r>
            <w:r>
              <w:rPr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Recursos</w:t>
            </w:r>
            <w:r>
              <w:rPr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do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SUS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3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Fundo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Estadual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Saúde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30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Correntes</w:t>
            </w:r>
            <w:r>
              <w:rPr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e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de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Capital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384.868,68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384.868,68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384.868,68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Transf.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Convenios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Federais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Capital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Transf.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Convenios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Estaduais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Capital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98" w:hRule="atLeast"/>
        </w:trPr>
        <w:tc>
          <w:tcPr>
            <w:tcW w:w="10806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Total</w:t>
            </w:r>
            <w:r>
              <w:rPr>
                <w:rFonts w:ascii="Arial" w:hAnsi="Arial"/>
                <w:b/>
                <w:color w:val="202428"/>
                <w:spacing w:val="1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2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Recursos</w:t>
            </w:r>
            <w:r>
              <w:rPr>
                <w:rFonts w:ascii="Arial" w:hAnsi="Arial"/>
                <w:b/>
                <w:color w:val="202428"/>
                <w:spacing w:val="2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Estimados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1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Aplicação</w:t>
            </w:r>
            <w:r>
              <w:rPr>
                <w:rFonts w:ascii="Arial" w:hAnsi="Arial"/>
                <w:b/>
                <w:color w:val="202428"/>
                <w:spacing w:val="1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em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7.739.185,03</w:t>
            </w:r>
          </w:p>
        </w:tc>
        <w:tc>
          <w:tcPr>
            <w:tcW w:w="1225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8.033.755,85</w:t>
            </w:r>
          </w:p>
        </w:tc>
        <w:tc>
          <w:tcPr>
            <w:tcW w:w="1225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8.327.175,21</w:t>
            </w:r>
          </w:p>
        </w:tc>
        <w:tc>
          <w:tcPr>
            <w:tcW w:w="1225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8.654.544,59</w:t>
            </w:r>
          </w:p>
        </w:tc>
      </w:tr>
      <w:tr>
        <w:trPr>
          <w:trHeight w:val="418" w:hRule="atLeast"/>
        </w:trPr>
        <w:tc>
          <w:tcPr>
            <w:tcW w:w="1080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"/>
              <w:ind w:right="0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Estimativas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2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"/>
              <w:ind w:right="0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"/>
              <w:ind w:right="0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"/>
              <w:ind w:right="0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"/>
              <w:ind w:right="0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Pessoal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 Encargos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Sociais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1.326.462,94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1.420.223,97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1.518.564,54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1.622.932,44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Juros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 Dívida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Outros</w:t>
            </w:r>
            <w:r>
              <w:rPr>
                <w:color w:val="202428"/>
                <w:spacing w:val="1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Benef.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Assistenciais</w:t>
            </w:r>
            <w:r>
              <w:rPr>
                <w:color w:val="202428"/>
                <w:spacing w:val="1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Auxílio - Alimentação -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Obrigações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Tributárias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Contributivas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Sentenças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Judiciais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Indenizações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Restituições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1.253,40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1.302,91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1.352,55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1.403,41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Amortização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Subtotal</w:t>
            </w:r>
            <w:r>
              <w:rPr>
                <w:rFonts w:ascii="Arial" w:hAnsi="Arial"/>
                <w:b/>
                <w:color w:val="202428"/>
                <w:spacing w:val="1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0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1.327.716,34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1.421.526,88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1.519.917,09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1.624.335,85</w:t>
            </w:r>
          </w:p>
        </w:tc>
      </w:tr>
      <w:tr>
        <w:trPr>
          <w:trHeight w:val="285" w:hRule="atLeast"/>
        </w:trPr>
        <w:tc>
          <w:tcPr>
            <w:tcW w:w="108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3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passível</w:t>
            </w:r>
            <w:r>
              <w:rPr>
                <w:rFonts w:ascii="Arial" w:hAnsi="Arial"/>
                <w:b/>
                <w:color w:val="202428"/>
                <w:spacing w:val="2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3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alocação</w:t>
            </w:r>
            <w:r>
              <w:rPr>
                <w:rFonts w:ascii="Arial" w:hAnsi="Arial"/>
                <w:b/>
                <w:color w:val="202428"/>
                <w:spacing w:val="24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2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demais</w:t>
            </w:r>
            <w:r>
              <w:rPr>
                <w:rFonts w:ascii="Arial" w:hAnsi="Arial"/>
                <w:b/>
                <w:color w:val="202428"/>
                <w:spacing w:val="3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diretrizes,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objetivos</w:t>
            </w:r>
            <w:r>
              <w:rPr>
                <w:rFonts w:ascii="Arial" w:hAnsi="Arial"/>
                <w:b/>
                <w:color w:val="202428"/>
                <w:spacing w:val="3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</w:t>
            </w:r>
            <w:r>
              <w:rPr>
                <w:rFonts w:ascii="Arial" w:hAnsi="Arial"/>
                <w:b/>
                <w:color w:val="202428"/>
                <w:spacing w:val="3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metas</w:t>
            </w:r>
            <w:r>
              <w:rPr>
                <w:rFonts w:ascii="Arial" w:hAnsi="Arial"/>
                <w:b/>
                <w:color w:val="202428"/>
                <w:spacing w:val="3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24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Saúde</w:t>
            </w:r>
          </w:p>
        </w:tc>
        <w:tc>
          <w:tcPr>
            <w:tcW w:w="12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6.411.468,69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6.612.228,97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6.807.258,12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7.030.208,74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28.5pt;margin-top:285.865265pt;width:785.25pt;height:7.25pt;mso-position-horizontal-relative:page;mso-position-vertical-relative:page;z-index:-15958016" coordorigin="570,5717" coordsize="15705,145">
            <v:rect style="position:absolute;left:570;top:5717;width:15693;height:133" filled="true" fillcolor="#f4f4f4" stroked="false">
              <v:fill type="solid"/>
            </v:rect>
            <v:shape style="position:absolute;left:570;top:5717;width:15705;height:145" coordorigin="570,5717" coordsize="15705,145" path="m16275,5849l15050,5849,15038,5849,13826,5849,13814,5849,12601,5849,12589,5849,11388,5849,11376,5849,570,5849,570,5861,11376,5861,11388,5861,12589,5861,12601,5861,13814,5861,13826,5861,15038,5861,15050,5861,16275,5861,16275,5849xm16275,5717l15050,5717,15038,5717,13826,5717,13814,5717,12601,5717,12589,5717,11388,5717,11376,5717,570,5717,570,5729,11376,5729,11388,5729,12589,5729,12601,5729,13814,5729,13826,5729,15038,5729,15050,5729,16275,5729,16275,5717xe" filled="true" fillcolor="#a8a8a8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headerReference w:type="default" r:id="rId5"/>
          <w:footerReference w:type="default" r:id="rId6"/>
          <w:type w:val="continuous"/>
          <w:pgSz w:w="16840" w:h="11920" w:orient="landscape"/>
          <w:pgMar w:header="375" w:footer="640" w:top="1680" w:bottom="820" w:left="460" w:right="440"/>
          <w:pgNumType w:start="1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5"/>
        </w:rPr>
      </w:pPr>
    </w:p>
    <w:p>
      <w:pPr>
        <w:tabs>
          <w:tab w:pos="6461" w:val="left" w:leader="none"/>
          <w:tab w:pos="11696" w:val="left" w:leader="none"/>
        </w:tabs>
        <w:spacing w:line="20" w:lineRule="exact"/>
        <w:ind w:left="1226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pgSz w:w="16840" w:h="11920" w:orient="landscape"/>
          <w:pgMar w:header="375" w:footer="640" w:top="1680" w:bottom="820" w:left="460" w:right="440"/>
        </w:sectPr>
      </w:pPr>
    </w:p>
    <w:p>
      <w:pPr>
        <w:pStyle w:val="BodyText"/>
        <w:spacing w:line="343" w:lineRule="auto" w:before="44"/>
        <w:ind w:left="1863" w:right="30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</w:t>
      </w:r>
      <w:r>
        <w:rPr>
          <w:color w:val="202428"/>
          <w:spacing w:val="-5"/>
          <w:w w:val="110"/>
        </w:rPr>
        <w:t> 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spacing w:line="343" w:lineRule="auto" w:before="44"/>
        <w:ind w:left="1538" w:right="30" w:firstLine="138"/>
      </w:pPr>
      <w:r>
        <w:rPr/>
        <w:br w:type="column"/>
      </w: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5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spacing w:before="44"/>
        <w:ind w:left="1519" w:right="1501"/>
        <w:jc w:val="center"/>
      </w:pPr>
      <w:r>
        <w:rPr/>
        <w:br w:type="column"/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LUFT</w:t>
      </w:r>
    </w:p>
    <w:p>
      <w:pPr>
        <w:pStyle w:val="BodyText"/>
        <w:spacing w:before="94"/>
        <w:ind w:left="1521" w:right="1501"/>
        <w:jc w:val="center"/>
      </w:pPr>
      <w:r>
        <w:rPr>
          <w:color w:val="202428"/>
          <w:w w:val="110"/>
        </w:rPr>
        <w:t>Contadora</w:t>
      </w:r>
      <w:r>
        <w:rPr>
          <w:color w:val="202428"/>
          <w:spacing w:val="-5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10"/>
          <w:w w:val="110"/>
        </w:rPr>
        <w:t> </w:t>
      </w:r>
      <w:r>
        <w:rPr>
          <w:color w:val="202428"/>
          <w:w w:val="110"/>
        </w:rPr>
        <w:t>070921/O-4</w:t>
      </w:r>
    </w:p>
    <w:sectPr>
      <w:type w:val="continuous"/>
      <w:pgSz w:w="16840" w:h="11920" w:orient="landscape"/>
      <w:pgMar w:top="1680" w:bottom="820" w:left="460" w:right="440"/>
      <w:cols w:num="3" w:equalWidth="0">
        <w:col w:w="3963" w:space="1362"/>
        <w:col w:w="3783" w:space="1326"/>
        <w:col w:w="55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13.4pt;height:11pt;mso-position-horizontal-relative:page;mso-position-vertical-relative:page;z-index:-15956480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7"/>
                    <w:w w:val="105"/>
                    <w:sz w:val="18"/>
                  </w:rPr>
                  <w:t>Usuário/Matrícula:</w:t>
                </w:r>
                <w:r>
                  <w:rPr>
                    <w:spacing w:val="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VIVIANE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MARIA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LUFT</w:t>
                </w:r>
                <w:r>
                  <w:rPr>
                    <w:spacing w:val="-23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/</w:t>
                </w:r>
                <w:r>
                  <w:rPr>
                    <w:spacing w:val="2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616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PPA</w:t>
                </w:r>
                <w:r>
                  <w:rPr>
                    <w:spacing w:val="-18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Abase</w:t>
                </w:r>
                <w:r>
                  <w:rPr>
                    <w:spacing w:val="-10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Sistemas</w:t>
                </w:r>
                <w:r>
                  <w:rPr>
                    <w:spacing w:val="-4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Soluções</w:t>
                </w:r>
                <w:r>
                  <w:rPr>
                    <w:spacing w:val="-1"/>
                    <w:w w:val="105"/>
                    <w:sz w:val="18"/>
                  </w:rPr>
                  <w:t> </w:t>
                </w:r>
                <w:r>
                  <w:rPr>
                    <w:spacing w:val="-6"/>
                    <w:w w:val="105"/>
                    <w:sz w:val="18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70.117188pt;margin-top:553.019775pt;width:48.4pt;height:11pt;mso-position-horizontal-relative:page;mso-position-vertical-relative:page;z-index:-15955968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6"/>
                    <w:w w:val="105"/>
                    <w:sz w:val="18"/>
                  </w:rPr>
                  <w:t>Página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de</w:t>
                </w:r>
                <w:r>
                  <w:rPr>
                    <w:spacing w:val="-12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58464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1.359528pt;margin-top:18.646328pt;width:255.45pt;height:46.45pt;mso-position-horizontal-relative:page;mso-position-vertical-relative:page;z-index:-15957504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Tabela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VI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Aplicação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Em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Ações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E Serviços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Públicos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Saúde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5956992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16:00:34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39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Relatorio_d3e2f2b4-055d-428e-a9a3-26645e2557bc.pdf</dc:title>
  <dcterms:created xsi:type="dcterms:W3CDTF">2025-10-06T14:12:24Z</dcterms:created>
  <dcterms:modified xsi:type="dcterms:W3CDTF">2025-10-06T14:12:24Z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