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pict>
          <v:group style="position:absolute;margin-left:29.100168pt;margin-top:18.026035pt;width:536.550pt;height:51.05pt;mso-position-horizontal-relative:page;mso-position-vertical-relative:paragraph;z-index:-15728640;mso-wrap-distance-left:0;mso-wrap-distance-right:0" coordorigin="582,361" coordsize="10731,1021">
            <v:rect style="position:absolute;left:582;top:1368;width:10731;height:12" filled="true" fillcolor="#000000" stroked="false">
              <v:fill type="solid"/>
            </v:rect>
            <v:shape style="position:absolute;left:606;top:360;width:961;height:961" type="#_x0000_t75" stroked="false">
              <v:imagedata r:id="rId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866;top:453;width:7169;height:625" type="#_x0000_t202" filled="false" stroked="false">
              <v:textbox inset="0,0,0,0">
                <w:txbxContent>
                  <w:p>
                    <w:pPr>
                      <w:spacing w:line="248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5"/>
                      </w:rPr>
                    </w:pPr>
                    <w:r>
                      <w:rPr>
                        <w:rFonts w:ascii="Arial"/>
                        <w:b/>
                        <w:spacing w:val="-4"/>
                        <w:w w:val="90"/>
                        <w:sz w:val="25"/>
                      </w:rPr>
                      <w:t>PPA</w:t>
                    </w:r>
                    <w:r>
                      <w:rPr>
                        <w:rFonts w:ascii="Arial"/>
                        <w:b/>
                        <w:spacing w:val="-10"/>
                        <w:w w:val="9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spacing w:val="-4"/>
                        <w:w w:val="90"/>
                        <w:sz w:val="25"/>
                      </w:rPr>
                      <w:t>2026</w:t>
                    </w:r>
                    <w:r>
                      <w:rPr>
                        <w:rFonts w:ascii="Arial"/>
                        <w:b/>
                        <w:spacing w:val="-8"/>
                        <w:w w:val="9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spacing w:val="-4"/>
                        <w:w w:val="90"/>
                        <w:sz w:val="25"/>
                      </w:rPr>
                      <w:t>A</w:t>
                    </w:r>
                    <w:r>
                      <w:rPr>
                        <w:rFonts w:ascii="Arial"/>
                        <w:b/>
                        <w:spacing w:val="-9"/>
                        <w:w w:val="9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spacing w:val="-4"/>
                        <w:w w:val="90"/>
                        <w:sz w:val="25"/>
                      </w:rPr>
                      <w:t>2029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25"/>
                      </w:rPr>
                      <w:t>VARIÁVEIS</w:t>
                    </w:r>
                    <w:r>
                      <w:rPr>
                        <w:rFonts w:ascii="Arial" w:hAnsi="Arial"/>
                        <w:b/>
                        <w:spacing w:val="-9"/>
                        <w:w w:val="90"/>
                        <w:sz w:val="2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25"/>
                      </w:rPr>
                      <w:t>USADAS</w:t>
                    </w:r>
                    <w:r>
                      <w:rPr>
                        <w:rFonts w:ascii="Arial" w:hAnsi="Arial"/>
                        <w:b/>
                        <w:spacing w:val="-9"/>
                        <w:w w:val="90"/>
                        <w:sz w:val="2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25"/>
                      </w:rPr>
                      <w:t>PARA</w:t>
                    </w:r>
                    <w:r>
                      <w:rPr>
                        <w:rFonts w:ascii="Arial" w:hAnsi="Arial"/>
                        <w:b/>
                        <w:spacing w:val="-10"/>
                        <w:w w:val="90"/>
                        <w:sz w:val="2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90"/>
                        <w:sz w:val="25"/>
                      </w:rPr>
                      <w:t>OS</w:t>
                    </w:r>
                    <w:r>
                      <w:rPr>
                        <w:rFonts w:ascii="Arial" w:hAnsi="Arial"/>
                        <w:b/>
                        <w:spacing w:val="-9"/>
                        <w:w w:val="90"/>
                        <w:sz w:val="2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90"/>
                        <w:sz w:val="25"/>
                      </w:rPr>
                      <w:t>CÁLCULOS</w:t>
                    </w:r>
                    <w:r>
                      <w:rPr>
                        <w:rFonts w:ascii="Arial" w:hAnsi="Arial"/>
                        <w:b/>
                        <w:spacing w:val="-9"/>
                        <w:w w:val="90"/>
                        <w:sz w:val="2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90"/>
                        <w:sz w:val="25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spacing w:val="-10"/>
                        <w:w w:val="90"/>
                        <w:sz w:val="2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90"/>
                        <w:sz w:val="25"/>
                      </w:rPr>
                      <w:t>RECEITA</w:t>
                    </w:r>
                    <w:r>
                      <w:rPr>
                        <w:rFonts w:ascii="Arial" w:hAnsi="Arial"/>
                        <w:b/>
                        <w:spacing w:val="-10"/>
                        <w:w w:val="90"/>
                        <w:sz w:val="2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90"/>
                        <w:sz w:val="25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9"/>
                        <w:w w:val="90"/>
                        <w:sz w:val="2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90"/>
                        <w:sz w:val="25"/>
                      </w:rPr>
                      <w:t>DESPESA</w:t>
                    </w:r>
                  </w:p>
                </w:txbxContent>
              </v:textbox>
              <w10:wrap type="none"/>
            </v:shape>
            <v:shape style="position:absolute;left:10124;top:520;width:1154;height:181" type="#_x0000_t202" filled="false" stroked="false">
              <v:textbox inset="0,0,0,0">
                <w:txbxContent>
                  <w:p>
                    <w:pPr>
                      <w:spacing w:line="178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pacing w:val="-3"/>
                        <w:w w:val="85"/>
                        <w:sz w:val="18"/>
                      </w:rPr>
                      <w:t>Data:</w:t>
                    </w:r>
                    <w:r>
                      <w:rPr>
                        <w:rFonts w:ascii="Arial"/>
                        <w:b/>
                        <w:spacing w:val="-22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spacing w:val="-3"/>
                        <w:w w:val="85"/>
                        <w:sz w:val="18"/>
                      </w:rPr>
                      <w:t>29/07/2025</w:t>
                    </w:r>
                  </w:p>
                </w:txbxContent>
              </v:textbox>
              <w10:wrap type="none"/>
            </v:shape>
            <v:shape style="position:absolute;left:10280;top:893;width:998;height:181" type="#_x0000_t202" filled="false" stroked="false">
              <v:textbox inset="0,0,0,0">
                <w:txbxContent>
                  <w:p>
                    <w:pPr>
                      <w:spacing w:line="178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pacing w:val="-5"/>
                        <w:w w:val="85"/>
                        <w:sz w:val="18"/>
                      </w:rPr>
                      <w:t>Hora:</w:t>
                    </w:r>
                    <w:r>
                      <w:rPr>
                        <w:rFonts w:ascii="Arial"/>
                        <w:b/>
                        <w:spacing w:val="-22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spacing w:val="-5"/>
                        <w:w w:val="85"/>
                        <w:sz w:val="18"/>
                      </w:rPr>
                      <w:t>16:35:37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spacing w:val="-6"/>
          <w:w w:val="90"/>
        </w:rPr>
        <w:t>MUNICÍPIO</w:t>
      </w:r>
      <w:r>
        <w:rPr>
          <w:spacing w:val="-10"/>
          <w:w w:val="90"/>
        </w:rPr>
        <w:t> </w:t>
      </w:r>
      <w:r>
        <w:rPr>
          <w:spacing w:val="-6"/>
          <w:w w:val="90"/>
        </w:rPr>
        <w:t>DE</w:t>
      </w:r>
      <w:r>
        <w:rPr>
          <w:spacing w:val="-9"/>
          <w:w w:val="90"/>
        </w:rPr>
        <w:t> </w:t>
      </w:r>
      <w:r>
        <w:rPr>
          <w:spacing w:val="-5"/>
          <w:w w:val="90"/>
        </w:rPr>
        <w:t>PREF</w:t>
      </w:r>
      <w:r>
        <w:rPr>
          <w:spacing w:val="-9"/>
          <w:w w:val="90"/>
        </w:rPr>
        <w:t> </w:t>
      </w:r>
      <w:r>
        <w:rPr>
          <w:spacing w:val="-5"/>
          <w:w w:val="90"/>
        </w:rPr>
        <w:t>MUNIC</w:t>
      </w:r>
      <w:r>
        <w:rPr>
          <w:spacing w:val="-10"/>
          <w:w w:val="90"/>
        </w:rPr>
        <w:t> </w:t>
      </w:r>
      <w:r>
        <w:rPr>
          <w:spacing w:val="-5"/>
          <w:w w:val="90"/>
        </w:rPr>
        <w:t>ROQUE</w:t>
      </w:r>
      <w:r>
        <w:rPr>
          <w:spacing w:val="-9"/>
          <w:w w:val="90"/>
        </w:rPr>
        <w:t> </w:t>
      </w:r>
      <w:r>
        <w:rPr>
          <w:spacing w:val="-5"/>
          <w:w w:val="90"/>
        </w:rPr>
        <w:t>GONZALES</w:t>
      </w:r>
    </w:p>
    <w:p>
      <w:pPr>
        <w:tabs>
          <w:tab w:pos="6651" w:val="left" w:leader="none"/>
          <w:tab w:pos="8260" w:val="left" w:leader="none"/>
          <w:tab w:pos="9868" w:val="left" w:leader="none"/>
        </w:tabs>
        <w:spacing w:before="7"/>
        <w:ind w:left="5037" w:right="0" w:firstLine="0"/>
        <w:jc w:val="left"/>
        <w:rPr>
          <w:rFonts w:ascii="Arial"/>
          <w:b/>
          <w:sz w:val="21"/>
        </w:rPr>
      </w:pPr>
      <w:r>
        <w:rPr>
          <w:rFonts w:ascii="Arial"/>
          <w:b/>
          <w:color w:val="202428"/>
          <w:sz w:val="21"/>
        </w:rPr>
        <w:t>2026</w:t>
        <w:tab/>
        <w:t>2027</w:t>
        <w:tab/>
        <w:t>2028</w:t>
        <w:tab/>
        <w:t>2029</w:t>
      </w:r>
    </w:p>
    <w:p>
      <w:pPr>
        <w:pStyle w:val="BodyText"/>
        <w:spacing w:before="6"/>
        <w:rPr>
          <w:rFonts w:ascii="Arial"/>
          <w:b/>
          <w:sz w:val="5"/>
        </w:rPr>
      </w:pPr>
    </w:p>
    <w:tbl>
      <w:tblPr>
        <w:tblW w:w="0" w:type="auto"/>
        <w:jc w:val="left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97"/>
        <w:gridCol w:w="1608"/>
        <w:gridCol w:w="1608"/>
        <w:gridCol w:w="1608"/>
        <w:gridCol w:w="1608"/>
      </w:tblGrid>
      <w:tr>
        <w:trPr>
          <w:trHeight w:val="330" w:hRule="atLeast"/>
        </w:trPr>
        <w:tc>
          <w:tcPr>
            <w:tcW w:w="4297" w:type="dxa"/>
            <w:tcBorders>
              <w:bottom w:val="nil"/>
            </w:tcBorders>
          </w:tcPr>
          <w:p>
            <w:pPr>
              <w:pStyle w:val="TableParagraph"/>
              <w:spacing w:before="37"/>
              <w:ind w:left="69" w:right="0"/>
              <w:jc w:val="left"/>
              <w:rPr>
                <w:sz w:val="20"/>
              </w:rPr>
            </w:pPr>
            <w:r>
              <w:rPr>
                <w:color w:val="202428"/>
                <w:spacing w:val="-3"/>
                <w:w w:val="110"/>
                <w:sz w:val="20"/>
              </w:rPr>
              <w:t>%</w:t>
            </w:r>
            <w:r>
              <w:rPr>
                <w:color w:val="202428"/>
                <w:spacing w:val="-10"/>
                <w:w w:val="110"/>
                <w:sz w:val="20"/>
              </w:rPr>
              <w:t> </w:t>
            </w:r>
            <w:r>
              <w:rPr>
                <w:color w:val="202428"/>
                <w:spacing w:val="-3"/>
                <w:w w:val="110"/>
                <w:sz w:val="20"/>
              </w:rPr>
              <w:t>Aumento</w:t>
            </w:r>
            <w:r>
              <w:rPr>
                <w:color w:val="202428"/>
                <w:spacing w:val="-9"/>
                <w:w w:val="110"/>
                <w:sz w:val="20"/>
              </w:rPr>
              <w:t> </w:t>
            </w:r>
            <w:r>
              <w:rPr>
                <w:color w:val="202428"/>
                <w:spacing w:val="-2"/>
                <w:w w:val="110"/>
                <w:sz w:val="20"/>
              </w:rPr>
              <w:t>da</w:t>
            </w:r>
            <w:r>
              <w:rPr>
                <w:color w:val="202428"/>
                <w:spacing w:val="-9"/>
                <w:w w:val="110"/>
                <w:sz w:val="20"/>
              </w:rPr>
              <w:t> </w:t>
            </w:r>
            <w:r>
              <w:rPr>
                <w:color w:val="202428"/>
                <w:spacing w:val="-2"/>
                <w:w w:val="110"/>
                <w:sz w:val="20"/>
              </w:rPr>
              <w:t>Folha</w:t>
            </w:r>
          </w:p>
        </w:tc>
        <w:tc>
          <w:tcPr>
            <w:tcW w:w="1608" w:type="dxa"/>
            <w:tcBorders>
              <w:bottom w:val="nil"/>
            </w:tcBorders>
          </w:tcPr>
          <w:p>
            <w:pPr>
              <w:pStyle w:val="TableParagraph"/>
              <w:spacing w:before="37"/>
              <w:ind w:left="607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3,00</w:t>
            </w:r>
          </w:p>
        </w:tc>
        <w:tc>
          <w:tcPr>
            <w:tcW w:w="1608" w:type="dxa"/>
            <w:tcBorders>
              <w:bottom w:val="nil"/>
            </w:tcBorders>
          </w:tcPr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3,00</w:t>
            </w:r>
          </w:p>
        </w:tc>
        <w:tc>
          <w:tcPr>
            <w:tcW w:w="1608" w:type="dxa"/>
            <w:tcBorders>
              <w:bottom w:val="nil"/>
            </w:tcBorders>
          </w:tcPr>
          <w:p>
            <w:pPr>
              <w:pStyle w:val="TableParagraph"/>
              <w:spacing w:before="37"/>
              <w:ind w:right="576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3,00</w:t>
            </w:r>
          </w:p>
        </w:tc>
        <w:tc>
          <w:tcPr>
            <w:tcW w:w="1608" w:type="dxa"/>
            <w:tcBorders>
              <w:bottom w:val="nil"/>
            </w:tcBorders>
          </w:tcPr>
          <w:p>
            <w:pPr>
              <w:pStyle w:val="TableParagraph"/>
              <w:spacing w:before="37"/>
              <w:ind w:left="0" w:right="599"/>
              <w:jc w:val="right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3,00</w:t>
            </w:r>
          </w:p>
        </w:tc>
      </w:tr>
      <w:tr>
        <w:trPr>
          <w:trHeight w:val="324" w:hRule="atLeast"/>
        </w:trPr>
        <w:tc>
          <w:tcPr>
            <w:tcW w:w="4297" w:type="dxa"/>
            <w:tcBorders>
              <w:top w:val="nil"/>
              <w:bottom w:val="nil"/>
            </w:tcBorders>
          </w:tcPr>
          <w:p>
            <w:pPr>
              <w:pStyle w:val="TableParagraph"/>
              <w:ind w:left="69" w:right="0"/>
              <w:jc w:val="left"/>
              <w:rPr>
                <w:sz w:val="20"/>
              </w:rPr>
            </w:pPr>
            <w:r>
              <w:rPr>
                <w:color w:val="202428"/>
                <w:spacing w:val="-3"/>
                <w:w w:val="110"/>
                <w:sz w:val="20"/>
              </w:rPr>
              <w:t>%</w:t>
            </w:r>
            <w:r>
              <w:rPr>
                <w:color w:val="202428"/>
                <w:spacing w:val="-8"/>
                <w:w w:val="110"/>
                <w:sz w:val="20"/>
              </w:rPr>
              <w:t> </w:t>
            </w:r>
            <w:r>
              <w:rPr>
                <w:color w:val="202428"/>
                <w:spacing w:val="-3"/>
                <w:w w:val="110"/>
                <w:sz w:val="20"/>
              </w:rPr>
              <w:t>Aumento</w:t>
            </w:r>
            <w:r>
              <w:rPr>
                <w:color w:val="202428"/>
                <w:spacing w:val="-8"/>
                <w:w w:val="110"/>
                <w:sz w:val="20"/>
              </w:rPr>
              <w:t> </w:t>
            </w:r>
            <w:r>
              <w:rPr>
                <w:color w:val="202428"/>
                <w:spacing w:val="-3"/>
                <w:w w:val="110"/>
                <w:sz w:val="20"/>
              </w:rPr>
              <w:t>Salarial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ind w:left="607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0,00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0,00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ind w:right="576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0,00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 w:right="599"/>
              <w:jc w:val="right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0,00</w:t>
            </w:r>
          </w:p>
        </w:tc>
      </w:tr>
      <w:tr>
        <w:trPr>
          <w:trHeight w:val="324" w:hRule="atLeast"/>
        </w:trPr>
        <w:tc>
          <w:tcPr>
            <w:tcW w:w="4297" w:type="dxa"/>
            <w:tcBorders>
              <w:top w:val="nil"/>
              <w:bottom w:val="nil"/>
            </w:tcBorders>
          </w:tcPr>
          <w:p>
            <w:pPr>
              <w:pStyle w:val="TableParagraph"/>
              <w:ind w:left="69" w:right="0"/>
              <w:jc w:val="left"/>
              <w:rPr>
                <w:sz w:val="20"/>
              </w:rPr>
            </w:pPr>
            <w:r>
              <w:rPr>
                <w:color w:val="202428"/>
                <w:spacing w:val="-3"/>
                <w:w w:val="110"/>
                <w:sz w:val="20"/>
              </w:rPr>
              <w:t>%</w:t>
            </w:r>
            <w:r>
              <w:rPr>
                <w:color w:val="202428"/>
                <w:spacing w:val="-9"/>
                <w:w w:val="110"/>
                <w:sz w:val="20"/>
              </w:rPr>
              <w:t> </w:t>
            </w:r>
            <w:r>
              <w:rPr>
                <w:color w:val="202428"/>
                <w:spacing w:val="-3"/>
                <w:w w:val="110"/>
                <w:sz w:val="20"/>
              </w:rPr>
              <w:t>Aumento</w:t>
            </w:r>
            <w:r>
              <w:rPr>
                <w:color w:val="202428"/>
                <w:spacing w:val="-9"/>
                <w:w w:val="110"/>
                <w:sz w:val="20"/>
              </w:rPr>
              <w:t> </w:t>
            </w:r>
            <w:r>
              <w:rPr>
                <w:color w:val="202428"/>
                <w:spacing w:val="-3"/>
                <w:w w:val="110"/>
                <w:sz w:val="20"/>
              </w:rPr>
              <w:t>dos</w:t>
            </w:r>
            <w:r>
              <w:rPr>
                <w:color w:val="202428"/>
                <w:spacing w:val="2"/>
                <w:w w:val="110"/>
                <w:sz w:val="20"/>
              </w:rPr>
              <w:t> </w:t>
            </w:r>
            <w:r>
              <w:rPr>
                <w:color w:val="202428"/>
                <w:spacing w:val="-3"/>
                <w:w w:val="110"/>
                <w:sz w:val="20"/>
              </w:rPr>
              <w:t>Investimentos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ind w:left="607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0,00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0,00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ind w:right="576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0,00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 w:right="599"/>
              <w:jc w:val="right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0,00</w:t>
            </w:r>
          </w:p>
        </w:tc>
      </w:tr>
      <w:tr>
        <w:trPr>
          <w:trHeight w:val="324" w:hRule="atLeast"/>
        </w:trPr>
        <w:tc>
          <w:tcPr>
            <w:tcW w:w="4297" w:type="dxa"/>
            <w:tcBorders>
              <w:top w:val="nil"/>
              <w:bottom w:val="nil"/>
            </w:tcBorders>
          </w:tcPr>
          <w:p>
            <w:pPr>
              <w:pStyle w:val="TableParagraph"/>
              <w:ind w:left="69" w:right="0"/>
              <w:jc w:val="left"/>
              <w:rPr>
                <w:sz w:val="20"/>
              </w:rPr>
            </w:pPr>
            <w:r>
              <w:rPr>
                <w:color w:val="202428"/>
                <w:spacing w:val="-1"/>
                <w:w w:val="110"/>
                <w:sz w:val="20"/>
              </w:rPr>
              <w:t>%</w:t>
            </w:r>
            <w:r>
              <w:rPr>
                <w:color w:val="202428"/>
                <w:spacing w:val="-10"/>
                <w:w w:val="110"/>
                <w:sz w:val="20"/>
              </w:rPr>
              <w:t> </w:t>
            </w:r>
            <w:r>
              <w:rPr>
                <w:color w:val="202428"/>
                <w:spacing w:val="-1"/>
                <w:w w:val="110"/>
                <w:sz w:val="20"/>
              </w:rPr>
              <w:t>Crescimento</w:t>
            </w:r>
            <w:r>
              <w:rPr>
                <w:color w:val="202428"/>
                <w:spacing w:val="-10"/>
                <w:w w:val="110"/>
                <w:sz w:val="20"/>
              </w:rPr>
              <w:t> </w:t>
            </w:r>
            <w:r>
              <w:rPr>
                <w:color w:val="202428"/>
                <w:w w:val="110"/>
                <w:sz w:val="20"/>
              </w:rPr>
              <w:t>de</w:t>
            </w:r>
            <w:r>
              <w:rPr>
                <w:color w:val="202428"/>
                <w:spacing w:val="-10"/>
                <w:w w:val="110"/>
                <w:sz w:val="20"/>
              </w:rPr>
              <w:t> </w:t>
            </w:r>
            <w:r>
              <w:rPr>
                <w:color w:val="202428"/>
                <w:w w:val="110"/>
                <w:sz w:val="20"/>
              </w:rPr>
              <w:t>Custeios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ind w:left="607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0,00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0,00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ind w:right="576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0,00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 w:right="599"/>
              <w:jc w:val="right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0,00</w:t>
            </w:r>
          </w:p>
        </w:tc>
      </w:tr>
      <w:tr>
        <w:trPr>
          <w:trHeight w:val="324" w:hRule="atLeast"/>
        </w:trPr>
        <w:tc>
          <w:tcPr>
            <w:tcW w:w="4297" w:type="dxa"/>
            <w:tcBorders>
              <w:top w:val="nil"/>
              <w:bottom w:val="nil"/>
            </w:tcBorders>
          </w:tcPr>
          <w:p>
            <w:pPr>
              <w:pStyle w:val="TableParagraph"/>
              <w:ind w:left="69" w:right="0"/>
              <w:jc w:val="left"/>
              <w:rPr>
                <w:sz w:val="20"/>
              </w:rPr>
            </w:pPr>
            <w:r>
              <w:rPr>
                <w:color w:val="202428"/>
                <w:spacing w:val="-1"/>
                <w:w w:val="110"/>
                <w:sz w:val="20"/>
              </w:rPr>
              <w:t>%</w:t>
            </w:r>
            <w:r>
              <w:rPr>
                <w:color w:val="202428"/>
                <w:spacing w:val="-10"/>
                <w:w w:val="110"/>
                <w:sz w:val="20"/>
              </w:rPr>
              <w:t> </w:t>
            </w:r>
            <w:r>
              <w:rPr>
                <w:color w:val="202428"/>
                <w:spacing w:val="-1"/>
                <w:w w:val="110"/>
                <w:sz w:val="20"/>
              </w:rPr>
              <w:t>Esforço</w:t>
            </w:r>
            <w:r>
              <w:rPr>
                <w:color w:val="202428"/>
                <w:spacing w:val="-10"/>
                <w:w w:val="110"/>
                <w:sz w:val="20"/>
              </w:rPr>
              <w:t> </w:t>
            </w:r>
            <w:r>
              <w:rPr>
                <w:color w:val="202428"/>
                <w:spacing w:val="-1"/>
                <w:w w:val="110"/>
                <w:sz w:val="20"/>
              </w:rPr>
              <w:t>Tributário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ind w:left="607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0,00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0,00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ind w:right="576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0,00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 w:right="599"/>
              <w:jc w:val="right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0,00</w:t>
            </w:r>
          </w:p>
        </w:tc>
      </w:tr>
      <w:tr>
        <w:trPr>
          <w:trHeight w:val="324" w:hRule="atLeast"/>
        </w:trPr>
        <w:tc>
          <w:tcPr>
            <w:tcW w:w="4297" w:type="dxa"/>
            <w:tcBorders>
              <w:top w:val="nil"/>
              <w:bottom w:val="nil"/>
            </w:tcBorders>
          </w:tcPr>
          <w:p>
            <w:pPr>
              <w:pStyle w:val="TableParagraph"/>
              <w:ind w:left="69" w:right="0"/>
              <w:jc w:val="left"/>
              <w:rPr>
                <w:sz w:val="20"/>
              </w:rPr>
            </w:pPr>
            <w:r>
              <w:rPr>
                <w:color w:val="202428"/>
                <w:spacing w:val="-3"/>
                <w:w w:val="110"/>
                <w:sz w:val="20"/>
              </w:rPr>
              <w:t>%</w:t>
            </w:r>
            <w:r>
              <w:rPr>
                <w:color w:val="202428"/>
                <w:spacing w:val="-9"/>
                <w:w w:val="110"/>
                <w:sz w:val="20"/>
              </w:rPr>
              <w:t> </w:t>
            </w:r>
            <w:r>
              <w:rPr>
                <w:color w:val="202428"/>
                <w:spacing w:val="-3"/>
                <w:w w:val="110"/>
                <w:sz w:val="20"/>
              </w:rPr>
              <w:t>Inflação</w:t>
            </w:r>
            <w:r>
              <w:rPr>
                <w:color w:val="202428"/>
                <w:spacing w:val="-9"/>
                <w:w w:val="110"/>
                <w:sz w:val="20"/>
              </w:rPr>
              <w:t> </w:t>
            </w:r>
            <w:r>
              <w:rPr>
                <w:color w:val="202428"/>
                <w:spacing w:val="-2"/>
                <w:w w:val="110"/>
                <w:sz w:val="20"/>
              </w:rPr>
              <w:t>-</w:t>
            </w:r>
            <w:r>
              <w:rPr>
                <w:color w:val="202428"/>
                <w:spacing w:val="-4"/>
                <w:w w:val="110"/>
                <w:sz w:val="20"/>
              </w:rPr>
              <w:t> </w:t>
            </w:r>
            <w:r>
              <w:rPr>
                <w:color w:val="202428"/>
                <w:spacing w:val="-2"/>
                <w:w w:val="110"/>
                <w:sz w:val="20"/>
              </w:rPr>
              <w:t>IPCA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ind w:left="607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4,45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3,95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ind w:right="576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3,81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 w:right="599"/>
              <w:jc w:val="right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3,76</w:t>
            </w:r>
          </w:p>
        </w:tc>
      </w:tr>
      <w:tr>
        <w:trPr>
          <w:trHeight w:val="324" w:hRule="atLeast"/>
        </w:trPr>
        <w:tc>
          <w:tcPr>
            <w:tcW w:w="4297" w:type="dxa"/>
            <w:tcBorders>
              <w:top w:val="nil"/>
              <w:bottom w:val="nil"/>
            </w:tcBorders>
          </w:tcPr>
          <w:p>
            <w:pPr>
              <w:pStyle w:val="TableParagraph"/>
              <w:ind w:left="69" w:right="0"/>
              <w:jc w:val="left"/>
              <w:rPr>
                <w:sz w:val="20"/>
              </w:rPr>
            </w:pPr>
            <w:r>
              <w:rPr>
                <w:color w:val="202428"/>
                <w:spacing w:val="-1"/>
                <w:w w:val="110"/>
                <w:sz w:val="20"/>
              </w:rPr>
              <w:t>%</w:t>
            </w:r>
            <w:r>
              <w:rPr>
                <w:color w:val="202428"/>
                <w:spacing w:val="-12"/>
                <w:w w:val="110"/>
                <w:sz w:val="20"/>
              </w:rPr>
              <w:t> </w:t>
            </w:r>
            <w:r>
              <w:rPr>
                <w:color w:val="202428"/>
                <w:spacing w:val="-1"/>
                <w:w w:val="110"/>
                <w:sz w:val="20"/>
              </w:rPr>
              <w:t>Aumento</w:t>
            </w:r>
            <w:r>
              <w:rPr>
                <w:color w:val="202428"/>
                <w:spacing w:val="-12"/>
                <w:w w:val="110"/>
                <w:sz w:val="20"/>
              </w:rPr>
              <w:t> </w:t>
            </w:r>
            <w:r>
              <w:rPr>
                <w:color w:val="202428"/>
                <w:spacing w:val="-1"/>
                <w:w w:val="110"/>
                <w:sz w:val="20"/>
              </w:rPr>
              <w:t>de</w:t>
            </w:r>
            <w:r>
              <w:rPr>
                <w:color w:val="202428"/>
                <w:spacing w:val="-11"/>
                <w:w w:val="110"/>
                <w:sz w:val="20"/>
              </w:rPr>
              <w:t> </w:t>
            </w:r>
            <w:r>
              <w:rPr>
                <w:color w:val="202428"/>
                <w:spacing w:val="-1"/>
                <w:w w:val="110"/>
                <w:sz w:val="20"/>
              </w:rPr>
              <w:t>Receitas de</w:t>
            </w:r>
            <w:r>
              <w:rPr>
                <w:color w:val="202428"/>
                <w:spacing w:val="-12"/>
                <w:w w:val="110"/>
                <w:sz w:val="20"/>
              </w:rPr>
              <w:t> </w:t>
            </w:r>
            <w:r>
              <w:rPr>
                <w:color w:val="202428"/>
                <w:spacing w:val="-1"/>
                <w:w w:val="110"/>
                <w:sz w:val="20"/>
              </w:rPr>
              <w:t>Trasf.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ind w:left="607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3,00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3,00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ind w:right="576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3,00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 w:right="599"/>
              <w:jc w:val="right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3,00</w:t>
            </w:r>
          </w:p>
        </w:tc>
      </w:tr>
      <w:tr>
        <w:trPr>
          <w:trHeight w:val="324" w:hRule="atLeast"/>
        </w:trPr>
        <w:tc>
          <w:tcPr>
            <w:tcW w:w="4297" w:type="dxa"/>
            <w:tcBorders>
              <w:top w:val="nil"/>
              <w:bottom w:val="nil"/>
            </w:tcBorders>
          </w:tcPr>
          <w:p>
            <w:pPr>
              <w:pStyle w:val="TableParagraph"/>
              <w:ind w:left="69" w:right="0"/>
              <w:jc w:val="left"/>
              <w:rPr>
                <w:sz w:val="20"/>
              </w:rPr>
            </w:pPr>
            <w:r>
              <w:rPr>
                <w:color w:val="202428"/>
                <w:spacing w:val="-3"/>
                <w:w w:val="110"/>
                <w:sz w:val="20"/>
              </w:rPr>
              <w:t>%</w:t>
            </w:r>
            <w:r>
              <w:rPr>
                <w:color w:val="202428"/>
                <w:spacing w:val="-10"/>
                <w:w w:val="110"/>
                <w:sz w:val="20"/>
              </w:rPr>
              <w:t> </w:t>
            </w:r>
            <w:r>
              <w:rPr>
                <w:color w:val="202428"/>
                <w:spacing w:val="-3"/>
                <w:w w:val="110"/>
                <w:sz w:val="20"/>
              </w:rPr>
              <w:t>Variação</w:t>
            </w:r>
            <w:r>
              <w:rPr>
                <w:color w:val="202428"/>
                <w:spacing w:val="-9"/>
                <w:w w:val="110"/>
                <w:sz w:val="20"/>
              </w:rPr>
              <w:t> </w:t>
            </w:r>
            <w:r>
              <w:rPr>
                <w:color w:val="202428"/>
                <w:spacing w:val="-2"/>
                <w:w w:val="110"/>
                <w:sz w:val="20"/>
              </w:rPr>
              <w:t>do</w:t>
            </w:r>
            <w:r>
              <w:rPr>
                <w:color w:val="202428"/>
                <w:spacing w:val="-9"/>
                <w:w w:val="110"/>
                <w:sz w:val="20"/>
              </w:rPr>
              <w:t> </w:t>
            </w:r>
            <w:r>
              <w:rPr>
                <w:color w:val="202428"/>
                <w:spacing w:val="-2"/>
                <w:w w:val="110"/>
                <w:sz w:val="20"/>
              </w:rPr>
              <w:t>PIB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ind w:left="607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1,70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2,00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ind w:right="576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2,00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 w:right="599"/>
              <w:jc w:val="right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1,82</w:t>
            </w:r>
          </w:p>
        </w:tc>
      </w:tr>
      <w:tr>
        <w:trPr>
          <w:trHeight w:val="311" w:hRule="atLeast"/>
        </w:trPr>
        <w:tc>
          <w:tcPr>
            <w:tcW w:w="4297" w:type="dxa"/>
            <w:tcBorders>
              <w:top w:val="nil"/>
            </w:tcBorders>
          </w:tcPr>
          <w:p>
            <w:pPr>
              <w:pStyle w:val="TableParagraph"/>
              <w:ind w:left="69" w:right="0"/>
              <w:jc w:val="left"/>
              <w:rPr>
                <w:sz w:val="20"/>
              </w:rPr>
            </w:pPr>
            <w:r>
              <w:rPr>
                <w:color w:val="202428"/>
                <w:spacing w:val="-3"/>
                <w:w w:val="110"/>
                <w:sz w:val="20"/>
              </w:rPr>
              <w:t>%</w:t>
            </w:r>
            <w:r>
              <w:rPr>
                <w:color w:val="202428"/>
                <w:spacing w:val="-9"/>
                <w:w w:val="110"/>
                <w:sz w:val="20"/>
              </w:rPr>
              <w:t> </w:t>
            </w:r>
            <w:r>
              <w:rPr>
                <w:color w:val="202428"/>
                <w:spacing w:val="-3"/>
                <w:w w:val="110"/>
                <w:sz w:val="20"/>
              </w:rPr>
              <w:t>Taxa</w:t>
            </w:r>
            <w:r>
              <w:rPr>
                <w:color w:val="202428"/>
                <w:spacing w:val="-8"/>
                <w:w w:val="110"/>
                <w:sz w:val="20"/>
              </w:rPr>
              <w:t> </w:t>
            </w:r>
            <w:r>
              <w:rPr>
                <w:color w:val="202428"/>
                <w:spacing w:val="-3"/>
                <w:w w:val="110"/>
                <w:sz w:val="20"/>
              </w:rPr>
              <w:t>SELIC</w:t>
            </w:r>
          </w:p>
        </w:tc>
        <w:tc>
          <w:tcPr>
            <w:tcW w:w="1608" w:type="dxa"/>
            <w:tcBorders>
              <w:top w:val="nil"/>
            </w:tcBorders>
          </w:tcPr>
          <w:p>
            <w:pPr>
              <w:pStyle w:val="TableParagraph"/>
              <w:ind w:left="607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0,00</w:t>
            </w:r>
          </w:p>
        </w:tc>
        <w:tc>
          <w:tcPr>
            <w:tcW w:w="160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0,00</w:t>
            </w:r>
          </w:p>
        </w:tc>
        <w:tc>
          <w:tcPr>
            <w:tcW w:w="1608" w:type="dxa"/>
            <w:tcBorders>
              <w:top w:val="nil"/>
            </w:tcBorders>
          </w:tcPr>
          <w:p>
            <w:pPr>
              <w:pStyle w:val="TableParagraph"/>
              <w:ind w:right="576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0,00</w:t>
            </w:r>
          </w:p>
        </w:tc>
        <w:tc>
          <w:tcPr>
            <w:tcW w:w="1608" w:type="dxa"/>
            <w:tcBorders>
              <w:top w:val="nil"/>
            </w:tcBorders>
          </w:tcPr>
          <w:p>
            <w:pPr>
              <w:pStyle w:val="TableParagraph"/>
              <w:ind w:left="0" w:right="599"/>
              <w:jc w:val="right"/>
              <w:rPr>
                <w:sz w:val="20"/>
              </w:rPr>
            </w:pPr>
            <w:r>
              <w:rPr>
                <w:color w:val="202428"/>
                <w:w w:val="110"/>
                <w:sz w:val="20"/>
              </w:rPr>
              <w:t>0,00</w:t>
            </w:r>
          </w:p>
        </w:tc>
      </w:tr>
    </w:tbl>
    <w:p>
      <w:pPr>
        <w:pStyle w:val="BodyText"/>
        <w:spacing w:before="5"/>
        <w:rPr>
          <w:rFonts w:ascii="Arial"/>
          <w:b/>
          <w:sz w:val="30"/>
        </w:rPr>
      </w:pPr>
    </w:p>
    <w:p>
      <w:pPr>
        <w:pStyle w:val="BodyText"/>
        <w:spacing w:line="213" w:lineRule="auto"/>
        <w:ind w:left="170"/>
      </w:pPr>
      <w:r>
        <w:rPr>
          <w:color w:val="202428"/>
          <w:spacing w:val="-2"/>
          <w:w w:val="110"/>
        </w:rPr>
        <w:t>Os</w:t>
      </w:r>
      <w:r>
        <w:rPr>
          <w:color w:val="202428"/>
          <w:spacing w:val="-1"/>
          <w:w w:val="110"/>
        </w:rPr>
        <w:t> </w:t>
      </w:r>
      <w:r>
        <w:rPr>
          <w:color w:val="202428"/>
          <w:spacing w:val="-2"/>
          <w:w w:val="110"/>
        </w:rPr>
        <w:t>parâmetros</w:t>
      </w:r>
      <w:r>
        <w:rPr>
          <w:color w:val="202428"/>
          <w:spacing w:val="-1"/>
          <w:w w:val="110"/>
        </w:rPr>
        <w:t> acima</w:t>
      </w:r>
      <w:r>
        <w:rPr>
          <w:color w:val="202428"/>
          <w:spacing w:val="-11"/>
          <w:w w:val="110"/>
        </w:rPr>
        <w:t> </w:t>
      </w:r>
      <w:r>
        <w:rPr>
          <w:color w:val="202428"/>
          <w:spacing w:val="-1"/>
          <w:w w:val="110"/>
        </w:rPr>
        <w:t>foram</w:t>
      </w:r>
      <w:r>
        <w:rPr>
          <w:color w:val="202428"/>
          <w:spacing w:val="-2"/>
          <w:w w:val="110"/>
        </w:rPr>
        <w:t> </w:t>
      </w:r>
      <w:r>
        <w:rPr>
          <w:color w:val="202428"/>
          <w:spacing w:val="-1"/>
          <w:w w:val="110"/>
        </w:rPr>
        <w:t>utilizados para</w:t>
      </w:r>
      <w:r>
        <w:rPr>
          <w:color w:val="202428"/>
          <w:spacing w:val="-11"/>
          <w:w w:val="110"/>
        </w:rPr>
        <w:t> </w:t>
      </w:r>
      <w:r>
        <w:rPr>
          <w:color w:val="202428"/>
          <w:spacing w:val="-1"/>
          <w:w w:val="110"/>
        </w:rPr>
        <w:t>as projeções de</w:t>
      </w:r>
      <w:r>
        <w:rPr>
          <w:color w:val="202428"/>
          <w:spacing w:val="-11"/>
          <w:w w:val="110"/>
        </w:rPr>
        <w:t> </w:t>
      </w:r>
      <w:r>
        <w:rPr>
          <w:color w:val="202428"/>
          <w:spacing w:val="-1"/>
          <w:w w:val="110"/>
        </w:rPr>
        <w:t>receitas e</w:t>
      </w:r>
      <w:r>
        <w:rPr>
          <w:color w:val="202428"/>
          <w:spacing w:val="-11"/>
          <w:w w:val="110"/>
        </w:rPr>
        <w:t> </w:t>
      </w:r>
      <w:r>
        <w:rPr>
          <w:color w:val="202428"/>
          <w:spacing w:val="-1"/>
          <w:w w:val="110"/>
        </w:rPr>
        <w:t>despesas.</w:t>
      </w:r>
      <w:r>
        <w:rPr>
          <w:color w:val="202428"/>
          <w:spacing w:val="-9"/>
          <w:w w:val="110"/>
        </w:rPr>
        <w:t> </w:t>
      </w:r>
      <w:r>
        <w:rPr>
          <w:color w:val="202428"/>
          <w:spacing w:val="-1"/>
          <w:w w:val="110"/>
        </w:rPr>
        <w:t>bem como</w:t>
      </w:r>
      <w:r>
        <w:rPr>
          <w:color w:val="202428"/>
          <w:spacing w:val="-12"/>
          <w:w w:val="110"/>
        </w:rPr>
        <w:t> </w:t>
      </w:r>
      <w:r>
        <w:rPr>
          <w:color w:val="202428"/>
          <w:spacing w:val="-1"/>
          <w:w w:val="110"/>
        </w:rPr>
        <w:t>para</w:t>
      </w:r>
      <w:r>
        <w:rPr>
          <w:color w:val="202428"/>
          <w:spacing w:val="-11"/>
          <w:w w:val="110"/>
        </w:rPr>
        <w:t> </w:t>
      </w:r>
      <w:r>
        <w:rPr>
          <w:color w:val="202428"/>
          <w:spacing w:val="-1"/>
          <w:w w:val="110"/>
        </w:rPr>
        <w:t>os cálculos em valores correntes e</w:t>
      </w:r>
      <w:r>
        <w:rPr>
          <w:color w:val="202428"/>
          <w:w w:val="110"/>
        </w:rPr>
        <w:t> constantes,</w:t>
      </w:r>
      <w:r>
        <w:rPr>
          <w:color w:val="202428"/>
          <w:spacing w:val="-10"/>
          <w:w w:val="110"/>
        </w:rPr>
        <w:t> </w:t>
      </w:r>
      <w:r>
        <w:rPr>
          <w:color w:val="202428"/>
          <w:w w:val="110"/>
        </w:rPr>
        <w:t>de</w:t>
      </w:r>
      <w:r>
        <w:rPr>
          <w:color w:val="202428"/>
          <w:spacing w:val="-12"/>
          <w:w w:val="110"/>
        </w:rPr>
        <w:t> </w:t>
      </w:r>
      <w:r>
        <w:rPr>
          <w:color w:val="202428"/>
          <w:w w:val="110"/>
        </w:rPr>
        <w:t>acordo</w:t>
      </w:r>
      <w:r>
        <w:rPr>
          <w:color w:val="202428"/>
          <w:spacing w:val="-12"/>
          <w:w w:val="110"/>
        </w:rPr>
        <w:t> </w:t>
      </w:r>
      <w:r>
        <w:rPr>
          <w:color w:val="202428"/>
          <w:w w:val="110"/>
        </w:rPr>
        <w:t>com</w:t>
      </w:r>
      <w:r>
        <w:rPr>
          <w:color w:val="202428"/>
          <w:spacing w:val="-3"/>
          <w:w w:val="110"/>
        </w:rPr>
        <w:t> </w:t>
      </w:r>
      <w:r>
        <w:rPr>
          <w:color w:val="202428"/>
          <w:w w:val="110"/>
        </w:rPr>
        <w:t>sua</w:t>
      </w:r>
      <w:r>
        <w:rPr>
          <w:color w:val="202428"/>
          <w:spacing w:val="-12"/>
          <w:w w:val="110"/>
        </w:rPr>
        <w:t> </w:t>
      </w:r>
      <w:r>
        <w:rPr>
          <w:color w:val="202428"/>
          <w:w w:val="110"/>
        </w:rPr>
        <w:t>pertinência,</w:t>
      </w:r>
      <w:r>
        <w:rPr>
          <w:color w:val="202428"/>
          <w:spacing w:val="-10"/>
          <w:w w:val="110"/>
        </w:rPr>
        <w:t> </w:t>
      </w:r>
      <w:r>
        <w:rPr>
          <w:color w:val="202428"/>
          <w:w w:val="110"/>
        </w:rPr>
        <w:t>ou</w:t>
      </w:r>
      <w:r>
        <w:rPr>
          <w:color w:val="202428"/>
          <w:spacing w:val="-12"/>
          <w:w w:val="110"/>
        </w:rPr>
        <w:t> </w:t>
      </w:r>
      <w:r>
        <w:rPr>
          <w:color w:val="202428"/>
          <w:w w:val="110"/>
        </w:rPr>
        <w:t>não</w:t>
      </w:r>
      <w:r>
        <w:rPr>
          <w:color w:val="202428"/>
          <w:spacing w:val="-12"/>
          <w:w w:val="110"/>
        </w:rPr>
        <w:t> </w:t>
      </w:r>
      <w:r>
        <w:rPr>
          <w:color w:val="202428"/>
          <w:w w:val="110"/>
        </w:rPr>
        <w:t>com</w:t>
      </w:r>
      <w:r>
        <w:rPr>
          <w:color w:val="202428"/>
          <w:spacing w:val="-3"/>
          <w:w w:val="110"/>
        </w:rPr>
        <w:t> </w:t>
      </w:r>
      <w:r>
        <w:rPr>
          <w:color w:val="202428"/>
          <w:w w:val="110"/>
        </w:rPr>
        <w:t>as</w:t>
      </w:r>
      <w:r>
        <w:rPr>
          <w:color w:val="202428"/>
          <w:spacing w:val="-2"/>
          <w:w w:val="110"/>
        </w:rPr>
        <w:t> </w:t>
      </w:r>
      <w:r>
        <w:rPr>
          <w:color w:val="202428"/>
          <w:w w:val="110"/>
        </w:rPr>
        <w:t>origem/espécie/rubrica</w:t>
      </w:r>
      <w:r>
        <w:rPr>
          <w:color w:val="202428"/>
          <w:spacing w:val="-12"/>
          <w:w w:val="110"/>
        </w:rPr>
        <w:t> </w:t>
      </w:r>
      <w:r>
        <w:rPr>
          <w:color w:val="202428"/>
          <w:w w:val="110"/>
        </w:rPr>
        <w:t>e/ou</w:t>
      </w:r>
      <w:r>
        <w:rPr>
          <w:color w:val="202428"/>
          <w:spacing w:val="-12"/>
          <w:w w:val="110"/>
        </w:rPr>
        <w:t> </w:t>
      </w:r>
      <w:r>
        <w:rPr>
          <w:color w:val="202428"/>
          <w:w w:val="110"/>
        </w:rPr>
        <w:t>grupo</w:t>
      </w:r>
      <w:r>
        <w:rPr>
          <w:color w:val="202428"/>
          <w:spacing w:val="-13"/>
          <w:w w:val="110"/>
        </w:rPr>
        <w:t> </w:t>
      </w:r>
      <w:r>
        <w:rPr>
          <w:color w:val="202428"/>
          <w:w w:val="110"/>
        </w:rPr>
        <w:t>de</w:t>
      </w:r>
      <w:r>
        <w:rPr>
          <w:color w:val="202428"/>
          <w:spacing w:val="-12"/>
          <w:w w:val="110"/>
        </w:rPr>
        <w:t> </w:t>
      </w:r>
      <w:r>
        <w:rPr>
          <w:color w:val="202428"/>
          <w:w w:val="110"/>
        </w:rPr>
        <w:t>natureza</w:t>
      </w:r>
      <w:r>
        <w:rPr>
          <w:color w:val="202428"/>
          <w:spacing w:val="-12"/>
          <w:w w:val="110"/>
        </w:rPr>
        <w:t> </w:t>
      </w:r>
      <w:r>
        <w:rPr>
          <w:color w:val="202428"/>
          <w:w w:val="110"/>
        </w:rPr>
        <w:t>de</w:t>
      </w:r>
      <w:r>
        <w:rPr>
          <w:color w:val="202428"/>
          <w:spacing w:val="-12"/>
          <w:w w:val="110"/>
        </w:rPr>
        <w:t> </w:t>
      </w:r>
      <w:r>
        <w:rPr>
          <w:color w:val="202428"/>
          <w:w w:val="110"/>
        </w:rPr>
        <w:t>despesa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7"/>
        </w:rPr>
      </w:pPr>
      <w:r>
        <w:rPr/>
        <w:pict>
          <v:rect style="position:absolute;margin-left:42.904018pt;margin-top:17.569780pt;width:150.041848pt;height:.600167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222.354065pt;margin-top:17.569780pt;width:150.041848pt;height:.600167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401.804108pt;margin-top:17.569780pt;width:150.041848pt;height:.600167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1920" w:h="16840"/>
          <w:pgMar w:top="320" w:bottom="280" w:left="460" w:right="480"/>
        </w:sectPr>
      </w:pPr>
    </w:p>
    <w:p>
      <w:pPr>
        <w:spacing w:line="343" w:lineRule="auto" w:before="23"/>
        <w:ind w:left="1040" w:right="31" w:hanging="325"/>
        <w:jc w:val="left"/>
        <w:rPr>
          <w:sz w:val="19"/>
        </w:rPr>
      </w:pPr>
      <w:r>
        <w:rPr>
          <w:color w:val="202428"/>
          <w:spacing w:val="-6"/>
          <w:w w:val="110"/>
          <w:sz w:val="19"/>
        </w:rPr>
        <w:t>FERNANDO</w:t>
      </w:r>
      <w:r>
        <w:rPr>
          <w:color w:val="202428"/>
          <w:spacing w:val="-1"/>
          <w:w w:val="110"/>
          <w:sz w:val="19"/>
        </w:rPr>
        <w:t> </w:t>
      </w:r>
      <w:r>
        <w:rPr>
          <w:color w:val="202428"/>
          <w:spacing w:val="-6"/>
          <w:w w:val="110"/>
          <w:sz w:val="19"/>
        </w:rPr>
        <w:t>MATTES </w:t>
      </w:r>
      <w:r>
        <w:rPr>
          <w:color w:val="202428"/>
          <w:spacing w:val="-5"/>
          <w:w w:val="110"/>
          <w:sz w:val="19"/>
        </w:rPr>
        <w:t>MACHRY</w:t>
      </w:r>
      <w:r>
        <w:rPr>
          <w:color w:val="202428"/>
          <w:spacing w:val="-45"/>
          <w:w w:val="110"/>
          <w:sz w:val="19"/>
        </w:rPr>
        <w:t> </w:t>
      </w:r>
      <w:r>
        <w:rPr>
          <w:color w:val="202428"/>
          <w:spacing w:val="-4"/>
          <w:w w:val="110"/>
          <w:sz w:val="19"/>
        </w:rPr>
        <w:t>PREFEITO</w:t>
      </w:r>
      <w:r>
        <w:rPr>
          <w:color w:val="202428"/>
          <w:spacing w:val="-7"/>
          <w:w w:val="110"/>
          <w:sz w:val="19"/>
        </w:rPr>
        <w:t> </w:t>
      </w:r>
      <w:r>
        <w:rPr>
          <w:color w:val="202428"/>
          <w:spacing w:val="-4"/>
          <w:w w:val="110"/>
          <w:sz w:val="19"/>
        </w:rPr>
        <w:t>MUNICIPAL</w:t>
      </w:r>
    </w:p>
    <w:p>
      <w:pPr>
        <w:spacing w:line="343" w:lineRule="auto" w:before="23"/>
        <w:ind w:left="716" w:right="30" w:firstLine="138"/>
        <w:jc w:val="left"/>
        <w:rPr>
          <w:sz w:val="19"/>
        </w:rPr>
      </w:pPr>
      <w:r>
        <w:rPr/>
        <w:br w:type="column"/>
      </w:r>
      <w:r>
        <w:rPr>
          <w:color w:val="202428"/>
          <w:spacing w:val="-6"/>
          <w:w w:val="110"/>
          <w:sz w:val="19"/>
        </w:rPr>
        <w:t>LUIS CARLOS</w:t>
      </w:r>
      <w:r>
        <w:rPr>
          <w:color w:val="202428"/>
          <w:spacing w:val="-5"/>
          <w:w w:val="110"/>
          <w:sz w:val="19"/>
        </w:rPr>
        <w:t> </w:t>
      </w:r>
      <w:r>
        <w:rPr>
          <w:color w:val="202428"/>
          <w:spacing w:val="-6"/>
          <w:w w:val="110"/>
          <w:sz w:val="19"/>
        </w:rPr>
        <w:t>MALMANN</w:t>
      </w:r>
      <w:r>
        <w:rPr>
          <w:color w:val="202428"/>
          <w:spacing w:val="-5"/>
          <w:w w:val="110"/>
          <w:sz w:val="19"/>
        </w:rPr>
        <w:t> </w:t>
      </w:r>
      <w:r>
        <w:rPr>
          <w:color w:val="202428"/>
          <w:spacing w:val="-6"/>
          <w:w w:val="110"/>
          <w:sz w:val="19"/>
        </w:rPr>
        <w:t>SECRETÁRIO</w:t>
      </w:r>
      <w:r>
        <w:rPr>
          <w:color w:val="202428"/>
          <w:spacing w:val="-2"/>
          <w:w w:val="110"/>
          <w:sz w:val="19"/>
        </w:rPr>
        <w:t> </w:t>
      </w:r>
      <w:r>
        <w:rPr>
          <w:color w:val="202428"/>
          <w:spacing w:val="-6"/>
          <w:w w:val="110"/>
          <w:sz w:val="19"/>
        </w:rPr>
        <w:t>DE </w:t>
      </w:r>
      <w:r>
        <w:rPr>
          <w:color w:val="202428"/>
          <w:spacing w:val="-5"/>
          <w:w w:val="110"/>
          <w:sz w:val="19"/>
        </w:rPr>
        <w:t>FINANÇAS</w:t>
      </w:r>
    </w:p>
    <w:p>
      <w:pPr>
        <w:spacing w:before="23"/>
        <w:ind w:left="697" w:right="663" w:firstLine="0"/>
        <w:jc w:val="center"/>
        <w:rPr>
          <w:sz w:val="19"/>
        </w:rPr>
      </w:pPr>
      <w:r>
        <w:rPr/>
        <w:br w:type="column"/>
      </w:r>
      <w:r>
        <w:rPr>
          <w:color w:val="202428"/>
          <w:spacing w:val="-7"/>
          <w:w w:val="110"/>
          <w:sz w:val="19"/>
        </w:rPr>
        <w:t>VIVIANE</w:t>
      </w:r>
      <w:r>
        <w:rPr>
          <w:color w:val="202428"/>
          <w:spacing w:val="-6"/>
          <w:w w:val="110"/>
          <w:sz w:val="19"/>
        </w:rPr>
        <w:t> </w:t>
      </w:r>
      <w:r>
        <w:rPr>
          <w:color w:val="202428"/>
          <w:spacing w:val="-7"/>
          <w:w w:val="110"/>
          <w:sz w:val="19"/>
        </w:rPr>
        <w:t>MARIA</w:t>
      </w:r>
      <w:r>
        <w:rPr>
          <w:color w:val="202428"/>
          <w:spacing w:val="-6"/>
          <w:w w:val="110"/>
          <w:sz w:val="19"/>
        </w:rPr>
        <w:t> LUFT</w:t>
      </w:r>
    </w:p>
    <w:p>
      <w:pPr>
        <w:spacing w:before="94"/>
        <w:ind w:left="699" w:right="663" w:firstLine="0"/>
        <w:jc w:val="center"/>
        <w:rPr>
          <w:sz w:val="19"/>
        </w:rPr>
      </w:pPr>
      <w:r>
        <w:rPr>
          <w:color w:val="202428"/>
          <w:w w:val="110"/>
          <w:sz w:val="19"/>
        </w:rPr>
        <w:t>Contadora</w:t>
      </w:r>
      <w:r>
        <w:rPr>
          <w:color w:val="202428"/>
          <w:spacing w:val="-5"/>
          <w:w w:val="110"/>
          <w:sz w:val="19"/>
        </w:rPr>
        <w:t> </w:t>
      </w:r>
      <w:r>
        <w:rPr>
          <w:color w:val="202428"/>
          <w:w w:val="110"/>
          <w:sz w:val="19"/>
        </w:rPr>
        <w:t>CRC/RS</w:t>
      </w:r>
      <w:r>
        <w:rPr>
          <w:color w:val="202428"/>
          <w:spacing w:val="-11"/>
          <w:w w:val="110"/>
          <w:sz w:val="19"/>
        </w:rPr>
        <w:t> </w:t>
      </w:r>
      <w:r>
        <w:rPr>
          <w:color w:val="202428"/>
          <w:w w:val="110"/>
          <w:sz w:val="19"/>
        </w:rPr>
        <w:t>070921/O-4</w:t>
      </w:r>
    </w:p>
    <w:p>
      <w:pPr>
        <w:spacing w:after="0"/>
        <w:jc w:val="center"/>
        <w:rPr>
          <w:sz w:val="19"/>
        </w:rPr>
        <w:sectPr>
          <w:type w:val="continuous"/>
          <w:pgSz w:w="11920" w:h="16840"/>
          <w:pgMar w:top="320" w:bottom="280" w:left="460" w:right="480"/>
          <w:cols w:num="3" w:equalWidth="0">
            <w:col w:w="3140" w:space="539"/>
            <w:col w:w="2960" w:space="497"/>
            <w:col w:w="3844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9"/>
        </w:rPr>
      </w:pPr>
    </w:p>
    <w:p>
      <w:pPr>
        <w:tabs>
          <w:tab w:pos="10012" w:val="left" w:leader="none"/>
        </w:tabs>
        <w:spacing w:before="71"/>
        <w:ind w:left="112" w:right="0" w:firstLine="0"/>
        <w:jc w:val="left"/>
        <w:rPr>
          <w:sz w:val="18"/>
        </w:rPr>
      </w:pPr>
      <w:r>
        <w:rPr>
          <w:spacing w:val="-11"/>
          <w:w w:val="105"/>
          <w:sz w:val="18"/>
        </w:rPr>
        <w:t>Usuário/Matricula:</w:t>
      </w:r>
      <w:r>
        <w:rPr>
          <w:spacing w:val="29"/>
          <w:w w:val="105"/>
          <w:sz w:val="18"/>
        </w:rPr>
        <w:t> </w:t>
      </w:r>
      <w:r>
        <w:rPr>
          <w:spacing w:val="-10"/>
          <w:w w:val="105"/>
          <w:sz w:val="18"/>
        </w:rPr>
        <w:t>VIVIANE</w:t>
      </w:r>
      <w:r>
        <w:rPr>
          <w:spacing w:val="-1"/>
          <w:w w:val="105"/>
          <w:sz w:val="18"/>
        </w:rPr>
        <w:t> </w:t>
      </w:r>
      <w:r>
        <w:rPr>
          <w:spacing w:val="-12"/>
          <w:w w:val="105"/>
          <w:sz w:val="18"/>
        </w:rPr>
        <w:t>MARIA</w:t>
      </w:r>
      <w:r>
        <w:rPr>
          <w:spacing w:val="-1"/>
          <w:w w:val="105"/>
          <w:sz w:val="18"/>
        </w:rPr>
        <w:t> </w:t>
      </w:r>
      <w:r>
        <w:rPr>
          <w:spacing w:val="-9"/>
          <w:w w:val="105"/>
          <w:sz w:val="18"/>
        </w:rPr>
        <w:t>LUFT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/</w:t>
      </w:r>
      <w:r>
        <w:rPr>
          <w:spacing w:val="27"/>
          <w:w w:val="105"/>
          <w:sz w:val="18"/>
        </w:rPr>
        <w:t> </w:t>
      </w:r>
      <w:r>
        <w:rPr>
          <w:spacing w:val="-10"/>
          <w:w w:val="105"/>
          <w:sz w:val="18"/>
        </w:rPr>
        <w:t>616</w:t>
      </w:r>
      <w:r>
        <w:rPr>
          <w:spacing w:val="6"/>
          <w:w w:val="105"/>
          <w:sz w:val="18"/>
        </w:rPr>
        <w:t> </w:t>
      </w:r>
      <w:r>
        <w:rPr>
          <w:spacing w:val="-9"/>
          <w:w w:val="105"/>
          <w:sz w:val="18"/>
        </w:rPr>
        <w:t>Sistema</w:t>
      </w:r>
      <w:r>
        <w:rPr>
          <w:spacing w:val="4"/>
          <w:w w:val="105"/>
          <w:sz w:val="18"/>
        </w:rPr>
        <w:t> </w:t>
      </w:r>
      <w:r>
        <w:rPr>
          <w:spacing w:val="-8"/>
          <w:w w:val="105"/>
          <w:sz w:val="18"/>
        </w:rPr>
        <w:t>de</w:t>
      </w:r>
      <w:r>
        <w:rPr>
          <w:spacing w:val="6"/>
          <w:w w:val="105"/>
          <w:sz w:val="18"/>
        </w:rPr>
        <w:t> </w:t>
      </w:r>
      <w:r>
        <w:rPr>
          <w:spacing w:val="-11"/>
          <w:w w:val="105"/>
          <w:sz w:val="18"/>
        </w:rPr>
        <w:t>Contabilidade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16"/>
          <w:w w:val="105"/>
          <w:sz w:val="18"/>
        </w:rPr>
        <w:t> </w:t>
      </w:r>
      <w:r>
        <w:rPr>
          <w:spacing w:val="-12"/>
          <w:w w:val="105"/>
          <w:sz w:val="18"/>
        </w:rPr>
        <w:t>Abase</w:t>
      </w:r>
      <w:r>
        <w:rPr>
          <w:spacing w:val="7"/>
          <w:w w:val="105"/>
          <w:sz w:val="18"/>
        </w:rPr>
        <w:t> </w:t>
      </w:r>
      <w:r>
        <w:rPr>
          <w:spacing w:val="-10"/>
          <w:w w:val="105"/>
          <w:sz w:val="18"/>
        </w:rPr>
        <w:t>Sistemas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e</w:t>
      </w:r>
      <w:r>
        <w:rPr>
          <w:spacing w:val="6"/>
          <w:w w:val="105"/>
          <w:sz w:val="18"/>
        </w:rPr>
        <w:t> </w:t>
      </w:r>
      <w:r>
        <w:rPr>
          <w:spacing w:val="-12"/>
          <w:w w:val="105"/>
          <w:sz w:val="18"/>
        </w:rPr>
        <w:t>Soluções</w:t>
      </w:r>
      <w:r>
        <w:rPr>
          <w:spacing w:val="21"/>
          <w:w w:val="105"/>
          <w:sz w:val="18"/>
        </w:rPr>
        <w:t> </w:t>
      </w:r>
      <w:r>
        <w:rPr>
          <w:spacing w:val="-13"/>
          <w:w w:val="105"/>
          <w:sz w:val="18"/>
        </w:rPr>
        <w:t>LTDA</w:t>
        <w:tab/>
      </w:r>
      <w:r>
        <w:rPr>
          <w:spacing w:val="-12"/>
          <w:w w:val="105"/>
          <w:sz w:val="18"/>
        </w:rPr>
        <w:t>Página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1</w:t>
      </w:r>
      <w:r>
        <w:rPr>
          <w:spacing w:val="-7"/>
          <w:w w:val="105"/>
          <w:sz w:val="18"/>
        </w:rPr>
        <w:t> </w:t>
      </w:r>
      <w:r>
        <w:rPr>
          <w:spacing w:val="-8"/>
          <w:w w:val="105"/>
          <w:sz w:val="18"/>
        </w:rPr>
        <w:t>de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1</w:t>
      </w:r>
    </w:p>
    <w:sectPr>
      <w:type w:val="continuous"/>
      <w:pgSz w:w="11920" w:h="16840"/>
      <w:pgMar w:top="320" w:bottom="280" w:left="46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Narrow" w:hAnsi="Arial Narrow" w:eastAsia="Arial Narrow" w:cs="Arial Narrow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42"/>
      <w:ind w:left="1406"/>
    </w:pPr>
    <w:rPr>
      <w:rFonts w:ascii="Arial" w:hAnsi="Arial" w:eastAsia="Arial" w:cs="Arial"/>
      <w:b/>
      <w:bCs/>
      <w:sz w:val="25"/>
      <w:szCs w:val="25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31"/>
      <w:ind w:left="608" w:right="577"/>
      <w:jc w:val="center"/>
    </w:pPr>
    <w:rPr>
      <w:rFonts w:ascii="Arial Narrow" w:hAnsi="Arial Narrow" w:eastAsia="Arial Narrow" w:cs="Arial Narrow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Relatorio_ae5abcde-1390-4d28-af31-891d8b1fa015.pdf</dc:title>
  <dcterms:created xsi:type="dcterms:W3CDTF">2025-10-06T14:13:09Z</dcterms:created>
  <dcterms:modified xsi:type="dcterms:W3CDTF">2025-10-06T14:13:09Z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wkhtmltopdf 0.12.4</vt:lpwstr>
  </property>
  <property fmtid="{D5CDD505-2E9C-101B-9397-08002B2CF9AE}" pid="4" name="LastSaved">
    <vt:filetime>2025-07-29T00:00:00Z</vt:filetime>
  </property>
</Properties>
</file>