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662B" w14:textId="77777777" w:rsidR="008B2421" w:rsidRDefault="008B2421" w:rsidP="008B24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011AF9" w14:textId="77777777" w:rsidR="008B2421" w:rsidRDefault="008B2421" w:rsidP="008B24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BD0263" w14:textId="77777777" w:rsidR="008B2421" w:rsidRDefault="008B2421" w:rsidP="008B24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D35901" w14:textId="5674891D" w:rsidR="008B2421" w:rsidRPr="009D5013" w:rsidRDefault="008B2421" w:rsidP="008B24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>ATA 0</w:t>
      </w:r>
      <w:r>
        <w:rPr>
          <w:rFonts w:ascii="Times New Roman" w:hAnsi="Times New Roman"/>
          <w:b/>
          <w:sz w:val="24"/>
          <w:szCs w:val="24"/>
        </w:rPr>
        <w:t>4</w:t>
      </w:r>
      <w:r w:rsidRPr="009D5013">
        <w:rPr>
          <w:rFonts w:ascii="Times New Roman" w:hAnsi="Times New Roman"/>
          <w:b/>
          <w:sz w:val="24"/>
          <w:szCs w:val="24"/>
        </w:rPr>
        <w:t>/2025.</w:t>
      </w:r>
    </w:p>
    <w:p w14:paraId="5E0A2F23" w14:textId="77777777" w:rsidR="008B2421" w:rsidRPr="009D5013" w:rsidRDefault="008B2421" w:rsidP="008B24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BF3F43" w14:textId="5F922163" w:rsidR="008B2421" w:rsidRPr="008B2421" w:rsidRDefault="008B2421" w:rsidP="008B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</w:t>
      </w:r>
      <w:r>
        <w:rPr>
          <w:rFonts w:ascii="Times New Roman" w:hAnsi="Times New Roman"/>
          <w:sz w:val="24"/>
          <w:szCs w:val="24"/>
        </w:rPr>
        <w:t>três</w:t>
      </w:r>
      <w:r w:rsidRPr="009D5013">
        <w:rPr>
          <w:rFonts w:ascii="Times New Roman" w:hAnsi="Times New Roman"/>
          <w:sz w:val="24"/>
          <w:szCs w:val="24"/>
        </w:rPr>
        <w:t xml:space="preserve"> dias do mês de </w:t>
      </w:r>
      <w:r>
        <w:rPr>
          <w:rFonts w:ascii="Times New Roman" w:hAnsi="Times New Roman"/>
          <w:sz w:val="24"/>
          <w:szCs w:val="24"/>
        </w:rPr>
        <w:t>fevereiro</w:t>
      </w:r>
      <w:r w:rsidRPr="009D5013">
        <w:rPr>
          <w:rFonts w:ascii="Times New Roman" w:hAnsi="Times New Roman"/>
          <w:sz w:val="24"/>
          <w:szCs w:val="24"/>
        </w:rPr>
        <w:t xml:space="preserve"> do ano de dois mil e vinte e cinco (</w:t>
      </w:r>
      <w:r>
        <w:rPr>
          <w:rFonts w:ascii="Times New Roman" w:hAnsi="Times New Roman"/>
          <w:sz w:val="24"/>
          <w:szCs w:val="24"/>
        </w:rPr>
        <w:t>03</w:t>
      </w:r>
      <w:r w:rsidRPr="009D5013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2</w:t>
      </w:r>
      <w:r w:rsidRPr="009D5013">
        <w:rPr>
          <w:rFonts w:ascii="Times New Roman" w:hAnsi="Times New Roman"/>
          <w:sz w:val="24"/>
          <w:szCs w:val="24"/>
        </w:rPr>
        <w:t xml:space="preserve">/2025) reuniu-se a Câmara de Vereadores de Dezesseis de Novembro, em Sessão Ordinária, com início </w:t>
      </w:r>
      <w:proofErr w:type="spellStart"/>
      <w:r w:rsidRPr="009D5013">
        <w:rPr>
          <w:rFonts w:ascii="Times New Roman" w:hAnsi="Times New Roman"/>
          <w:sz w:val="24"/>
          <w:szCs w:val="24"/>
        </w:rPr>
        <w:t>as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 </w:t>
      </w:r>
      <w:proofErr w:type="spellStart"/>
      <w:r w:rsidRPr="009D5013">
        <w:rPr>
          <w:rFonts w:ascii="Times New Roman" w:hAnsi="Times New Roman"/>
          <w:sz w:val="24"/>
          <w:szCs w:val="24"/>
        </w:rPr>
        <w:t>Saran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Kempa.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 w:rsidRPr="009D50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fez uso da palavra o Presidente do Sindicato dos Trabalhadores Rurais, Celso Ostwald, que flou sobre o Grito de Alerta e sobre a estiagem</w:t>
      </w:r>
      <w:r w:rsidRPr="009D5013">
        <w:rPr>
          <w:rFonts w:ascii="Times New Roman" w:hAnsi="Times New Roman"/>
          <w:sz w:val="24"/>
          <w:szCs w:val="24"/>
        </w:rPr>
        <w:t xml:space="preserve">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ez</w:t>
      </w:r>
      <w:r>
        <w:rPr>
          <w:rFonts w:ascii="Times New Roman" w:hAnsi="Times New Roman"/>
          <w:sz w:val="24"/>
          <w:szCs w:val="24"/>
        </w:rPr>
        <w:t xml:space="preserve"> uso da</w:t>
      </w:r>
      <w:r w:rsidRPr="009D5013">
        <w:rPr>
          <w:rFonts w:ascii="Times New Roman" w:hAnsi="Times New Roman"/>
          <w:sz w:val="24"/>
          <w:szCs w:val="24"/>
        </w:rPr>
        <w:t xml:space="preserve"> palavra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vereador </w:t>
      </w:r>
      <w:r w:rsidRPr="009D5013">
        <w:rPr>
          <w:rFonts w:ascii="Times New Roman" w:hAnsi="Times New Roman"/>
          <w:sz w:val="24"/>
          <w:szCs w:val="24"/>
        </w:rPr>
        <w:t xml:space="preserve">Odair Kempa. O teor do pronunciamento está gravado no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Pr="009D5013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 xml:space="preserve">pela ordem, fizeram uso da palavra a Lider do </w:t>
      </w:r>
      <w:r w:rsidRPr="009D5013"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z w:val="24"/>
          <w:szCs w:val="24"/>
        </w:rPr>
        <w:t>,</w:t>
      </w:r>
      <w:r w:rsidRPr="009D5013">
        <w:rPr>
          <w:rFonts w:ascii="Times New Roman" w:hAnsi="Times New Roman"/>
          <w:sz w:val="24"/>
          <w:szCs w:val="24"/>
        </w:rPr>
        <w:t xml:space="preserve"> vereador Paulo Mois</w:t>
      </w:r>
      <w:r>
        <w:rPr>
          <w:rFonts w:ascii="Times New Roman" w:hAnsi="Times New Roman"/>
          <w:sz w:val="24"/>
          <w:szCs w:val="24"/>
        </w:rPr>
        <w:t>i</w:t>
      </w:r>
      <w:r w:rsidRPr="009D5013">
        <w:rPr>
          <w:rFonts w:ascii="Times New Roman" w:hAnsi="Times New Roman"/>
          <w:sz w:val="24"/>
          <w:szCs w:val="24"/>
        </w:rPr>
        <w:t>nho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o líder do </w:t>
      </w:r>
      <w:r>
        <w:rPr>
          <w:rFonts w:ascii="Times New Roman" w:hAnsi="Times New Roman"/>
          <w:sz w:val="24"/>
          <w:szCs w:val="24"/>
        </w:rPr>
        <w:t>PT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vereador Roni Bolter, o Líder do MDB dispensou a palavra. </w:t>
      </w:r>
      <w:r w:rsidRPr="009D5013">
        <w:rPr>
          <w:rFonts w:ascii="Times New Roman" w:hAnsi="Times New Roman"/>
          <w:sz w:val="24"/>
          <w:szCs w:val="24"/>
        </w:rPr>
        <w:t xml:space="preserve">O teor do pronunciamento dos vereadores está gravado em computador da Câmara. 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Pr="009D5013">
        <w:rPr>
          <w:rFonts w:ascii="Times New Roman" w:hAnsi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/>
          <w:sz w:val="24"/>
          <w:szCs w:val="24"/>
          <w:lang w:eastAsia="pt-BR"/>
        </w:rPr>
        <w:t xml:space="preserve">Não </w:t>
      </w:r>
      <w:proofErr w:type="gramStart"/>
      <w:r>
        <w:rPr>
          <w:rFonts w:ascii="Times New Roman" w:hAnsi="Times New Roman"/>
          <w:sz w:val="24"/>
          <w:szCs w:val="24"/>
          <w:lang w:eastAsia="pt-BR"/>
        </w:rPr>
        <w:t>houveram</w:t>
      </w:r>
      <w:proofErr w:type="gramEnd"/>
      <w:r>
        <w:rPr>
          <w:rFonts w:ascii="Times New Roman" w:hAnsi="Times New Roman"/>
          <w:sz w:val="24"/>
          <w:szCs w:val="24"/>
          <w:lang w:eastAsia="pt-BR"/>
        </w:rPr>
        <w:t xml:space="preserve"> materias. </w:t>
      </w:r>
      <w:r w:rsidRPr="009D5013">
        <w:rPr>
          <w:rFonts w:ascii="Times New Roman" w:hAnsi="Times New Roman"/>
          <w:sz w:val="24"/>
          <w:szCs w:val="24"/>
        </w:rPr>
        <w:t xml:space="preserve">No Espaço </w:t>
      </w:r>
      <w:r w:rsidRPr="00A34BB0">
        <w:rPr>
          <w:rFonts w:ascii="Times New Roman" w:hAnsi="Times New Roman" w:cs="Times New Roman"/>
          <w:sz w:val="24"/>
          <w:szCs w:val="24"/>
        </w:rPr>
        <w:t xml:space="preserve">de </w:t>
      </w:r>
      <w:r w:rsidRPr="00A34BB0">
        <w:rPr>
          <w:rFonts w:ascii="Times New Roman" w:hAnsi="Times New Roman" w:cs="Times New Roman"/>
          <w:b/>
          <w:sz w:val="24"/>
          <w:szCs w:val="24"/>
        </w:rPr>
        <w:t>MENSAGENS DO LEGISLATIVO</w:t>
      </w:r>
      <w:r w:rsidRPr="00A34B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Foi apreciado o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01/2025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Pr="00A34BB0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pt-BR"/>
        </w:rPr>
        <w:t>Altera os arts. 4º, 7º e 26, bem como insere o art. 7º B na Lei 2.858 de 14 de Abril de 2017 que</w:t>
      </w:r>
      <w:r w:rsidRPr="00A34BB0"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pt-BR"/>
        </w:rPr>
        <w:t xml:space="preserve"> “Dispõe sobre a Organização e estrutura do quadro de Cargos e Vencimentos dos Servidores do Poder Legislativo de Dezesseis de Novembro, estabelece o plano de carreira e dá outras providencias</w:t>
      </w:r>
      <w:r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pt-BR"/>
        </w:rPr>
        <w:t>.</w:t>
      </w:r>
      <w:r w:rsidR="007D0AEF"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Foi lido o Parecer da CCJ sobre a mat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éria e após colocado em discussão e votação, sendo aprovado por unanimidade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A34BB0">
        <w:rPr>
          <w:rFonts w:ascii="Times New Roman" w:hAnsi="Times New Roman" w:cs="Times New Roman"/>
          <w:sz w:val="24"/>
          <w:szCs w:val="24"/>
        </w:rPr>
        <w:t xml:space="preserve"> No Espaço de </w:t>
      </w:r>
      <w:r w:rsidRPr="00A34BB0">
        <w:rPr>
          <w:rFonts w:ascii="Times New Roman" w:hAnsi="Times New Roman" w:cs="Times New Roman"/>
          <w:b/>
          <w:sz w:val="24"/>
          <w:szCs w:val="24"/>
        </w:rPr>
        <w:t>PUBLICIDADE DE MENSAGENS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. Fo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seguintes 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materias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Executivo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Autoriza a contratação emergencial de 01 (um) visitador do PIM (Programa Primeira Infância Melhor) e dá outras providencias.;</w:t>
      </w:r>
      <w:r w:rsidR="004B4D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Altera dispositivos na Lei Municipal 2.290 de 03 de março de 2011, para fins de altera padrões de vencimentos e Criar Cargo Público de Provimento em Comissão e dá outras providencias.;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Autoriza a abertura de Crédito Suplementar no orçamento e dá outras providencias.;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Autoriza a abertura de Crédito Suplementar no orçamento e dá outras providencias.;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Autoriza a O poder Executivo a Firmar Termo de Convenio por meio de subvenção e repasse de Recursos a Sindicato dos Trabalhadores Rurais e dá outras providencias.;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15/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Autoriza a abertura de credito especial no orçamento, altera LDO e dá outras providencias.;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16/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Autoriza a abertura de credito especial no orçamento, altera LDO e dá outras providencias.;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17/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Autoriza a abertura de credito especial no orçamento, altera LDO e dá outras providencias.;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18/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Autoriza a abertura de credito especial no orçamento, altera LDO e dá outras providencias.;</w:t>
      </w:r>
      <w:r w:rsidRPr="00A34BB0"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pt-BR"/>
        </w:rPr>
        <w:t xml:space="preserve"> </w:t>
      </w:r>
      <w:r w:rsidRPr="00A34B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não houve correspondências.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No espaço de Comunicações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presidente informou a data da próxima sessão, dia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fevereiro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A34BB0">
        <w:rPr>
          <w:rFonts w:ascii="Times New Roman" w:hAnsi="Times New Roman" w:cs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14:paraId="0EEAB640" w14:textId="77777777" w:rsidR="008B2421" w:rsidRPr="009D5013" w:rsidRDefault="008B2421" w:rsidP="008B2421">
      <w:pPr>
        <w:rPr>
          <w:sz w:val="24"/>
          <w:szCs w:val="24"/>
        </w:rPr>
      </w:pPr>
    </w:p>
    <w:p w14:paraId="5D5E5E9C" w14:textId="77777777" w:rsidR="008B2421" w:rsidRDefault="008B2421" w:rsidP="008B2421"/>
    <w:p w14:paraId="08606AB4" w14:textId="77777777" w:rsidR="008B2421" w:rsidRDefault="008B2421" w:rsidP="008B2421"/>
    <w:p w14:paraId="67BBEF2E" w14:textId="77777777" w:rsidR="008B2421" w:rsidRDefault="008B2421"/>
    <w:sectPr w:rsidR="008B24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21"/>
    <w:rsid w:val="004B4DAB"/>
    <w:rsid w:val="007D0AEF"/>
    <w:rsid w:val="008B2421"/>
    <w:rsid w:val="00A7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0F35"/>
  <w15:chartTrackingRefBased/>
  <w15:docId w15:val="{ACFC06FB-1658-4CAD-9AF2-95B62E5C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421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B24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24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24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24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24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24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24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24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24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2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2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2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24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242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24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242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24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24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2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B2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242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B2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242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B24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242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B242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2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242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2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467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Airton Grundemann</cp:lastModifiedBy>
  <cp:revision>3</cp:revision>
  <dcterms:created xsi:type="dcterms:W3CDTF">2025-02-06T11:06:00Z</dcterms:created>
  <dcterms:modified xsi:type="dcterms:W3CDTF">2025-02-06T11:17:00Z</dcterms:modified>
</cp:coreProperties>
</file>