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B729BF" w:rsidRPr="002D1B70" w:rsidRDefault="00B729BF" w:rsidP="00B729BF">
      <w:pPr>
        <w:jc w:val="center"/>
        <w:rPr>
          <w:rFonts w:asciiTheme="majorHAnsi" w:hAnsiTheme="majorHAnsi" w:cs="Arial"/>
          <w:b/>
          <w:i/>
        </w:rPr>
      </w:pPr>
      <w:r w:rsidRPr="002D1B70">
        <w:rPr>
          <w:rFonts w:asciiTheme="majorHAnsi" w:hAnsiTheme="majorHAnsi"/>
          <w:noProof/>
          <w:lang w:eastAsia="pt-BR"/>
        </w:rPr>
        <w:drawing>
          <wp:anchor distT="0" distB="0" distL="114300" distR="114300" simplePos="0" relativeHeight="251659264" behindDoc="0" locked="0" layoutInCell="1" allowOverlap="1" wp14:anchorId="666B2465" wp14:editId="37601268">
            <wp:simplePos x="0" y="0"/>
            <wp:positionH relativeFrom="column">
              <wp:posOffset>2295525</wp:posOffset>
            </wp:positionH>
            <wp:positionV relativeFrom="paragraph">
              <wp:posOffset>-140335</wp:posOffset>
            </wp:positionV>
            <wp:extent cx="798830" cy="589915"/>
            <wp:effectExtent l="0" t="0" r="1270" b="635"/>
            <wp:wrapTopAndBottom/>
            <wp:docPr id="1" name="Imagem 1" descr="pm1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m16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8830" cy="5899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2D1B70">
        <w:rPr>
          <w:rFonts w:asciiTheme="majorHAnsi" w:hAnsiTheme="majorHAnsi" w:cs="Arial"/>
          <w:b/>
          <w:i/>
        </w:rPr>
        <w:t>CÂMARA DE VEREADORES</w:t>
      </w:r>
    </w:p>
    <w:p w:rsidR="005D75B7" w:rsidRPr="002D1B70" w:rsidRDefault="00B729BF" w:rsidP="00B729BF">
      <w:pPr>
        <w:jc w:val="center"/>
        <w:rPr>
          <w:rFonts w:asciiTheme="majorHAnsi" w:hAnsiTheme="majorHAnsi"/>
          <w:b/>
          <w:i/>
        </w:rPr>
      </w:pPr>
      <w:r w:rsidRPr="002D1B70">
        <w:rPr>
          <w:rFonts w:asciiTheme="majorHAnsi" w:hAnsiTheme="majorHAnsi" w:cs="Arial"/>
          <w:b/>
          <w:i/>
        </w:rPr>
        <w:t>DEZESSEIS DE NOVEMBRO – RS</w:t>
      </w:r>
      <w:r w:rsidRPr="002D1B70">
        <w:rPr>
          <w:rFonts w:asciiTheme="majorHAnsi" w:hAnsiTheme="majorHAnsi"/>
          <w:b/>
          <w:i/>
        </w:rPr>
        <w:t xml:space="preserve"> </w:t>
      </w:r>
    </w:p>
    <w:p w:rsidR="00004103" w:rsidRPr="00B729BF" w:rsidRDefault="00004103" w:rsidP="00004103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0"/>
          <w:szCs w:val="20"/>
          <w:u w:val="single"/>
          <w:lang w:eastAsia="pt-BR"/>
        </w:rPr>
      </w:pPr>
      <w:r w:rsidRPr="00B729BF">
        <w:rPr>
          <w:rFonts w:ascii="Times New Roman" w:eastAsia="Times New Roman" w:hAnsi="Times New Roman" w:cs="Times New Roman"/>
          <w:bCs/>
          <w:sz w:val="20"/>
          <w:szCs w:val="20"/>
          <w:u w:val="single"/>
          <w:lang w:eastAsia="pt-BR"/>
        </w:rPr>
        <w:t xml:space="preserve">Sessão Ordinária do dia 10 de </w:t>
      </w:r>
      <w:proofErr w:type="gramStart"/>
      <w:r w:rsidRPr="00B729BF">
        <w:rPr>
          <w:rFonts w:ascii="Times New Roman" w:eastAsia="Times New Roman" w:hAnsi="Times New Roman" w:cs="Times New Roman"/>
          <w:bCs/>
          <w:sz w:val="20"/>
          <w:szCs w:val="20"/>
          <w:u w:val="single"/>
          <w:lang w:eastAsia="pt-BR"/>
        </w:rPr>
        <w:t>Fevereiro</w:t>
      </w:r>
      <w:proofErr w:type="gramEnd"/>
      <w:r w:rsidRPr="00B729BF">
        <w:rPr>
          <w:rFonts w:ascii="Times New Roman" w:eastAsia="Times New Roman" w:hAnsi="Times New Roman" w:cs="Times New Roman"/>
          <w:bCs/>
          <w:sz w:val="20"/>
          <w:szCs w:val="20"/>
          <w:u w:val="single"/>
          <w:lang w:eastAsia="pt-BR"/>
        </w:rPr>
        <w:t xml:space="preserve"> de 2025.</w:t>
      </w:r>
    </w:p>
    <w:p w:rsidR="00004103" w:rsidRPr="00B729BF" w:rsidRDefault="00004103" w:rsidP="00004103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0"/>
          <w:szCs w:val="20"/>
          <w:u w:val="single"/>
          <w:lang w:eastAsia="pt-BR"/>
        </w:rPr>
      </w:pPr>
      <w:r w:rsidRPr="00B729BF">
        <w:rPr>
          <w:rFonts w:ascii="Times New Roman" w:eastAsia="Times New Roman" w:hAnsi="Times New Roman" w:cs="Times New Roman"/>
          <w:bCs/>
          <w:sz w:val="20"/>
          <w:szCs w:val="20"/>
          <w:lang w:eastAsia="pt-BR"/>
        </w:rPr>
        <w:tab/>
      </w:r>
    </w:p>
    <w:p w:rsidR="00004103" w:rsidRPr="00B729BF" w:rsidRDefault="00004103" w:rsidP="00004103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0"/>
          <w:szCs w:val="20"/>
          <w:lang w:eastAsia="pt-BR"/>
        </w:rPr>
      </w:pPr>
    </w:p>
    <w:p w:rsidR="00004103" w:rsidRPr="00B729BF" w:rsidRDefault="00004103" w:rsidP="00004103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0"/>
          <w:szCs w:val="20"/>
          <w:lang w:eastAsia="pt-BR"/>
        </w:rPr>
      </w:pPr>
      <w:r w:rsidRPr="00B729BF">
        <w:rPr>
          <w:rFonts w:ascii="Times New Roman" w:eastAsia="Times New Roman" w:hAnsi="Times New Roman" w:cs="Times New Roman"/>
          <w:bCs/>
          <w:sz w:val="20"/>
          <w:szCs w:val="20"/>
          <w:lang w:eastAsia="pt-BR"/>
        </w:rPr>
        <w:t>LEITURA DA ATA Nº 04/2025</w:t>
      </w:r>
    </w:p>
    <w:p w:rsidR="00004103" w:rsidRPr="00B729BF" w:rsidRDefault="00004103" w:rsidP="00004103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0"/>
          <w:szCs w:val="20"/>
          <w:lang w:eastAsia="pt-BR"/>
        </w:rPr>
      </w:pPr>
    </w:p>
    <w:p w:rsidR="00004103" w:rsidRPr="00B729BF" w:rsidRDefault="00004103" w:rsidP="00004103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0"/>
          <w:szCs w:val="20"/>
          <w:lang w:eastAsia="pt-BR"/>
        </w:rPr>
      </w:pPr>
      <w:r w:rsidRPr="00B729BF">
        <w:rPr>
          <w:rFonts w:ascii="Times New Roman" w:eastAsia="Times New Roman" w:hAnsi="Times New Roman" w:cs="Times New Roman"/>
          <w:bCs/>
          <w:sz w:val="20"/>
          <w:szCs w:val="20"/>
          <w:lang w:eastAsia="pt-BR"/>
        </w:rPr>
        <w:t>ESPAÇO DA TRIBUNA POPULAR</w:t>
      </w:r>
    </w:p>
    <w:p w:rsidR="00004103" w:rsidRPr="00B729BF" w:rsidRDefault="00004103" w:rsidP="00004103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0"/>
          <w:szCs w:val="20"/>
          <w:lang w:eastAsia="pt-BR"/>
        </w:rPr>
      </w:pPr>
    </w:p>
    <w:p w:rsidR="00004103" w:rsidRPr="00B729BF" w:rsidRDefault="00004103" w:rsidP="00004103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0"/>
          <w:szCs w:val="20"/>
          <w:lang w:eastAsia="pt-BR"/>
        </w:rPr>
      </w:pPr>
      <w:r w:rsidRPr="00B729BF">
        <w:rPr>
          <w:rFonts w:ascii="Times New Roman" w:eastAsia="Times New Roman" w:hAnsi="Times New Roman" w:cs="Times New Roman"/>
          <w:bCs/>
          <w:sz w:val="20"/>
          <w:szCs w:val="20"/>
          <w:lang w:eastAsia="pt-BR"/>
        </w:rPr>
        <w:t xml:space="preserve">ESPAÇO DO GRANDE EXPEDIENTE </w:t>
      </w:r>
    </w:p>
    <w:p w:rsidR="00004103" w:rsidRPr="00B729BF" w:rsidRDefault="00004103" w:rsidP="00004103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0"/>
          <w:szCs w:val="20"/>
          <w:lang w:eastAsia="pt-BR"/>
        </w:rPr>
      </w:pPr>
    </w:p>
    <w:p w:rsidR="00004103" w:rsidRPr="00B729BF" w:rsidRDefault="00004103" w:rsidP="00004103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0"/>
          <w:szCs w:val="20"/>
          <w:lang w:eastAsia="pt-BR"/>
        </w:rPr>
      </w:pPr>
      <w:r w:rsidRPr="00B729BF">
        <w:rPr>
          <w:rFonts w:ascii="Times New Roman" w:eastAsia="Times New Roman" w:hAnsi="Times New Roman" w:cs="Times New Roman"/>
          <w:bCs/>
          <w:sz w:val="20"/>
          <w:szCs w:val="20"/>
          <w:lang w:eastAsia="pt-BR"/>
        </w:rPr>
        <w:t>ESPAÇO DAS LIDERANÇAS.</w:t>
      </w:r>
    </w:p>
    <w:p w:rsidR="00004103" w:rsidRPr="00B729BF" w:rsidRDefault="00004103" w:rsidP="00004103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0"/>
          <w:szCs w:val="20"/>
          <w:lang w:eastAsia="pt-BR"/>
        </w:rPr>
      </w:pPr>
    </w:p>
    <w:p w:rsidR="00004103" w:rsidRPr="00B729BF" w:rsidRDefault="00004103" w:rsidP="00004103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0"/>
          <w:szCs w:val="20"/>
          <w:lang w:eastAsia="pt-BR"/>
        </w:rPr>
      </w:pPr>
      <w:r w:rsidRPr="00B729BF">
        <w:rPr>
          <w:rFonts w:ascii="Times New Roman" w:eastAsia="Times New Roman" w:hAnsi="Times New Roman" w:cs="Times New Roman"/>
          <w:bCs/>
          <w:sz w:val="20"/>
          <w:szCs w:val="20"/>
          <w:lang w:eastAsia="pt-BR"/>
        </w:rPr>
        <w:t xml:space="preserve">MDB, PP, PT. </w:t>
      </w:r>
    </w:p>
    <w:p w:rsidR="00004103" w:rsidRPr="00B729BF" w:rsidRDefault="00004103" w:rsidP="00004103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0"/>
          <w:szCs w:val="20"/>
          <w:lang w:eastAsia="pt-BR"/>
        </w:rPr>
      </w:pPr>
    </w:p>
    <w:p w:rsidR="00004103" w:rsidRPr="00B729BF" w:rsidRDefault="00004103" w:rsidP="0000410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  <w:u w:val="single"/>
          <w:lang w:eastAsia="pt-BR"/>
        </w:rPr>
      </w:pPr>
      <w:r w:rsidRPr="00B729BF">
        <w:rPr>
          <w:rFonts w:ascii="Times New Roman" w:eastAsia="Times New Roman" w:hAnsi="Times New Roman" w:cs="Times New Roman"/>
          <w:b/>
          <w:sz w:val="20"/>
          <w:szCs w:val="20"/>
          <w:u w:val="single"/>
          <w:lang w:eastAsia="pt-BR"/>
        </w:rPr>
        <w:t>Mensagens do Executivo</w:t>
      </w:r>
    </w:p>
    <w:p w:rsidR="00004103" w:rsidRPr="00B729BF" w:rsidRDefault="00004103" w:rsidP="00004103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t-BR"/>
        </w:rPr>
      </w:pPr>
      <w:r w:rsidRPr="00B729BF">
        <w:rPr>
          <w:rFonts w:ascii="Times New Roman" w:eastAsia="Times New Roman" w:hAnsi="Times New Roman" w:cs="Times New Roman"/>
          <w:b/>
          <w:bCs/>
          <w:sz w:val="20"/>
          <w:szCs w:val="20"/>
          <w:lang w:eastAsia="pt-BR"/>
        </w:rPr>
        <w:t>Mensagem nº 010/2025</w:t>
      </w:r>
      <w:r w:rsidRPr="00B729BF">
        <w:rPr>
          <w:rFonts w:ascii="Times New Roman" w:eastAsia="Times New Roman" w:hAnsi="Times New Roman" w:cs="Times New Roman"/>
          <w:sz w:val="20"/>
          <w:szCs w:val="20"/>
          <w:lang w:eastAsia="pt-BR"/>
        </w:rPr>
        <w:t xml:space="preserve"> – Autoriza a contratação emergencial de 01 (um) visitador do PIM (Programa Primeira Infância Melhor) e dá outras providencias.;</w:t>
      </w:r>
    </w:p>
    <w:p w:rsidR="00004103" w:rsidRPr="00B729BF" w:rsidRDefault="00004103" w:rsidP="00004103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t-BR"/>
        </w:rPr>
      </w:pPr>
      <w:r w:rsidRPr="00B729BF">
        <w:rPr>
          <w:rFonts w:ascii="Times New Roman" w:eastAsia="Times New Roman" w:hAnsi="Times New Roman" w:cs="Times New Roman"/>
          <w:b/>
          <w:bCs/>
          <w:sz w:val="20"/>
          <w:szCs w:val="20"/>
          <w:lang w:eastAsia="pt-BR"/>
        </w:rPr>
        <w:t>Mensagem nº 012/2025</w:t>
      </w:r>
      <w:r w:rsidRPr="00B729BF">
        <w:rPr>
          <w:rFonts w:ascii="Times New Roman" w:eastAsia="Times New Roman" w:hAnsi="Times New Roman" w:cs="Times New Roman"/>
          <w:sz w:val="20"/>
          <w:szCs w:val="20"/>
          <w:lang w:eastAsia="pt-BR"/>
        </w:rPr>
        <w:t xml:space="preserve"> – Autoriza a abertura de Crédito Suplementar no orçamento e dá outras providencias.;</w:t>
      </w:r>
    </w:p>
    <w:p w:rsidR="00004103" w:rsidRPr="00B729BF" w:rsidRDefault="00004103" w:rsidP="00004103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t-BR"/>
        </w:rPr>
      </w:pPr>
      <w:r w:rsidRPr="00B729BF">
        <w:rPr>
          <w:rFonts w:ascii="Times New Roman" w:eastAsia="Times New Roman" w:hAnsi="Times New Roman" w:cs="Times New Roman"/>
          <w:b/>
          <w:bCs/>
          <w:sz w:val="20"/>
          <w:szCs w:val="20"/>
          <w:lang w:eastAsia="pt-BR"/>
        </w:rPr>
        <w:t>Mensagem nº 013/2025</w:t>
      </w:r>
      <w:r w:rsidRPr="00B729BF">
        <w:rPr>
          <w:rFonts w:ascii="Times New Roman" w:eastAsia="Times New Roman" w:hAnsi="Times New Roman" w:cs="Times New Roman"/>
          <w:sz w:val="20"/>
          <w:szCs w:val="20"/>
          <w:lang w:eastAsia="pt-BR"/>
        </w:rPr>
        <w:t xml:space="preserve"> – Autoriza a abertura de Crédito Suplementar no orçamento e dá outras providencias.;</w:t>
      </w:r>
    </w:p>
    <w:p w:rsidR="00004103" w:rsidRPr="00B729BF" w:rsidRDefault="00004103" w:rsidP="00004103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t-BR"/>
        </w:rPr>
      </w:pPr>
      <w:r w:rsidRPr="00B729BF">
        <w:rPr>
          <w:rFonts w:ascii="Times New Roman" w:eastAsia="Times New Roman" w:hAnsi="Times New Roman" w:cs="Times New Roman"/>
          <w:b/>
          <w:bCs/>
          <w:sz w:val="20"/>
          <w:szCs w:val="20"/>
          <w:lang w:eastAsia="pt-BR"/>
        </w:rPr>
        <w:t>Mensagem nº 014/2025</w:t>
      </w:r>
      <w:r w:rsidRPr="00B729BF">
        <w:rPr>
          <w:rFonts w:ascii="Times New Roman" w:eastAsia="Times New Roman" w:hAnsi="Times New Roman" w:cs="Times New Roman"/>
          <w:sz w:val="20"/>
          <w:szCs w:val="20"/>
          <w:lang w:eastAsia="pt-BR"/>
        </w:rPr>
        <w:t xml:space="preserve"> – Autoriza a O poder Executivo a Firmar Termo de Convenio por meio de subvenção e repasse de Recursos a Sindicato dos Trabalhadores Rurais e dá outras providencias.;</w:t>
      </w:r>
    </w:p>
    <w:p w:rsidR="00004103" w:rsidRPr="00B729BF" w:rsidRDefault="00004103" w:rsidP="00004103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t-BR"/>
        </w:rPr>
      </w:pPr>
      <w:r w:rsidRPr="00B729BF">
        <w:rPr>
          <w:rFonts w:ascii="Times New Roman" w:eastAsia="Times New Roman" w:hAnsi="Times New Roman" w:cs="Times New Roman"/>
          <w:b/>
          <w:bCs/>
          <w:sz w:val="20"/>
          <w:szCs w:val="20"/>
          <w:lang w:eastAsia="pt-BR"/>
        </w:rPr>
        <w:t>Mensagem nº 015/2025</w:t>
      </w:r>
      <w:r w:rsidRPr="00B729BF">
        <w:rPr>
          <w:rFonts w:ascii="Times New Roman" w:eastAsia="Times New Roman" w:hAnsi="Times New Roman" w:cs="Times New Roman"/>
          <w:sz w:val="20"/>
          <w:szCs w:val="20"/>
          <w:lang w:eastAsia="pt-BR"/>
        </w:rPr>
        <w:t xml:space="preserve"> – Autoriza a abertura de credito especial no orçamento, altera LDO e dá outras providencias.;</w:t>
      </w:r>
    </w:p>
    <w:p w:rsidR="00004103" w:rsidRPr="00B729BF" w:rsidRDefault="00004103" w:rsidP="00004103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t-BR"/>
        </w:rPr>
      </w:pPr>
      <w:r w:rsidRPr="00B729BF">
        <w:rPr>
          <w:rFonts w:ascii="Times New Roman" w:eastAsia="Times New Roman" w:hAnsi="Times New Roman" w:cs="Times New Roman"/>
          <w:b/>
          <w:bCs/>
          <w:sz w:val="20"/>
          <w:szCs w:val="20"/>
          <w:lang w:eastAsia="pt-BR"/>
        </w:rPr>
        <w:t>Mensagem nº 016/2025</w:t>
      </w:r>
      <w:r w:rsidRPr="00B729BF">
        <w:rPr>
          <w:rFonts w:ascii="Times New Roman" w:eastAsia="Times New Roman" w:hAnsi="Times New Roman" w:cs="Times New Roman"/>
          <w:sz w:val="20"/>
          <w:szCs w:val="20"/>
          <w:lang w:eastAsia="pt-BR"/>
        </w:rPr>
        <w:t xml:space="preserve"> – Autoriza a abertura de credito especial no orçamento, altera LDO e dá outras providencias.;</w:t>
      </w:r>
    </w:p>
    <w:p w:rsidR="00004103" w:rsidRPr="00B729BF" w:rsidRDefault="00004103" w:rsidP="00004103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t-BR"/>
        </w:rPr>
      </w:pPr>
      <w:r w:rsidRPr="00B729BF">
        <w:rPr>
          <w:rFonts w:ascii="Times New Roman" w:eastAsia="Times New Roman" w:hAnsi="Times New Roman" w:cs="Times New Roman"/>
          <w:b/>
          <w:bCs/>
          <w:sz w:val="20"/>
          <w:szCs w:val="20"/>
          <w:lang w:eastAsia="pt-BR"/>
        </w:rPr>
        <w:t>Mensagem nº 017/2025</w:t>
      </w:r>
      <w:r w:rsidRPr="00B729BF">
        <w:rPr>
          <w:rFonts w:ascii="Times New Roman" w:eastAsia="Times New Roman" w:hAnsi="Times New Roman" w:cs="Times New Roman"/>
          <w:sz w:val="20"/>
          <w:szCs w:val="20"/>
          <w:lang w:eastAsia="pt-BR"/>
        </w:rPr>
        <w:t xml:space="preserve"> – Autoriza a abertura de credito especial no orçamento, altera LDO e dá outras providencias.;</w:t>
      </w:r>
    </w:p>
    <w:p w:rsidR="00004103" w:rsidRPr="00B729BF" w:rsidRDefault="00004103" w:rsidP="0000410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  <w:u w:val="single"/>
          <w:lang w:eastAsia="pt-BR"/>
        </w:rPr>
      </w:pPr>
      <w:r w:rsidRPr="00B729BF">
        <w:rPr>
          <w:rFonts w:ascii="Times New Roman" w:eastAsia="Times New Roman" w:hAnsi="Times New Roman" w:cs="Times New Roman"/>
          <w:b/>
          <w:bCs/>
          <w:sz w:val="20"/>
          <w:szCs w:val="20"/>
          <w:lang w:eastAsia="pt-BR"/>
        </w:rPr>
        <w:t>Mensagem nº 018/2025</w:t>
      </w:r>
      <w:r w:rsidRPr="00B729BF">
        <w:rPr>
          <w:rFonts w:ascii="Times New Roman" w:eastAsia="Times New Roman" w:hAnsi="Times New Roman" w:cs="Times New Roman"/>
          <w:sz w:val="20"/>
          <w:szCs w:val="20"/>
          <w:lang w:eastAsia="pt-BR"/>
        </w:rPr>
        <w:t xml:space="preserve"> – Autoriza a abertura de credito especial no orçamento, altera LDO e dá outras providencias.;</w:t>
      </w:r>
    </w:p>
    <w:p w:rsidR="00004103" w:rsidRPr="00B729BF" w:rsidRDefault="00004103" w:rsidP="00004103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t-BR"/>
        </w:rPr>
      </w:pPr>
    </w:p>
    <w:p w:rsidR="00004103" w:rsidRPr="00B729BF" w:rsidRDefault="00004103" w:rsidP="0000410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  <w:u w:val="single"/>
          <w:lang w:eastAsia="pt-BR"/>
        </w:rPr>
      </w:pPr>
      <w:r w:rsidRPr="00B729BF">
        <w:rPr>
          <w:rFonts w:ascii="Times New Roman" w:eastAsia="Times New Roman" w:hAnsi="Times New Roman" w:cs="Times New Roman"/>
          <w:b/>
          <w:sz w:val="20"/>
          <w:szCs w:val="20"/>
          <w:u w:val="single"/>
          <w:lang w:eastAsia="pt-BR"/>
        </w:rPr>
        <w:t xml:space="preserve">Mensagens do Legislativo </w:t>
      </w:r>
    </w:p>
    <w:p w:rsidR="00004103" w:rsidRPr="00B729BF" w:rsidRDefault="00004103" w:rsidP="00004103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t-BR"/>
        </w:rPr>
      </w:pPr>
    </w:p>
    <w:p w:rsidR="00004103" w:rsidRPr="00B729BF" w:rsidRDefault="00004103" w:rsidP="0000410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  <w:u w:val="single"/>
          <w:lang w:eastAsia="pt-BR"/>
        </w:rPr>
      </w:pPr>
      <w:r w:rsidRPr="00B729BF">
        <w:rPr>
          <w:rFonts w:ascii="Times New Roman" w:eastAsia="Times New Roman" w:hAnsi="Times New Roman" w:cs="Times New Roman"/>
          <w:b/>
          <w:sz w:val="20"/>
          <w:szCs w:val="20"/>
          <w:u w:val="single"/>
          <w:lang w:eastAsia="pt-BR"/>
        </w:rPr>
        <w:t>Publicidade de Mensagens:</w:t>
      </w:r>
    </w:p>
    <w:p w:rsidR="00004103" w:rsidRPr="00B729BF" w:rsidRDefault="00004103" w:rsidP="00004103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t-BR"/>
        </w:rPr>
      </w:pPr>
      <w:r w:rsidRPr="00B729BF">
        <w:rPr>
          <w:rFonts w:ascii="Times New Roman" w:eastAsia="Times New Roman" w:hAnsi="Times New Roman" w:cs="Times New Roman"/>
          <w:b/>
          <w:bCs/>
          <w:sz w:val="20"/>
          <w:szCs w:val="20"/>
          <w:lang w:eastAsia="pt-BR"/>
        </w:rPr>
        <w:t xml:space="preserve">Mensagem nº 019/2025 -- </w:t>
      </w:r>
      <w:r w:rsidRPr="00B729BF">
        <w:rPr>
          <w:rFonts w:ascii="Times New Roman" w:eastAsia="Times New Roman" w:hAnsi="Times New Roman" w:cs="Times New Roman"/>
          <w:sz w:val="20"/>
          <w:szCs w:val="20"/>
          <w:lang w:eastAsia="pt-BR"/>
        </w:rPr>
        <w:t>Autoriza a contratação temporária por excepcional interesse público de um (01) Agente Comunitário de Saúde (ACS), e dá outras providências;</w:t>
      </w:r>
    </w:p>
    <w:p w:rsidR="00004103" w:rsidRPr="00B729BF" w:rsidRDefault="00004103" w:rsidP="00004103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t-BR"/>
        </w:rPr>
      </w:pPr>
      <w:r w:rsidRPr="00B729BF">
        <w:rPr>
          <w:rFonts w:ascii="Times New Roman" w:eastAsia="Times New Roman" w:hAnsi="Times New Roman" w:cs="Times New Roman"/>
          <w:b/>
          <w:bCs/>
          <w:sz w:val="20"/>
          <w:szCs w:val="20"/>
          <w:lang w:eastAsia="pt-BR"/>
        </w:rPr>
        <w:t xml:space="preserve">Mensagem n° 020/2025 – </w:t>
      </w:r>
      <w:r w:rsidRPr="00B729BF">
        <w:rPr>
          <w:rFonts w:ascii="Times New Roman" w:eastAsia="Times New Roman" w:hAnsi="Times New Roman" w:cs="Times New Roman"/>
          <w:sz w:val="20"/>
          <w:szCs w:val="20"/>
          <w:lang w:eastAsia="pt-BR"/>
        </w:rPr>
        <w:t>Dispõe sobre a concessão de auxílio-alimentação aos servidores do Poder Executivo do Município de Dezesseis de Novembro, e dá outras providências;</w:t>
      </w:r>
    </w:p>
    <w:p w:rsidR="00004103" w:rsidRPr="00B729BF" w:rsidRDefault="005B7646" w:rsidP="00004103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t-BR"/>
        </w:rPr>
      </w:pPr>
      <w:r w:rsidRPr="00B729BF">
        <w:rPr>
          <w:rFonts w:ascii="Times New Roman" w:eastAsia="Times New Roman" w:hAnsi="Times New Roman" w:cs="Times New Roman"/>
          <w:b/>
          <w:bCs/>
          <w:sz w:val="20"/>
          <w:szCs w:val="20"/>
          <w:lang w:eastAsia="pt-BR"/>
        </w:rPr>
        <w:t xml:space="preserve">Mensagem n° 021/2025 – </w:t>
      </w:r>
      <w:r w:rsidRPr="00B729BF">
        <w:rPr>
          <w:rFonts w:ascii="Times New Roman" w:eastAsia="Times New Roman" w:hAnsi="Times New Roman" w:cs="Times New Roman"/>
          <w:sz w:val="20"/>
          <w:szCs w:val="20"/>
          <w:lang w:eastAsia="pt-BR"/>
        </w:rPr>
        <w:t xml:space="preserve">Altera dispositivos na Lei Municipal 2.290, de 03 de </w:t>
      </w:r>
      <w:proofErr w:type="gramStart"/>
      <w:r w:rsidRPr="00B729BF">
        <w:rPr>
          <w:rFonts w:ascii="Times New Roman" w:eastAsia="Times New Roman" w:hAnsi="Times New Roman" w:cs="Times New Roman"/>
          <w:sz w:val="20"/>
          <w:szCs w:val="20"/>
          <w:lang w:eastAsia="pt-BR"/>
        </w:rPr>
        <w:t>Janeiro</w:t>
      </w:r>
      <w:proofErr w:type="gramEnd"/>
      <w:r w:rsidRPr="00B729BF">
        <w:rPr>
          <w:rFonts w:ascii="Times New Roman" w:eastAsia="Times New Roman" w:hAnsi="Times New Roman" w:cs="Times New Roman"/>
          <w:sz w:val="20"/>
          <w:szCs w:val="20"/>
          <w:lang w:eastAsia="pt-BR"/>
        </w:rPr>
        <w:t xml:space="preserve"> de 2011, para fins de criar cargos novos padrões e redefinir coeficientes remuneratórios, padronizar e ajustar cargas horárias dos cargos que especifica no quadro de cargos de provimento efetivo, bem como para redefinir proporcionalmente à nova carga horária majorada o padrão remuneratório dos cargos públicos correspondentes, e dá outras providências;</w:t>
      </w:r>
    </w:p>
    <w:p w:rsidR="00004103" w:rsidRPr="00B729BF" w:rsidRDefault="00004103" w:rsidP="0000410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  <w:u w:val="single"/>
          <w:lang w:eastAsia="pt-BR"/>
        </w:rPr>
      </w:pPr>
    </w:p>
    <w:p w:rsidR="00004103" w:rsidRPr="00B729BF" w:rsidRDefault="00004103" w:rsidP="0000410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  <w:u w:val="single"/>
          <w:lang w:eastAsia="pt-BR"/>
        </w:rPr>
      </w:pPr>
      <w:r w:rsidRPr="00B729BF">
        <w:rPr>
          <w:rFonts w:ascii="Times New Roman" w:eastAsia="Times New Roman" w:hAnsi="Times New Roman" w:cs="Times New Roman"/>
          <w:b/>
          <w:sz w:val="20"/>
          <w:szCs w:val="20"/>
          <w:u w:val="single"/>
          <w:lang w:eastAsia="pt-BR"/>
        </w:rPr>
        <w:t>Leitura de Correspondências:</w:t>
      </w:r>
    </w:p>
    <w:p w:rsidR="00004103" w:rsidRPr="00B729BF" w:rsidRDefault="00004103" w:rsidP="00004103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t-BR"/>
        </w:rPr>
      </w:pPr>
    </w:p>
    <w:p w:rsidR="00004103" w:rsidRPr="00B729BF" w:rsidRDefault="00004103" w:rsidP="00004103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t-BR"/>
        </w:rPr>
      </w:pPr>
      <w:r w:rsidRPr="00B729BF">
        <w:rPr>
          <w:rFonts w:ascii="Times New Roman" w:eastAsia="Times New Roman" w:hAnsi="Times New Roman" w:cs="Times New Roman"/>
          <w:b/>
          <w:sz w:val="20"/>
          <w:szCs w:val="20"/>
          <w:u w:val="single"/>
          <w:lang w:eastAsia="pt-BR"/>
        </w:rPr>
        <w:t>Comunicações:</w:t>
      </w:r>
    </w:p>
    <w:p w:rsidR="00004103" w:rsidRPr="00B729BF" w:rsidRDefault="00004103" w:rsidP="00004103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t-BR"/>
        </w:rPr>
      </w:pPr>
    </w:p>
    <w:p w:rsidR="00004103" w:rsidRPr="00B729BF" w:rsidRDefault="00004103" w:rsidP="00004103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0"/>
          <w:szCs w:val="20"/>
          <w:lang w:eastAsia="pt-BR"/>
        </w:rPr>
      </w:pPr>
      <w:r w:rsidRPr="00B729BF">
        <w:rPr>
          <w:rFonts w:ascii="Times New Roman" w:eastAsia="Times New Roman" w:hAnsi="Times New Roman" w:cs="Times New Roman"/>
          <w:bCs/>
          <w:sz w:val="20"/>
          <w:szCs w:val="20"/>
          <w:lang w:eastAsia="pt-BR"/>
        </w:rPr>
        <w:t xml:space="preserve">Próxima Sessão Ordinária dia 17 de </w:t>
      </w:r>
      <w:proofErr w:type="gramStart"/>
      <w:r w:rsidRPr="00B729BF">
        <w:rPr>
          <w:rFonts w:ascii="Times New Roman" w:eastAsia="Times New Roman" w:hAnsi="Times New Roman" w:cs="Times New Roman"/>
          <w:bCs/>
          <w:sz w:val="20"/>
          <w:szCs w:val="20"/>
          <w:lang w:eastAsia="pt-BR"/>
        </w:rPr>
        <w:t>Fevereiro</w:t>
      </w:r>
      <w:proofErr w:type="gramEnd"/>
      <w:r w:rsidRPr="00B729BF">
        <w:rPr>
          <w:rFonts w:ascii="Times New Roman" w:eastAsia="Times New Roman" w:hAnsi="Times New Roman" w:cs="Times New Roman"/>
          <w:bCs/>
          <w:sz w:val="20"/>
          <w:szCs w:val="20"/>
          <w:lang w:eastAsia="pt-BR"/>
        </w:rPr>
        <w:t xml:space="preserve"> de 2025, às 18:00 horas.</w:t>
      </w:r>
    </w:p>
    <w:p w:rsidR="00B729BF" w:rsidRPr="008124F5" w:rsidRDefault="00B729BF" w:rsidP="00004103">
      <w:pPr>
        <w:spacing w:after="0" w:line="240" w:lineRule="auto"/>
        <w:jc w:val="both"/>
        <w:rPr>
          <w:bCs/>
        </w:rPr>
      </w:pPr>
    </w:p>
    <w:p w:rsidR="00B729BF" w:rsidRPr="00253667" w:rsidRDefault="00B729BF" w:rsidP="00B729BF">
      <w:pPr>
        <w:pStyle w:val="Rodap"/>
        <w:jc w:val="center"/>
        <w:rPr>
          <w:i/>
        </w:rPr>
      </w:pPr>
      <w:r w:rsidRPr="00253667">
        <w:rPr>
          <w:i/>
        </w:rPr>
        <w:t>Av. Independência, 1499 – Dezesseis de Novembro/RS – CEP 97.845-000</w:t>
      </w:r>
    </w:p>
    <w:p w:rsidR="00B729BF" w:rsidRPr="00253667" w:rsidRDefault="00B729BF" w:rsidP="00B729BF">
      <w:pPr>
        <w:pStyle w:val="Rodap"/>
        <w:jc w:val="center"/>
        <w:rPr>
          <w:i/>
        </w:rPr>
      </w:pPr>
      <w:r w:rsidRPr="00253667">
        <w:rPr>
          <w:i/>
        </w:rPr>
        <w:t>Fone 55 3362 1169 – 1080</w:t>
      </w:r>
    </w:p>
    <w:p w:rsidR="00B729BF" w:rsidRDefault="00B729BF" w:rsidP="00B729BF">
      <w:pPr>
        <w:pStyle w:val="Rodap"/>
      </w:pPr>
    </w:p>
    <w:p w:rsidR="00194656" w:rsidRPr="008124F5" w:rsidRDefault="00194656"/>
    <w:sectPr w:rsidR="00194656" w:rsidRPr="008124F5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4103"/>
    <w:rsid w:val="00004103"/>
    <w:rsid w:val="00194656"/>
    <w:rsid w:val="002D1B70"/>
    <w:rsid w:val="003E682E"/>
    <w:rsid w:val="005B7646"/>
    <w:rsid w:val="005D75B7"/>
    <w:rsid w:val="00710A38"/>
    <w:rsid w:val="007B664B"/>
    <w:rsid w:val="008124F5"/>
    <w:rsid w:val="00B729BF"/>
    <w:rsid w:val="00C0539A"/>
    <w:rsid w:val="00CA3C04"/>
    <w:rsid w:val="00F3391F"/>
    <w:rsid w:val="00FD1A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9B4E6B1-B77D-4969-A1CE-09A713E039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B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04103"/>
    <w:pPr>
      <w:spacing w:line="259" w:lineRule="auto"/>
    </w:pPr>
    <w:rPr>
      <w:kern w:val="0"/>
      <w:sz w:val="22"/>
      <w:szCs w:val="22"/>
      <w14:ligatures w14:val="none"/>
    </w:rPr>
  </w:style>
  <w:style w:type="paragraph" w:styleId="Ttulo1">
    <w:name w:val="heading 1"/>
    <w:basedOn w:val="Normal"/>
    <w:next w:val="Normal"/>
    <w:link w:val="Ttulo1Char"/>
    <w:uiPriority w:val="9"/>
    <w:qFormat/>
    <w:rsid w:val="00004103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004103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004103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004103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0F4761" w:themeColor="accent1" w:themeShade="BF"/>
      <w:kern w:val="2"/>
      <w:sz w:val="24"/>
      <w:szCs w:val="24"/>
      <w14:ligatures w14:val="standardContextual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004103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  <w:kern w:val="2"/>
      <w:sz w:val="24"/>
      <w:szCs w:val="24"/>
      <w14:ligatures w14:val="standardContextual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004103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sz w:val="24"/>
      <w:szCs w:val="24"/>
      <w14:ligatures w14:val="standardContextual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004103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kern w:val="2"/>
      <w:sz w:val="24"/>
      <w:szCs w:val="24"/>
      <w14:ligatures w14:val="standardContextual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004103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sz w:val="24"/>
      <w:szCs w:val="24"/>
      <w14:ligatures w14:val="standardContextual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004103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kern w:val="2"/>
      <w:sz w:val="24"/>
      <w:szCs w:val="24"/>
      <w14:ligatures w14:val="standardContextual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00410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00410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00410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004103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004103"/>
    <w:rPr>
      <w:rFonts w:eastAsiaTheme="majorEastAsia" w:cstheme="majorBidi"/>
      <w:color w:val="0F4761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004103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004103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004103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004103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00410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tuloChar">
    <w:name w:val="Título Char"/>
    <w:basedOn w:val="Fontepargpadro"/>
    <w:link w:val="Ttulo"/>
    <w:uiPriority w:val="10"/>
    <w:rsid w:val="0000410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004103"/>
    <w:pPr>
      <w:numPr>
        <w:ilvl w:val="1"/>
      </w:numPr>
      <w:spacing w:line="278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tuloChar">
    <w:name w:val="Subtítulo Char"/>
    <w:basedOn w:val="Fontepargpadro"/>
    <w:link w:val="Subttulo"/>
    <w:uiPriority w:val="11"/>
    <w:rsid w:val="0000410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004103"/>
    <w:pPr>
      <w:spacing w:before="160" w:line="278" w:lineRule="auto"/>
      <w:jc w:val="center"/>
    </w:pPr>
    <w:rPr>
      <w:i/>
      <w:iCs/>
      <w:color w:val="404040" w:themeColor="text1" w:themeTint="BF"/>
      <w:kern w:val="2"/>
      <w:sz w:val="24"/>
      <w:szCs w:val="24"/>
      <w14:ligatures w14:val="standardContextual"/>
    </w:rPr>
  </w:style>
  <w:style w:type="character" w:customStyle="1" w:styleId="CitaoChar">
    <w:name w:val="Citação Char"/>
    <w:basedOn w:val="Fontepargpadro"/>
    <w:link w:val="Citao"/>
    <w:uiPriority w:val="29"/>
    <w:rsid w:val="00004103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004103"/>
    <w:pPr>
      <w:spacing w:line="278" w:lineRule="auto"/>
      <w:ind w:left="720"/>
      <w:contextualSpacing/>
    </w:pPr>
    <w:rPr>
      <w:kern w:val="2"/>
      <w:sz w:val="24"/>
      <w:szCs w:val="24"/>
      <w14:ligatures w14:val="standardContextual"/>
    </w:rPr>
  </w:style>
  <w:style w:type="character" w:styleId="nfaseIntensa">
    <w:name w:val="Intense Emphasis"/>
    <w:basedOn w:val="Fontepargpadro"/>
    <w:uiPriority w:val="21"/>
    <w:qFormat/>
    <w:rsid w:val="00004103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00410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0F4761" w:themeColor="accent1" w:themeShade="BF"/>
      <w:kern w:val="2"/>
      <w:sz w:val="24"/>
      <w:szCs w:val="24"/>
      <w14:ligatures w14:val="standardContextual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004103"/>
    <w:rPr>
      <w:i/>
      <w:iCs/>
      <w:color w:val="0F4761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004103"/>
    <w:rPr>
      <w:b/>
      <w:bCs/>
      <w:smallCaps/>
      <w:color w:val="0F4761" w:themeColor="accent1" w:themeShade="BF"/>
      <w:spacing w:val="5"/>
    </w:rPr>
  </w:style>
  <w:style w:type="paragraph" w:styleId="Rodap">
    <w:name w:val="footer"/>
    <w:basedOn w:val="Normal"/>
    <w:link w:val="RodapChar"/>
    <w:uiPriority w:val="99"/>
    <w:unhideWhenUsed/>
    <w:rsid w:val="00B729BF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B729BF"/>
    <w:rPr>
      <w:kern w:val="0"/>
      <w:sz w:val="22"/>
      <w:szCs w:val="22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358</Words>
  <Characters>1936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</dc:creator>
  <cp:keywords/>
  <dc:description/>
  <cp:lastModifiedBy>Adm</cp:lastModifiedBy>
  <cp:revision>4</cp:revision>
  <cp:lastPrinted>2025-02-10T19:01:00Z</cp:lastPrinted>
  <dcterms:created xsi:type="dcterms:W3CDTF">2025-02-12T11:09:00Z</dcterms:created>
  <dcterms:modified xsi:type="dcterms:W3CDTF">2025-02-12T11:12:00Z</dcterms:modified>
</cp:coreProperties>
</file>