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61F" w:rsidRPr="00DC7E6B" w:rsidRDefault="00B8461F" w:rsidP="00B8461F">
      <w:pPr>
        <w:spacing w:after="60" w:line="240" w:lineRule="auto"/>
        <w:ind w:firstLine="567"/>
        <w:jc w:val="center"/>
        <w:outlineLvl w:val="1"/>
        <w:rPr>
          <w:rFonts w:eastAsia="Times New Roman"/>
          <w:b/>
          <w:sz w:val="24"/>
          <w:szCs w:val="24"/>
          <w:lang w:eastAsia="pt-BR"/>
        </w:rPr>
      </w:pPr>
      <w:bookmarkStart w:id="0" w:name="_Toc466274123"/>
      <w:r w:rsidRPr="00DC7E6B">
        <w:rPr>
          <w:rFonts w:eastAsia="Times New Roman"/>
          <w:b/>
          <w:sz w:val="24"/>
          <w:szCs w:val="24"/>
          <w:lang w:eastAsia="pt-BR"/>
        </w:rPr>
        <w:t>Notas Explicativas da Demonstração das Variações Patrimoniais</w:t>
      </w:r>
      <w:bookmarkEnd w:id="0"/>
      <w:r w:rsidR="007A1B7F">
        <w:rPr>
          <w:rFonts w:eastAsia="Times New Roman"/>
          <w:b/>
          <w:sz w:val="24"/>
          <w:szCs w:val="24"/>
          <w:lang w:eastAsia="pt-BR"/>
        </w:rPr>
        <w:t xml:space="preserve"> – </w:t>
      </w:r>
      <w:r w:rsidR="00C87B39">
        <w:rPr>
          <w:rFonts w:eastAsia="Times New Roman"/>
          <w:b/>
          <w:sz w:val="24"/>
          <w:szCs w:val="24"/>
          <w:lang w:eastAsia="pt-BR"/>
        </w:rPr>
        <w:t>Consolidado</w:t>
      </w:r>
      <w:r w:rsidR="00F86622">
        <w:rPr>
          <w:rFonts w:eastAsia="Times New Roman"/>
          <w:b/>
          <w:sz w:val="24"/>
          <w:szCs w:val="24"/>
          <w:lang w:eastAsia="pt-BR"/>
        </w:rPr>
        <w:t xml:space="preserve"> - 2025</w:t>
      </w:r>
    </w:p>
    <w:p w:rsidR="00B8461F" w:rsidRPr="00DC7E6B" w:rsidRDefault="00B8461F" w:rsidP="00B8461F">
      <w:pPr>
        <w:spacing w:after="0" w:line="240" w:lineRule="auto"/>
        <w:jc w:val="both"/>
        <w:rPr>
          <w:rFonts w:eastAsia="Times New Roman" w:cs="Arial"/>
          <w:b/>
          <w:bCs/>
          <w:lang w:eastAsia="pt-BR"/>
        </w:rPr>
      </w:pPr>
      <w:r w:rsidRPr="00DC7E6B">
        <w:rPr>
          <w:rFonts w:eastAsia="Times New Roman" w:cs="Arial"/>
          <w:b/>
          <w:bCs/>
          <w:lang w:eastAsia="pt-BR"/>
        </w:rPr>
        <w:t xml:space="preserve"> </w:t>
      </w:r>
      <w:r w:rsidRPr="00DC7E6B">
        <w:rPr>
          <w:rFonts w:eastAsia="Times New Roman" w:cs="Arial"/>
          <w:b/>
          <w:bCs/>
          <w:lang w:eastAsia="pt-BR"/>
        </w:rPr>
        <w:tab/>
      </w:r>
    </w:p>
    <w:p w:rsidR="00A26580" w:rsidRDefault="00645612" w:rsidP="00A26580">
      <w:pPr>
        <w:spacing w:after="0" w:line="240" w:lineRule="auto"/>
        <w:jc w:val="both"/>
        <w:rPr>
          <w:rFonts w:eastAsia="Times New Roman" w:cs="Arial"/>
          <w:lang w:eastAsia="pt-BR"/>
        </w:rPr>
      </w:pPr>
      <w:r w:rsidRPr="00DC7E6B">
        <w:rPr>
          <w:rFonts w:eastAsia="Times New Roman" w:cs="Arial"/>
          <w:b/>
          <w:bCs/>
          <w:lang w:eastAsia="pt-BR"/>
        </w:rPr>
        <w:t>Nota 1 –   Valorização e Ganhos com Ativos e Desincorporação de Passivos</w:t>
      </w:r>
      <w:r w:rsidRPr="00DC7E6B">
        <w:rPr>
          <w:rFonts w:eastAsia="Times New Roman" w:cs="Arial"/>
          <w:lang w:eastAsia="pt-BR"/>
        </w:rPr>
        <w:t xml:space="preserve">:  </w:t>
      </w:r>
      <w:r w:rsidR="00A26580" w:rsidRPr="00DC7E6B">
        <w:rPr>
          <w:rFonts w:eastAsia="Times New Roman" w:cs="Arial"/>
          <w:lang w:eastAsia="pt-BR"/>
        </w:rPr>
        <w:t>em relação a esse item cabe destacar que, em razão do processo de convergência aos padrões de contabilidade estabelecido pelas NBCASP</w:t>
      </w:r>
      <w:r w:rsidR="00A26580">
        <w:rPr>
          <w:rFonts w:eastAsia="Times New Roman" w:cs="Arial"/>
          <w:lang w:eastAsia="pt-BR"/>
        </w:rPr>
        <w:t xml:space="preserve"> 07</w:t>
      </w:r>
      <w:r w:rsidR="00A26580" w:rsidRPr="00DC7E6B">
        <w:rPr>
          <w:rFonts w:eastAsia="Times New Roman" w:cs="Arial"/>
          <w:lang w:eastAsia="pt-BR"/>
        </w:rPr>
        <w:t>, e de acordo com o MCASP, foram efetuados vários ajustes para a adoção do valor de mercado para bens do ativo. As in</w:t>
      </w:r>
      <w:r w:rsidR="00A26580">
        <w:rPr>
          <w:rFonts w:eastAsia="Times New Roman" w:cs="Arial"/>
          <w:lang w:eastAsia="pt-BR"/>
        </w:rPr>
        <w:t xml:space="preserve">corporações de ativos totalizaram </w:t>
      </w:r>
      <w:r w:rsidR="00F86622">
        <w:rPr>
          <w:rFonts w:eastAsia="Times New Roman" w:cs="Arial"/>
          <w:lang w:eastAsia="pt-BR"/>
        </w:rPr>
        <w:t>R$</w:t>
      </w:r>
      <w:r w:rsidR="00516EC2">
        <w:rPr>
          <w:rFonts w:eastAsia="Times New Roman" w:cs="Arial"/>
          <w:lang w:eastAsia="pt-BR"/>
        </w:rPr>
        <w:t xml:space="preserve"> 7.087.331,19</w:t>
      </w:r>
      <w:r w:rsidR="00A26580" w:rsidRPr="00DC7E6B">
        <w:rPr>
          <w:rFonts w:eastAsia="Times New Roman" w:cs="Arial"/>
          <w:lang w:eastAsia="pt-BR"/>
        </w:rPr>
        <w:t xml:space="preserve">, e foram impactadas, principalmente </w:t>
      </w:r>
      <w:r w:rsidR="00A26580">
        <w:rPr>
          <w:rFonts w:eastAsia="Times New Roman" w:cs="Arial"/>
          <w:lang w:eastAsia="pt-BR"/>
        </w:rPr>
        <w:t>pela incorporação de bens imóveis</w:t>
      </w:r>
      <w:r w:rsidR="00A26580" w:rsidRPr="00DC7E6B">
        <w:rPr>
          <w:rFonts w:eastAsia="Times New Roman" w:cs="Arial"/>
          <w:lang w:eastAsia="pt-BR"/>
        </w:rPr>
        <w:t xml:space="preserve">. Já o item desincorporação de passivos apresentou um saldo </w:t>
      </w:r>
      <w:proofErr w:type="gramStart"/>
      <w:r w:rsidR="00A26580" w:rsidRPr="00DC7E6B">
        <w:rPr>
          <w:rFonts w:eastAsia="Times New Roman" w:cs="Arial"/>
          <w:lang w:eastAsia="pt-BR"/>
        </w:rPr>
        <w:t>de R$</w:t>
      </w:r>
      <w:r w:rsidR="00816E5F">
        <w:rPr>
          <w:rFonts w:eastAsia="Times New Roman" w:cs="Arial"/>
          <w:lang w:eastAsia="pt-BR"/>
        </w:rPr>
        <w:t xml:space="preserve"> 22.506,41</w:t>
      </w:r>
      <w:proofErr w:type="gramEnd"/>
      <w:r w:rsidR="00A26580" w:rsidRPr="00DC7E6B">
        <w:rPr>
          <w:rFonts w:eastAsia="Times New Roman" w:cs="Arial"/>
          <w:lang w:eastAsia="pt-BR"/>
        </w:rPr>
        <w:t xml:space="preserve"> ou seja,</w:t>
      </w:r>
      <w:r w:rsidR="00F86622">
        <w:rPr>
          <w:rFonts w:eastAsia="Times New Roman" w:cs="Arial"/>
          <w:lang w:eastAsia="pt-BR"/>
        </w:rPr>
        <w:t xml:space="preserve"> </w:t>
      </w:r>
      <w:r w:rsidR="00816E5F">
        <w:rPr>
          <w:rFonts w:eastAsia="Times New Roman" w:cs="Arial"/>
          <w:lang w:eastAsia="pt-BR"/>
        </w:rPr>
        <w:t>74,34</w:t>
      </w:r>
      <w:r w:rsidR="00A26580">
        <w:rPr>
          <w:rFonts w:eastAsia="Times New Roman" w:cs="Arial"/>
          <w:lang w:eastAsia="pt-BR"/>
        </w:rPr>
        <w:t xml:space="preserve">% de </w:t>
      </w:r>
      <w:r w:rsidR="00A26580" w:rsidRPr="00DC7E6B">
        <w:rPr>
          <w:rFonts w:eastAsia="Times New Roman" w:cs="Arial"/>
          <w:lang w:eastAsia="pt-BR"/>
        </w:rPr>
        <w:t>diminuição</w:t>
      </w:r>
      <w:r w:rsidR="00A26580">
        <w:rPr>
          <w:rFonts w:eastAsia="Times New Roman" w:cs="Arial"/>
          <w:lang w:eastAsia="pt-BR"/>
        </w:rPr>
        <w:t xml:space="preserve">.  </w:t>
      </w:r>
    </w:p>
    <w:p w:rsidR="00DD2DD7" w:rsidRPr="00DC7E6B" w:rsidRDefault="00DD2DD7" w:rsidP="00A26580">
      <w:pPr>
        <w:spacing w:after="0" w:line="240" w:lineRule="auto"/>
        <w:jc w:val="both"/>
        <w:rPr>
          <w:rFonts w:eastAsia="Times New Roman" w:cs="Arial"/>
          <w:lang w:eastAsia="pt-BR"/>
        </w:rPr>
      </w:pPr>
    </w:p>
    <w:p w:rsidR="00D1257D" w:rsidRPr="00DC7E6B" w:rsidRDefault="00D1257D" w:rsidP="00B8461F">
      <w:pPr>
        <w:spacing w:after="0" w:line="240" w:lineRule="auto"/>
        <w:jc w:val="both"/>
        <w:rPr>
          <w:rFonts w:eastAsia="Times New Roman" w:cs="Arial"/>
          <w:lang w:eastAsia="pt-BR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1417"/>
      </w:tblGrid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  <w:t>Item / Subitem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  <w:t xml:space="preserve">Valor R$ 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4.6.1.1.0.00 - REAVALIAÇÃO DE IMOBILIZADO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005EAF" w:rsidRDefault="00005EAF" w:rsidP="00005EAF">
            <w:pPr>
              <w:spacing w:after="0" w:line="240" w:lineRule="auto"/>
              <w:jc w:val="right"/>
              <w:rPr>
                <w:rFonts w:eastAsia="Times New Roman" w:cs="Arial"/>
                <w:bCs/>
                <w:sz w:val="18"/>
                <w:szCs w:val="18"/>
                <w:lang w:eastAsia="zh-CN"/>
              </w:rPr>
            </w:pPr>
            <w:r w:rsidRPr="00005EAF">
              <w:rPr>
                <w:rFonts w:eastAsia="Times New Roman" w:cs="Arial"/>
                <w:bCs/>
                <w:sz w:val="18"/>
                <w:szCs w:val="18"/>
                <w:lang w:eastAsia="zh-CN"/>
              </w:rPr>
              <w:t>9.666,50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4.6.1.2.0.00 - REAVALIAÇÃO DE INTANGÍVEIS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4.6.1.9.0.00 - REAVALIAÇÃO DE OUTROS ATIVOS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4.6.2.1.0.00 - GANHOS COM ALIENAÇÃO DE INVESTIMENTOS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FB3353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4.6.2.2.0.00 - GANHOS COM ALIENAÇÃO DE IMOBILIZADO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FB3353" w:rsidRDefault="00005EAF" w:rsidP="00FB3353">
            <w:pPr>
              <w:spacing w:after="0" w:line="240" w:lineRule="auto"/>
              <w:jc w:val="right"/>
              <w:rPr>
                <w:rFonts w:eastAsia="Times New Roman" w:cs="Arial"/>
                <w:bCs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zh-CN"/>
              </w:rPr>
              <w:t>74.303,90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4.6.2.3.0.00 - GANHOS COM ALIENAÇÃO DE INTANGÍVEIS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4.6.2.9.0.00 - GANHOS COM ALIENAÇÃO DE DEMAIS ATIVOS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4.6.3.1.0.00 - GANHOS COM INCORPORAÇÃO DE ATIVOS POR DESCOBERTAS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4.6.3.2.0.00 - GANHOS COM INCORPORAÇÃO DE ATIVOS POR NASCIMENTOS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4.6.3.3.0.00 - GANHOS COM INCORPORAÇÃO DE VALORES APREENDIDOS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4.6.3.9.0.00 - OUTROS GANHOS COM INCORPORAÇÃO DE ATIVOS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7A1B7F" w:rsidRDefault="00005EAF" w:rsidP="007A1B7F">
            <w:pPr>
              <w:spacing w:after="0" w:line="240" w:lineRule="auto"/>
              <w:jc w:val="right"/>
              <w:rPr>
                <w:rFonts w:eastAsia="Times New Roman" w:cs="Arial"/>
                <w:bCs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zh-CN"/>
              </w:rPr>
              <w:t>7.087.331,19</w:t>
            </w:r>
          </w:p>
        </w:tc>
      </w:tr>
      <w:tr w:rsidR="005B2025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2025" w:rsidRPr="00DC7E6B" w:rsidRDefault="005B2025" w:rsidP="00FB335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sz w:val="18"/>
                <w:szCs w:val="18"/>
                <w:lang w:eastAsia="zh-CN"/>
              </w:rPr>
              <w:t>4.6.4.</w:t>
            </w:r>
            <w:r w:rsidR="00005EAF">
              <w:rPr>
                <w:rFonts w:eastAsia="Times New Roman" w:cs="Arial"/>
                <w:sz w:val="18"/>
                <w:szCs w:val="18"/>
                <w:lang w:eastAsia="zh-CN"/>
              </w:rPr>
              <w:t>1</w:t>
            </w:r>
            <w:r>
              <w:rPr>
                <w:rFonts w:eastAsia="Times New Roman" w:cs="Arial"/>
                <w:sz w:val="18"/>
                <w:szCs w:val="18"/>
                <w:lang w:eastAsia="zh-CN"/>
              </w:rPr>
              <w:t>.</w:t>
            </w:r>
            <w:r w:rsidR="00FB3353">
              <w:rPr>
                <w:rFonts w:eastAsia="Times New Roman" w:cs="Arial"/>
                <w:sz w:val="18"/>
                <w:szCs w:val="18"/>
                <w:lang w:eastAsia="zh-CN"/>
              </w:rPr>
              <w:t>1</w:t>
            </w:r>
            <w:r>
              <w:rPr>
                <w:rFonts w:eastAsia="Times New Roman" w:cs="Arial"/>
                <w:sz w:val="18"/>
                <w:szCs w:val="18"/>
                <w:lang w:eastAsia="zh-CN"/>
              </w:rPr>
              <w:t xml:space="preserve">.00 – GANHOS COM DESINCORPORAÇÃO DE PASSIVOS </w:t>
            </w:r>
            <w:r w:rsidR="00474F5D">
              <w:rPr>
                <w:rFonts w:eastAsia="Times New Roman" w:cs="Arial"/>
                <w:sz w:val="18"/>
                <w:szCs w:val="18"/>
                <w:lang w:eastAsia="zh-CN"/>
              </w:rPr>
              <w:t>–</w:t>
            </w:r>
            <w:r>
              <w:rPr>
                <w:rFonts w:eastAsia="Times New Roman" w:cs="Arial"/>
                <w:sz w:val="18"/>
                <w:szCs w:val="18"/>
                <w:lang w:eastAsia="zh-CN"/>
              </w:rPr>
              <w:t xml:space="preserve"> CONSOLIDAÇÃO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EAF" w:rsidRPr="005B2025" w:rsidRDefault="00005EAF" w:rsidP="00005EAF">
            <w:pPr>
              <w:spacing w:after="0" w:line="240" w:lineRule="auto"/>
              <w:jc w:val="right"/>
              <w:rPr>
                <w:rFonts w:eastAsia="Times New Roman" w:cs="Arial"/>
                <w:bCs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zh-CN"/>
              </w:rPr>
              <w:t>22.506,41</w:t>
            </w:r>
          </w:p>
        </w:tc>
      </w:tr>
      <w:tr w:rsidR="00FB3353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3353" w:rsidRDefault="00005EA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sz w:val="18"/>
                <w:szCs w:val="18"/>
                <w:lang w:eastAsia="zh-CN"/>
              </w:rPr>
              <w:t>4.6.4.1</w:t>
            </w:r>
            <w:r w:rsidR="00FB3353">
              <w:rPr>
                <w:rFonts w:eastAsia="Times New Roman" w:cs="Arial"/>
                <w:sz w:val="18"/>
                <w:szCs w:val="18"/>
                <w:lang w:eastAsia="zh-CN"/>
              </w:rPr>
              <w:t>.3.00 – GANHOS COM DESINCORPORAÇÃO DE PASSIVOS – INTER OFSS UNIÃO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353" w:rsidRPr="005B2025" w:rsidRDefault="00FB3353" w:rsidP="005B2025">
            <w:pPr>
              <w:spacing w:after="0" w:line="240" w:lineRule="auto"/>
              <w:jc w:val="right"/>
              <w:rPr>
                <w:rFonts w:eastAsia="Times New Roman" w:cs="Arial"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4.6.5.1.0.00 - REVERSÃO DE REDUÇÃO A VALOR RECUPERÁVEL DE INVESTIMENTOS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4.6.5.2.0.00 - REVERSÃO DE REDUÇÃO A VALOR RECUPERÁVEL DE IMOBILIZADO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4.6.5.3.0.00 - REVERSÃO DE REDUÇÃO A VALOR RECUPERÁVEL DE INTANGÍVEIS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  <w:t>Total das  v</w:t>
            </w:r>
            <w:r w:rsidRPr="00DC7E6B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alorizações e ganhos com ativos e desincorporações de passivos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005EAF" w:rsidP="005B2025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  <w:t>7.193.808,00</w:t>
            </w:r>
          </w:p>
        </w:tc>
      </w:tr>
    </w:tbl>
    <w:p w:rsidR="00B8461F" w:rsidRPr="00DC7E6B" w:rsidRDefault="00B8461F" w:rsidP="00B8461F">
      <w:pPr>
        <w:spacing w:after="0" w:line="240" w:lineRule="auto"/>
        <w:rPr>
          <w:rFonts w:eastAsia="Times New Roman" w:cs="Arial"/>
          <w:b/>
          <w:bCs/>
          <w:lang w:eastAsia="pt-BR"/>
        </w:rPr>
      </w:pPr>
    </w:p>
    <w:p w:rsidR="00F6287F" w:rsidRDefault="00B8461F" w:rsidP="00B8461F">
      <w:pPr>
        <w:spacing w:after="0" w:line="240" w:lineRule="auto"/>
        <w:jc w:val="both"/>
        <w:rPr>
          <w:rFonts w:eastAsia="Times New Roman" w:cs="Arial"/>
          <w:lang w:eastAsia="pt-BR"/>
        </w:rPr>
      </w:pPr>
      <w:r w:rsidRPr="00DC7E6B">
        <w:rPr>
          <w:rFonts w:eastAsia="Times New Roman" w:cs="Arial"/>
          <w:b/>
          <w:bCs/>
          <w:lang w:eastAsia="pt-BR"/>
        </w:rPr>
        <w:t>Nota 2 – Outras Variações Patrimoniais Aumentativas</w:t>
      </w:r>
      <w:r w:rsidRPr="00DC7E6B">
        <w:rPr>
          <w:rFonts w:eastAsia="Times New Roman" w:cs="Arial"/>
          <w:lang w:eastAsia="pt-BR"/>
        </w:rPr>
        <w:t>: compreende o somatório das demais variações patrimoniais aumentativas não incluídas nos grupos anteriores</w:t>
      </w:r>
      <w:r w:rsidR="005B2025">
        <w:rPr>
          <w:rFonts w:eastAsia="Times New Roman" w:cs="Arial"/>
          <w:lang w:eastAsia="pt-BR"/>
        </w:rPr>
        <w:t>.</w:t>
      </w:r>
      <w:r w:rsidRPr="00DC7E6B">
        <w:rPr>
          <w:rFonts w:eastAsia="Times New Roman" w:cs="Arial"/>
          <w:lang w:eastAsia="pt-BR"/>
        </w:rPr>
        <w:t xml:space="preserve"> Em 20</w:t>
      </w:r>
      <w:r w:rsidR="00474F5D">
        <w:rPr>
          <w:rFonts w:eastAsia="Times New Roman" w:cs="Arial"/>
          <w:lang w:eastAsia="pt-BR"/>
        </w:rPr>
        <w:t>2</w:t>
      </w:r>
      <w:r w:rsidR="00F86622">
        <w:rPr>
          <w:rFonts w:eastAsia="Times New Roman" w:cs="Arial"/>
          <w:lang w:eastAsia="pt-BR"/>
        </w:rPr>
        <w:t>5</w:t>
      </w:r>
      <w:r w:rsidRPr="00DC7E6B">
        <w:rPr>
          <w:rFonts w:eastAsia="Times New Roman" w:cs="Arial"/>
          <w:lang w:eastAsia="pt-BR"/>
        </w:rPr>
        <w:t>, o</w:t>
      </w:r>
      <w:r w:rsidR="005B2025">
        <w:rPr>
          <w:rFonts w:eastAsia="Times New Roman" w:cs="Arial"/>
          <w:lang w:eastAsia="pt-BR"/>
        </w:rPr>
        <w:t xml:space="preserve">s registros nesse item somaram </w:t>
      </w:r>
      <w:r w:rsidRPr="00DC7E6B">
        <w:rPr>
          <w:rFonts w:eastAsia="Times New Roman" w:cs="Arial"/>
          <w:lang w:eastAsia="pt-BR"/>
        </w:rPr>
        <w:t>R$</w:t>
      </w:r>
      <w:r w:rsidR="00D80D00">
        <w:rPr>
          <w:rFonts w:eastAsia="Times New Roman" w:cs="Arial"/>
          <w:lang w:eastAsia="pt-BR"/>
        </w:rPr>
        <w:t xml:space="preserve"> 27.275.209,88</w:t>
      </w:r>
      <w:r w:rsidR="00A26580">
        <w:rPr>
          <w:rFonts w:eastAsia="Times New Roman" w:cs="Arial"/>
          <w:lang w:eastAsia="pt-BR"/>
        </w:rPr>
        <w:t xml:space="preserve"> </w:t>
      </w:r>
      <w:r w:rsidRPr="00DC7E6B">
        <w:rPr>
          <w:rFonts w:eastAsia="Times New Roman" w:cs="Arial"/>
          <w:lang w:eastAsia="pt-BR"/>
        </w:rPr>
        <w:t>representando um</w:t>
      </w:r>
      <w:r w:rsidR="00474F5D">
        <w:rPr>
          <w:rFonts w:eastAsia="Times New Roman" w:cs="Arial"/>
          <w:lang w:eastAsia="pt-BR"/>
        </w:rPr>
        <w:t xml:space="preserve"> </w:t>
      </w:r>
      <w:r w:rsidR="00A26580">
        <w:rPr>
          <w:rFonts w:eastAsia="Times New Roman" w:cs="Arial"/>
          <w:lang w:eastAsia="pt-BR"/>
        </w:rPr>
        <w:t>dec</w:t>
      </w:r>
      <w:r w:rsidR="00474F5D">
        <w:rPr>
          <w:rFonts w:eastAsia="Times New Roman" w:cs="Arial"/>
          <w:lang w:eastAsia="pt-BR"/>
        </w:rPr>
        <w:t>réscimo</w:t>
      </w:r>
      <w:r w:rsidRPr="00DC7E6B">
        <w:rPr>
          <w:rFonts w:eastAsia="Times New Roman" w:cs="Arial"/>
          <w:lang w:eastAsia="pt-BR"/>
        </w:rPr>
        <w:t xml:space="preserve"> em relação </w:t>
      </w:r>
      <w:r w:rsidR="00907FE3">
        <w:rPr>
          <w:rFonts w:eastAsia="Times New Roman" w:cs="Arial"/>
          <w:lang w:eastAsia="pt-BR"/>
        </w:rPr>
        <w:t xml:space="preserve">ao </w:t>
      </w:r>
      <w:r w:rsidRPr="00DC7E6B">
        <w:rPr>
          <w:rFonts w:eastAsia="Times New Roman" w:cs="Arial"/>
          <w:lang w:eastAsia="pt-BR"/>
        </w:rPr>
        <w:t>ano</w:t>
      </w:r>
      <w:r w:rsidR="00F6287F">
        <w:rPr>
          <w:rFonts w:eastAsia="Times New Roman" w:cs="Arial"/>
          <w:lang w:eastAsia="pt-BR"/>
        </w:rPr>
        <w:t xml:space="preserve"> anterior. Essas contas registram em sua maioria, a </w:t>
      </w:r>
      <w:r w:rsidR="00145D7F">
        <w:rPr>
          <w:rFonts w:eastAsia="Times New Roman" w:cs="Arial"/>
          <w:lang w:eastAsia="pt-BR"/>
        </w:rPr>
        <w:t xml:space="preserve">atualização das </w:t>
      </w:r>
      <w:r w:rsidR="00474F5D">
        <w:rPr>
          <w:rFonts w:eastAsia="Times New Roman" w:cs="Arial"/>
          <w:lang w:eastAsia="pt-BR"/>
        </w:rPr>
        <w:t xml:space="preserve">provisões matemáticas previdenciárias </w:t>
      </w:r>
      <w:r w:rsidR="00D35166">
        <w:rPr>
          <w:rFonts w:eastAsia="Times New Roman" w:cs="Arial"/>
          <w:lang w:eastAsia="pt-BR"/>
        </w:rPr>
        <w:t xml:space="preserve">do </w:t>
      </w:r>
      <w:r w:rsidR="00F22BC0">
        <w:rPr>
          <w:rFonts w:eastAsia="Times New Roman" w:cs="Arial"/>
          <w:lang w:eastAsia="pt-BR"/>
        </w:rPr>
        <w:t xml:space="preserve">Regime Próprio de Previdência Social </w:t>
      </w:r>
      <w:r w:rsidR="00710206">
        <w:rPr>
          <w:rFonts w:eastAsia="Times New Roman" w:cs="Arial"/>
          <w:lang w:eastAsia="pt-BR"/>
        </w:rPr>
        <w:t>–</w:t>
      </w:r>
      <w:r w:rsidR="00F22BC0">
        <w:rPr>
          <w:rFonts w:eastAsia="Times New Roman" w:cs="Arial"/>
          <w:lang w:eastAsia="pt-BR"/>
        </w:rPr>
        <w:t xml:space="preserve"> </w:t>
      </w:r>
      <w:r w:rsidR="00D35166">
        <w:rPr>
          <w:rFonts w:eastAsia="Times New Roman" w:cs="Arial"/>
          <w:lang w:eastAsia="pt-BR"/>
        </w:rPr>
        <w:t>RPPS</w:t>
      </w:r>
      <w:r w:rsidR="00F6287F">
        <w:rPr>
          <w:rFonts w:eastAsia="Times New Roman" w:cs="Arial"/>
          <w:lang w:eastAsia="pt-BR"/>
        </w:rPr>
        <w:t>.</w:t>
      </w:r>
    </w:p>
    <w:p w:rsidR="0067534E" w:rsidRPr="00DC7E6B" w:rsidRDefault="00145D7F" w:rsidP="00B8461F">
      <w:pPr>
        <w:spacing w:after="0" w:line="240" w:lineRule="auto"/>
        <w:jc w:val="both"/>
        <w:rPr>
          <w:rFonts w:eastAsia="Times New Roman" w:cs="Arial"/>
          <w:b/>
          <w:bCs/>
          <w:lang w:eastAsia="pt-BR"/>
        </w:rPr>
      </w:pPr>
      <w:r>
        <w:rPr>
          <w:rFonts w:eastAsia="Times New Roman" w:cs="Arial"/>
          <w:b/>
          <w:bCs/>
          <w:lang w:eastAsia="pt-BR"/>
        </w:rPr>
        <w:t xml:space="preserve">        </w:t>
      </w: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1417"/>
      </w:tblGrid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  <w:t>Item / Subitem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5B2025" w:rsidRDefault="00B8461F" w:rsidP="00720EB4">
            <w:pPr>
              <w:spacing w:after="0"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 w:rsidRPr="005B2025">
              <w:rPr>
                <w:rFonts w:eastAsia="Times New Roman"/>
                <w:bCs/>
                <w:sz w:val="18"/>
                <w:szCs w:val="18"/>
                <w:lang w:eastAsia="zh-CN"/>
              </w:rPr>
              <w:t>Valor R$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 xml:space="preserve">4.9.1.0.1.00 - VARIAÇÃO PATRIMONIAL AUMENTATIVA A CLASSIFICAR </w:t>
            </w:r>
            <w:r w:rsidR="00474F5D">
              <w:rPr>
                <w:rFonts w:eastAsia="Times New Roman" w:cs="Arial"/>
                <w:sz w:val="18"/>
                <w:szCs w:val="18"/>
                <w:lang w:eastAsia="zh-CN"/>
              </w:rPr>
              <w:t>–</w:t>
            </w: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 xml:space="preserve"> CONSOLIDAÇÃO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5B2025" w:rsidRDefault="00B8461F" w:rsidP="005B2025">
            <w:pPr>
              <w:spacing w:after="0" w:line="240" w:lineRule="auto"/>
              <w:jc w:val="right"/>
              <w:rPr>
                <w:rFonts w:eastAsia="Times New Roman"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4.9.2.1.0.00 - RESULTADO POSITIVO DE EQUIVALÊNCIA PATRIMONIAL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5B2025" w:rsidRDefault="00B8461F" w:rsidP="005B2025">
            <w:pPr>
              <w:spacing w:after="0" w:line="240" w:lineRule="auto"/>
              <w:jc w:val="right"/>
              <w:rPr>
                <w:rFonts w:eastAsia="Times New Roman"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4.9.2.2.0.00 - DIVIDENDOS E RENDIMENTOS DE OUTROS INVESTIMENTOS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5B2025" w:rsidRDefault="00D80D00" w:rsidP="005B2025">
            <w:pPr>
              <w:spacing w:after="0" w:line="240" w:lineRule="auto"/>
              <w:jc w:val="right"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bCs/>
                <w:sz w:val="18"/>
                <w:szCs w:val="18"/>
                <w:lang w:eastAsia="zh-CN"/>
              </w:rPr>
              <w:t>589,65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D80D00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4.9.7.1.</w:t>
            </w:r>
            <w:r w:rsidR="00D80D00">
              <w:rPr>
                <w:rFonts w:eastAsia="Times New Roman" w:cs="Arial"/>
                <w:sz w:val="18"/>
                <w:szCs w:val="18"/>
                <w:lang w:eastAsia="zh-CN"/>
              </w:rPr>
              <w:t>0</w:t>
            </w: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.00 - REVERSÃO DE PROVISÕES – CONSOLIDAÇÃO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5B2025" w:rsidRDefault="00D80D00" w:rsidP="005B2025">
            <w:pPr>
              <w:spacing w:after="0" w:line="240" w:lineRule="auto"/>
              <w:jc w:val="right"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bCs/>
                <w:sz w:val="18"/>
                <w:szCs w:val="18"/>
                <w:lang w:eastAsia="zh-CN"/>
              </w:rPr>
              <w:t>12.213.477,32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4.9.7.2.0.00 - REVERSÃO DE AJUSTES DE PERDAS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5B2025" w:rsidRDefault="00D80D00" w:rsidP="005B2025">
            <w:pPr>
              <w:spacing w:after="0" w:line="240" w:lineRule="auto"/>
              <w:jc w:val="right"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bCs/>
                <w:sz w:val="18"/>
                <w:szCs w:val="18"/>
                <w:lang w:eastAsia="zh-CN"/>
              </w:rPr>
              <w:t>3.006.832,13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4.9.9.1.0.00 - COMPENSAÇÃO FINANCEIRA ENTRE RGPS/RPPS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5B2025" w:rsidRDefault="00D80D00" w:rsidP="005B2025">
            <w:pPr>
              <w:spacing w:after="0" w:line="240" w:lineRule="auto"/>
              <w:jc w:val="right"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bCs/>
                <w:sz w:val="18"/>
                <w:szCs w:val="18"/>
                <w:lang w:eastAsia="zh-CN"/>
              </w:rPr>
              <w:t>3.262.729,94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4.9.9.2.0.00 - COMPENSAÇÃO FINANCEIRA ENTRE REGIMES PRÓPRIOS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5B2025" w:rsidRDefault="00B8461F" w:rsidP="005B2025">
            <w:pPr>
              <w:spacing w:after="0" w:line="240" w:lineRule="auto"/>
              <w:jc w:val="right"/>
              <w:rPr>
                <w:rFonts w:eastAsia="Times New Roman"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4.9.9.3.0.00 - VARIAÇÃO PATRIMONIAL AUMENTATIVA COM BONIFICAÇÕES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5B2025" w:rsidRDefault="00B8461F" w:rsidP="005B2025">
            <w:pPr>
              <w:spacing w:after="0" w:line="240" w:lineRule="auto"/>
              <w:jc w:val="right"/>
              <w:rPr>
                <w:rFonts w:eastAsia="Times New Roman"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4.9.9.4.0.00 - AMORTIZAÇÃO DE DESÁGIO EM INVESTIMENTOS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5B2025" w:rsidRDefault="00B8461F" w:rsidP="005B2025">
            <w:pPr>
              <w:spacing w:after="0" w:line="240" w:lineRule="auto"/>
              <w:jc w:val="right"/>
              <w:rPr>
                <w:rFonts w:eastAsia="Times New Roman"/>
                <w:bCs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4.9.9.5.0.00 - MULTAS ADMINISTRATIVAS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5B2025" w:rsidRDefault="00D80D00" w:rsidP="005B2025">
            <w:pPr>
              <w:spacing w:after="0" w:line="240" w:lineRule="auto"/>
              <w:jc w:val="right"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bCs/>
                <w:sz w:val="18"/>
                <w:szCs w:val="18"/>
                <w:lang w:eastAsia="zh-CN"/>
              </w:rPr>
              <w:t>229.375,22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4.9.9.6.0.00 - INDENIZAÇÕES E RESTITUIÇÕES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D00" w:rsidRPr="005B2025" w:rsidRDefault="00D80D00" w:rsidP="00D80D00">
            <w:pPr>
              <w:spacing w:after="0" w:line="240" w:lineRule="auto"/>
              <w:jc w:val="right"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bCs/>
                <w:sz w:val="18"/>
                <w:szCs w:val="18"/>
                <w:lang w:eastAsia="zh-CN"/>
              </w:rPr>
              <w:t>153.526,13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4.9.9.7.0.00 - VPA DECORRENTE ALIENAÇÃO BENS APREENDIDOS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5B2025" w:rsidRDefault="00B8461F" w:rsidP="005B2025">
            <w:pPr>
              <w:spacing w:after="0" w:line="240" w:lineRule="auto"/>
              <w:jc w:val="right"/>
              <w:rPr>
                <w:rFonts w:eastAsia="Times New Roman"/>
                <w:bCs/>
                <w:sz w:val="18"/>
                <w:szCs w:val="18"/>
                <w:lang w:eastAsia="zh-CN"/>
              </w:rPr>
            </w:pPr>
          </w:p>
        </w:tc>
      </w:tr>
      <w:tr w:rsidR="00807856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856" w:rsidRPr="00DC7E6B" w:rsidRDefault="00807856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sz w:val="18"/>
                <w:szCs w:val="18"/>
                <w:lang w:eastAsia="zh-CN"/>
              </w:rPr>
              <w:t>4.9.9.8.0.00 – CRÉDITOS PARA AMORTIZAÇÃO DE DÉFICIT ATUARIAL – FUNDO EM CAPITALIZAÇÃO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7856" w:rsidRPr="005B2025" w:rsidRDefault="00D80D00" w:rsidP="005B2025">
            <w:pPr>
              <w:spacing w:after="0" w:line="240" w:lineRule="auto"/>
              <w:jc w:val="right"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bCs/>
                <w:sz w:val="18"/>
                <w:szCs w:val="18"/>
                <w:lang w:eastAsia="zh-CN"/>
              </w:rPr>
              <w:t>8.155.368,75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4.9.9.9.0.00 - VARIAÇÕES PATRIMONIAIS AUMENTATIVAS DECORRENTES DE FATOS GERADORES DIVERSOS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5B2025" w:rsidRDefault="00D80D00" w:rsidP="005B2025">
            <w:pPr>
              <w:spacing w:after="0" w:line="240" w:lineRule="auto"/>
              <w:jc w:val="right"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bCs/>
                <w:sz w:val="18"/>
                <w:szCs w:val="18"/>
                <w:lang w:eastAsia="zh-CN"/>
              </w:rPr>
              <w:t>253.310,74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  <w:t>Total das Outras Variações Patrimoniais Aumentativas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5B2025" w:rsidRDefault="00D80D00" w:rsidP="005B2025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zh-CN"/>
              </w:rPr>
              <w:t>27.275.209,88</w:t>
            </w:r>
          </w:p>
        </w:tc>
      </w:tr>
    </w:tbl>
    <w:p w:rsidR="00B8461F" w:rsidRPr="00DC7E6B" w:rsidRDefault="00B8461F" w:rsidP="00B8461F">
      <w:pPr>
        <w:spacing w:after="0" w:line="240" w:lineRule="auto"/>
        <w:rPr>
          <w:rFonts w:eastAsia="Times New Roman" w:cs="Arial"/>
          <w:b/>
          <w:bCs/>
          <w:lang w:eastAsia="pt-BR"/>
        </w:rPr>
      </w:pPr>
    </w:p>
    <w:p w:rsidR="00B8461F" w:rsidRPr="008E4200" w:rsidRDefault="00B8461F" w:rsidP="00B8461F">
      <w:pPr>
        <w:spacing w:after="0" w:line="240" w:lineRule="auto"/>
        <w:jc w:val="both"/>
        <w:rPr>
          <w:rFonts w:eastAsia="Times New Roman" w:cs="Arial"/>
          <w:lang w:eastAsia="pt-BR"/>
        </w:rPr>
      </w:pPr>
      <w:r w:rsidRPr="008E4200">
        <w:rPr>
          <w:rFonts w:eastAsia="Times New Roman" w:cs="Arial"/>
          <w:b/>
          <w:bCs/>
          <w:lang w:eastAsia="pt-BR"/>
        </w:rPr>
        <w:lastRenderedPageBreak/>
        <w:t>Nota 3 – Desvalorização e Perdas de Ativos e Incorporação de Passivos:</w:t>
      </w:r>
      <w:r w:rsidR="00B447D9" w:rsidRPr="008E4200">
        <w:rPr>
          <w:rFonts w:eastAsia="Times New Roman" w:cs="Arial"/>
          <w:b/>
          <w:bCs/>
          <w:lang w:eastAsia="pt-BR"/>
        </w:rPr>
        <w:t xml:space="preserve"> </w:t>
      </w:r>
      <w:r w:rsidR="00B447D9" w:rsidRPr="008E4200">
        <w:rPr>
          <w:rFonts w:eastAsia="Times New Roman" w:cs="Arial"/>
          <w:bCs/>
          <w:lang w:eastAsia="pt-BR"/>
        </w:rPr>
        <w:t>em função da continuidade do cumprimento da implantação dos procedimentos contábeis relativos às Normas Brasileiras de Contabilidade Aplicadas ao Setor Público, no âmbito do Governo Municipal</w:t>
      </w:r>
      <w:r w:rsidR="00F95DA8" w:rsidRPr="008E4200">
        <w:rPr>
          <w:rFonts w:eastAsia="Times New Roman" w:cs="Arial"/>
          <w:bCs/>
          <w:lang w:eastAsia="pt-BR"/>
        </w:rPr>
        <w:t xml:space="preserve">, nesse item, </w:t>
      </w:r>
      <w:r w:rsidR="00A6480A" w:rsidRPr="008E4200">
        <w:rPr>
          <w:rFonts w:eastAsia="Times New Roman" w:cs="Arial"/>
          <w:bCs/>
          <w:lang w:eastAsia="pt-BR"/>
        </w:rPr>
        <w:t xml:space="preserve">os registros </w:t>
      </w:r>
      <w:r w:rsidR="00BE063B" w:rsidRPr="008E4200">
        <w:rPr>
          <w:rFonts w:eastAsia="Times New Roman" w:cs="Arial"/>
          <w:bCs/>
          <w:lang w:eastAsia="pt-BR"/>
        </w:rPr>
        <w:t xml:space="preserve">contábeis sobre Desvalorização e Perdas de Ativos </w:t>
      </w:r>
      <w:r w:rsidR="00A6480A" w:rsidRPr="008E4200">
        <w:rPr>
          <w:rFonts w:eastAsia="Times New Roman" w:cs="Arial"/>
          <w:bCs/>
          <w:lang w:eastAsia="pt-BR"/>
        </w:rPr>
        <w:t xml:space="preserve">são </w:t>
      </w:r>
      <w:r w:rsidR="00F95DA8" w:rsidRPr="008E4200">
        <w:rPr>
          <w:rFonts w:eastAsia="Times New Roman" w:cs="Arial"/>
          <w:bCs/>
          <w:lang w:eastAsia="pt-BR"/>
        </w:rPr>
        <w:t xml:space="preserve">oriundos </w:t>
      </w:r>
      <w:r w:rsidR="00D756FE">
        <w:rPr>
          <w:rFonts w:eastAsia="Times New Roman" w:cs="Arial"/>
          <w:bCs/>
          <w:lang w:eastAsia="pt-BR"/>
        </w:rPr>
        <w:t xml:space="preserve">em sua maioria, </w:t>
      </w:r>
      <w:r w:rsidR="00F95DA8" w:rsidRPr="008E4200">
        <w:rPr>
          <w:rFonts w:eastAsia="Times New Roman" w:cs="Arial"/>
          <w:bCs/>
          <w:lang w:eastAsia="pt-BR"/>
        </w:rPr>
        <w:t>de ajustes para perda em créditos tributários e não tributários, bem como cancelamento de dívida ativa tributária e não tributária</w:t>
      </w:r>
      <w:r w:rsidR="00403A88">
        <w:rPr>
          <w:rFonts w:eastAsia="Times New Roman" w:cs="Arial"/>
          <w:bCs/>
          <w:lang w:eastAsia="pt-BR"/>
        </w:rPr>
        <w:t>, considerando que em 2025 houve a integração contábil entre o sistema contábil e o sistema tributário</w:t>
      </w:r>
      <w:r w:rsidR="003F6E15">
        <w:rPr>
          <w:rFonts w:eastAsia="Times New Roman" w:cs="Arial"/>
          <w:bCs/>
          <w:lang w:eastAsia="pt-BR"/>
        </w:rPr>
        <w:t>.</w:t>
      </w:r>
      <w:r w:rsidR="00F95DA8" w:rsidRPr="008E4200">
        <w:rPr>
          <w:rFonts w:eastAsia="Times New Roman" w:cs="Arial"/>
          <w:bCs/>
          <w:lang w:eastAsia="pt-BR"/>
        </w:rPr>
        <w:t xml:space="preserve"> </w:t>
      </w:r>
      <w:r w:rsidRPr="008E4200">
        <w:rPr>
          <w:rFonts w:eastAsia="Times New Roman" w:cs="Arial"/>
          <w:bCs/>
          <w:lang w:eastAsia="pt-BR"/>
        </w:rPr>
        <w:t>Especificamente em relação ao</w:t>
      </w:r>
      <w:r w:rsidRPr="008E4200">
        <w:rPr>
          <w:rFonts w:eastAsia="Times New Roman" w:cs="Arial"/>
          <w:lang w:eastAsia="pt-BR"/>
        </w:rPr>
        <w:t xml:space="preserve"> </w:t>
      </w:r>
      <w:r w:rsidRPr="008E4200">
        <w:rPr>
          <w:rFonts w:eastAsia="Times New Roman" w:cs="Arial"/>
          <w:bCs/>
          <w:lang w:eastAsia="pt-BR"/>
        </w:rPr>
        <w:t>Regime Próprio de Previdência Social – RPPS,</w:t>
      </w:r>
      <w:r w:rsidRPr="008E4200">
        <w:rPr>
          <w:rFonts w:eastAsia="Times New Roman" w:cs="Arial"/>
          <w:lang w:eastAsia="pt-BR"/>
        </w:rPr>
        <w:t xml:space="preserve"> houve o registro como perdas involuntárias, das perdas ocorr</w:t>
      </w:r>
      <w:r w:rsidR="00F95DA8" w:rsidRPr="008E4200">
        <w:rPr>
          <w:rFonts w:eastAsia="Times New Roman" w:cs="Arial"/>
          <w:lang w:eastAsia="pt-BR"/>
        </w:rPr>
        <w:t xml:space="preserve">idas em aplicações financeiras </w:t>
      </w:r>
      <w:r w:rsidRPr="008E4200">
        <w:rPr>
          <w:rFonts w:eastAsia="Times New Roman" w:cs="Arial"/>
          <w:lang w:eastAsia="pt-BR"/>
        </w:rPr>
        <w:t>(rendi</w:t>
      </w:r>
      <w:r w:rsidR="00F95DA8" w:rsidRPr="008E4200">
        <w:rPr>
          <w:rFonts w:eastAsia="Times New Roman" w:cs="Arial"/>
          <w:lang w:eastAsia="pt-BR"/>
        </w:rPr>
        <w:t xml:space="preserve">mentos negativos), que somaram </w:t>
      </w:r>
      <w:r w:rsidRPr="008E4200">
        <w:rPr>
          <w:rFonts w:eastAsia="Times New Roman" w:cs="Arial"/>
          <w:lang w:eastAsia="pt-BR"/>
        </w:rPr>
        <w:t>R$</w:t>
      </w:r>
      <w:r w:rsidR="009618CF" w:rsidRPr="008E4200">
        <w:rPr>
          <w:rFonts w:eastAsia="Times New Roman" w:cs="Arial"/>
          <w:lang w:eastAsia="pt-BR"/>
        </w:rPr>
        <w:t xml:space="preserve"> </w:t>
      </w:r>
      <w:r w:rsidR="00403A88">
        <w:rPr>
          <w:rFonts w:eastAsia="Times New Roman" w:cs="Arial"/>
          <w:lang w:eastAsia="pt-BR"/>
        </w:rPr>
        <w:t>107.127,26</w:t>
      </w:r>
      <w:r w:rsidR="00816E5F">
        <w:rPr>
          <w:rFonts w:eastAsia="Times New Roman" w:cs="Arial"/>
          <w:lang w:eastAsia="pt-BR"/>
        </w:rPr>
        <w:t>.</w:t>
      </w:r>
    </w:p>
    <w:p w:rsidR="00B8461F" w:rsidRPr="00DC7E6B" w:rsidRDefault="00B8461F" w:rsidP="00B8461F">
      <w:pPr>
        <w:spacing w:after="0" w:line="240" w:lineRule="auto"/>
        <w:jc w:val="both"/>
        <w:rPr>
          <w:rFonts w:eastAsia="Times New Roman" w:cs="Arial"/>
          <w:lang w:eastAsia="pt-BR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1417"/>
      </w:tblGrid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  <w:t>Item /  Subitem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  <w:t>Valor R$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3.6.1.1.0.00 - REAVALIAÇÃO DE IMOBILIZADO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403A88" w:rsidP="00D756FE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sz w:val="18"/>
                <w:szCs w:val="18"/>
                <w:lang w:eastAsia="zh-CN"/>
              </w:rPr>
              <w:t>4.272,04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3.6.1.2.0.00 - REAVALIAÇÃO DE INTANGÍVEIS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3.6.1.3.0.00 - REAVALIAÇÃO DE OUTROS ATIVOS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3.6.1.4.0.00 - REDUÇÃO A VALOR RECUPERÁVEL DE INVESTIMENTOS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3.6.1.5.0.00 - REDUÇÃO A VALOR RECUPERÁVEL DE IMOBILIZADO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3.6.1.6.0.00 - REDUÇÃO A VALOR RECUPERÁVEL DE INTANGÍVEIS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3.6.1.7.0.00 - VARIAÇÃO PATRIMONIAL DIMINUTIVA COM AJUSTE DE PERDAS DE CRÉDITOS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403A88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sz w:val="18"/>
                <w:szCs w:val="18"/>
                <w:lang w:eastAsia="zh-CN"/>
              </w:rPr>
              <w:t>6.835.287,93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3.6.1.8.0.00 - VARIAÇÃO PATRIMONIAL DIMINUTIVA COM AJUSTE DE PERDAS DE ESTOQUES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3.6.2.1.0.00 - PERDAS COM ALIENAÇÃO DE INVESTIMENTOS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3.6.2.2.0.00 - PERDAS COM ALIENAÇÃO DE IMOBILIZADO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3.6.2.3.0.00 - PERDAS COM ALIENAÇÃO DE INTANGÍVEIS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3.6.2.9.0.00 - PERDAS COM ALIENAÇÃO DE DEMAIS ATIVOS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3.6.3.1.0.00 - PERDAS INVOLUNTÁRIAS COM IMOBILIZADO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403A88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sz w:val="18"/>
                <w:szCs w:val="18"/>
                <w:lang w:eastAsia="zh-CN"/>
              </w:rPr>
              <w:t>131.568,03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3.6.3.2.0.00 - PERDAS INVOLUNTÁRIAS COM INTANGÍVEIS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3.6.3.3.0.00 - PERDAS INVOLUNTÁRIAS COM ESTOQUES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3.6.3.9.0.00 - OUTRAS PERDAS INVOLUNTÁRIAS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 xml:space="preserve">3.6.4.0.1.00 - INCORPORAÇÃO DE PASSIVOS </w:t>
            </w:r>
            <w:r w:rsidR="00BE063B">
              <w:rPr>
                <w:rFonts w:eastAsia="Times New Roman" w:cs="Arial"/>
                <w:sz w:val="18"/>
                <w:szCs w:val="18"/>
                <w:lang w:eastAsia="zh-CN"/>
              </w:rPr>
              <w:t>–</w:t>
            </w: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 xml:space="preserve"> CONSOLIDAÇÃO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44011D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sz w:val="18"/>
                <w:szCs w:val="18"/>
                <w:lang w:eastAsia="zh-CN"/>
              </w:rPr>
              <w:t>3.6.5.1</w:t>
            </w:r>
            <w:r w:rsidR="00B8461F" w:rsidRPr="00DC7E6B">
              <w:rPr>
                <w:rFonts w:eastAsia="Times New Roman" w:cs="Arial"/>
                <w:sz w:val="18"/>
                <w:szCs w:val="18"/>
                <w:lang w:eastAsia="zh-CN"/>
              </w:rPr>
              <w:t xml:space="preserve">.1.00 - DESINCORPORAÇÃO DE ATIVOS </w:t>
            </w:r>
            <w:r w:rsidR="00BE063B">
              <w:rPr>
                <w:rFonts w:eastAsia="Times New Roman" w:cs="Arial"/>
                <w:sz w:val="18"/>
                <w:szCs w:val="18"/>
                <w:lang w:eastAsia="zh-CN"/>
              </w:rPr>
              <w:t>–</w:t>
            </w:r>
            <w:r w:rsidR="00B8461F" w:rsidRPr="00DC7E6B">
              <w:rPr>
                <w:rFonts w:eastAsia="Times New Roman" w:cs="Arial"/>
                <w:sz w:val="18"/>
                <w:szCs w:val="18"/>
                <w:lang w:eastAsia="zh-CN"/>
              </w:rPr>
              <w:t xml:space="preserve"> CONSOLIDAÇÃO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403A88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sz w:val="18"/>
                <w:szCs w:val="18"/>
                <w:lang w:eastAsia="zh-CN"/>
              </w:rPr>
              <w:t>3.782.208,15</w:t>
            </w:r>
          </w:p>
        </w:tc>
      </w:tr>
      <w:tr w:rsidR="00B8461F" w:rsidRPr="0096002F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Total das desvalorizações e perdas de ativos e incorporações de passivos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02F" w:rsidRPr="0096002F" w:rsidRDefault="00403A88" w:rsidP="0096002F">
            <w:pPr>
              <w:spacing w:after="0" w:line="240" w:lineRule="auto"/>
              <w:jc w:val="right"/>
              <w:rPr>
                <w:rFonts w:eastAsia="Times New Roman" w:cs="Arial"/>
                <w:b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zh-CN"/>
              </w:rPr>
              <w:t>10.753.336,15</w:t>
            </w:r>
          </w:p>
        </w:tc>
      </w:tr>
    </w:tbl>
    <w:p w:rsidR="00B8461F" w:rsidRPr="00DC7E6B" w:rsidRDefault="00B8461F" w:rsidP="00B8461F">
      <w:pPr>
        <w:spacing w:after="0" w:line="240" w:lineRule="auto"/>
        <w:rPr>
          <w:rFonts w:eastAsia="Times New Roman" w:cs="Arial"/>
          <w:b/>
          <w:bCs/>
          <w:lang w:eastAsia="pt-BR"/>
        </w:rPr>
      </w:pPr>
    </w:p>
    <w:p w:rsidR="00B8461F" w:rsidRPr="00DC7E6B" w:rsidRDefault="00B8461F" w:rsidP="00B8461F">
      <w:pPr>
        <w:spacing w:after="0" w:line="240" w:lineRule="auto"/>
        <w:rPr>
          <w:rFonts w:eastAsia="Times New Roman" w:cs="Arial"/>
          <w:b/>
          <w:bCs/>
          <w:lang w:eastAsia="pt-BR"/>
        </w:rPr>
      </w:pPr>
    </w:p>
    <w:p w:rsidR="009B2998" w:rsidRDefault="00B8461F" w:rsidP="00B8461F">
      <w:pPr>
        <w:spacing w:after="0" w:line="240" w:lineRule="auto"/>
        <w:jc w:val="both"/>
        <w:rPr>
          <w:rFonts w:eastAsia="Times New Roman" w:cs="Arial"/>
          <w:lang w:eastAsia="pt-BR"/>
        </w:rPr>
      </w:pPr>
      <w:r w:rsidRPr="00DC7E6B">
        <w:rPr>
          <w:rFonts w:eastAsia="Times New Roman" w:cs="Arial"/>
          <w:b/>
          <w:bCs/>
          <w:lang w:eastAsia="pt-BR"/>
        </w:rPr>
        <w:t xml:space="preserve">Nota 4 – Outras Variações Patrimoniais Diminutivas: </w:t>
      </w:r>
      <w:r w:rsidRPr="00DC7E6B">
        <w:rPr>
          <w:rFonts w:eastAsia="Times New Roman" w:cs="Arial"/>
          <w:lang w:eastAsia="pt-BR"/>
        </w:rPr>
        <w:t>compreende o somatório das demais variações patrimoniais diminutivas não incluídas nos grupos anteriores</w:t>
      </w:r>
      <w:r w:rsidR="0096002F">
        <w:rPr>
          <w:rFonts w:eastAsia="Times New Roman" w:cs="Arial"/>
          <w:lang w:eastAsia="pt-BR"/>
        </w:rPr>
        <w:t xml:space="preserve">. </w:t>
      </w:r>
      <w:r w:rsidRPr="00DC7E6B">
        <w:rPr>
          <w:rFonts w:eastAsia="Times New Roman" w:cs="Arial"/>
          <w:lang w:eastAsia="pt-BR"/>
        </w:rPr>
        <w:t>Em 20</w:t>
      </w:r>
      <w:r w:rsidR="00EA0FEA">
        <w:rPr>
          <w:rFonts w:eastAsia="Times New Roman" w:cs="Arial"/>
          <w:lang w:eastAsia="pt-BR"/>
        </w:rPr>
        <w:t>2</w:t>
      </w:r>
      <w:r w:rsidR="00F86622">
        <w:rPr>
          <w:rFonts w:eastAsia="Times New Roman" w:cs="Arial"/>
          <w:lang w:eastAsia="pt-BR"/>
        </w:rPr>
        <w:t>5</w:t>
      </w:r>
      <w:r w:rsidRPr="00DC7E6B">
        <w:rPr>
          <w:rFonts w:eastAsia="Times New Roman" w:cs="Arial"/>
          <w:lang w:eastAsia="pt-BR"/>
        </w:rPr>
        <w:t>, os registros ness</w:t>
      </w:r>
      <w:r w:rsidR="0096002F">
        <w:rPr>
          <w:rFonts w:eastAsia="Times New Roman" w:cs="Arial"/>
          <w:lang w:eastAsia="pt-BR"/>
        </w:rPr>
        <w:t xml:space="preserve">e item somaram </w:t>
      </w:r>
      <w:r w:rsidRPr="00DC7E6B">
        <w:rPr>
          <w:rFonts w:eastAsia="Times New Roman" w:cs="Arial"/>
          <w:lang w:eastAsia="pt-BR"/>
        </w:rPr>
        <w:t>R$</w:t>
      </w:r>
      <w:r w:rsidR="003C58DE">
        <w:rPr>
          <w:rFonts w:eastAsia="Times New Roman" w:cs="Arial"/>
          <w:lang w:eastAsia="pt-BR"/>
        </w:rPr>
        <w:t xml:space="preserve"> 38.273.534,03</w:t>
      </w:r>
      <w:r w:rsidR="0096002F">
        <w:rPr>
          <w:rFonts w:eastAsia="Times New Roman" w:cs="Arial"/>
          <w:lang w:eastAsia="pt-BR"/>
        </w:rPr>
        <w:t>, representando um</w:t>
      </w:r>
      <w:r w:rsidR="000F39B9">
        <w:rPr>
          <w:rFonts w:eastAsia="Times New Roman" w:cs="Arial"/>
          <w:lang w:eastAsia="pt-BR"/>
        </w:rPr>
        <w:t>a diminuição</w:t>
      </w:r>
      <w:r w:rsidR="00EA0FEA">
        <w:rPr>
          <w:rFonts w:eastAsia="Times New Roman" w:cs="Arial"/>
          <w:lang w:eastAsia="pt-BR"/>
        </w:rPr>
        <w:t xml:space="preserve"> </w:t>
      </w:r>
      <w:r w:rsidR="009618CF">
        <w:rPr>
          <w:rFonts w:eastAsia="Times New Roman" w:cs="Arial"/>
          <w:lang w:eastAsia="pt-BR"/>
        </w:rPr>
        <w:t>em relação ao ano</w:t>
      </w:r>
      <w:r w:rsidR="000E5474">
        <w:rPr>
          <w:rFonts w:eastAsia="Times New Roman" w:cs="Arial"/>
          <w:lang w:eastAsia="pt-BR"/>
        </w:rPr>
        <w:t xml:space="preserve"> anterior, em virtude</w:t>
      </w:r>
      <w:r w:rsidR="00454200">
        <w:rPr>
          <w:rFonts w:eastAsia="Times New Roman" w:cs="Arial"/>
          <w:lang w:eastAsia="pt-BR"/>
        </w:rPr>
        <w:t xml:space="preserve"> principalmente, das provisões matemáticas previdenciárias e da contabilização</w:t>
      </w:r>
      <w:r w:rsidR="000E5474">
        <w:rPr>
          <w:rFonts w:eastAsia="Times New Roman" w:cs="Arial"/>
          <w:lang w:eastAsia="pt-BR"/>
        </w:rPr>
        <w:t xml:space="preserve"> do ajuste do Valor Atual do Plano de Equacionamento do Déficit do RPPS</w:t>
      </w:r>
      <w:r w:rsidR="000F39B9">
        <w:rPr>
          <w:rFonts w:eastAsia="Times New Roman" w:cs="Arial"/>
          <w:lang w:eastAsia="pt-BR"/>
        </w:rPr>
        <w:t xml:space="preserve"> que foram contabilizados em 2023 e no exercício de 202</w:t>
      </w:r>
      <w:r w:rsidR="00F86622">
        <w:rPr>
          <w:rFonts w:eastAsia="Times New Roman" w:cs="Arial"/>
          <w:lang w:eastAsia="pt-BR"/>
        </w:rPr>
        <w:t>5</w:t>
      </w:r>
      <w:r w:rsidR="000F39B9">
        <w:rPr>
          <w:rFonts w:eastAsia="Times New Roman" w:cs="Arial"/>
          <w:lang w:eastAsia="pt-BR"/>
        </w:rPr>
        <w:t xml:space="preserve"> tiveram apenas atualizações</w:t>
      </w:r>
      <w:r w:rsidR="00454200">
        <w:rPr>
          <w:rFonts w:eastAsia="Times New Roman" w:cs="Arial"/>
          <w:lang w:eastAsia="pt-BR"/>
        </w:rPr>
        <w:t>.</w:t>
      </w:r>
    </w:p>
    <w:p w:rsidR="00DD2DD7" w:rsidRPr="00DC7E6B" w:rsidRDefault="00B8461F" w:rsidP="00B8461F">
      <w:pPr>
        <w:spacing w:after="0" w:line="240" w:lineRule="auto"/>
        <w:jc w:val="both"/>
        <w:rPr>
          <w:rFonts w:eastAsia="Times New Roman" w:cs="Arial"/>
          <w:lang w:eastAsia="pt-BR"/>
        </w:rPr>
      </w:pPr>
      <w:r w:rsidRPr="00DC7E6B">
        <w:rPr>
          <w:rFonts w:eastAsia="Times New Roman" w:cs="Arial"/>
          <w:lang w:eastAsia="pt-BR"/>
        </w:rPr>
        <w:t xml:space="preserve">  O quadro a seguir detalha a composição das outras variações patrimoniais diminutivas:</w:t>
      </w:r>
    </w:p>
    <w:p w:rsidR="00B8461F" w:rsidRPr="00DC7E6B" w:rsidRDefault="00B8461F" w:rsidP="00B8461F">
      <w:pPr>
        <w:spacing w:after="0" w:line="240" w:lineRule="auto"/>
        <w:jc w:val="both"/>
        <w:rPr>
          <w:rFonts w:eastAsia="Times New Roman" w:cs="Arial"/>
          <w:b/>
          <w:bCs/>
          <w:lang w:eastAsia="pt-BR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1417"/>
      </w:tblGrid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  <w:t>Item / Subitem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  <w:t>Valor R$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 xml:space="preserve">3.9.1.0.0.00 </w:t>
            </w:r>
            <w:r w:rsidR="0096002F">
              <w:rPr>
                <w:rFonts w:eastAsia="Times New Roman" w:cs="Arial"/>
                <w:sz w:val="18"/>
                <w:szCs w:val="18"/>
                <w:lang w:eastAsia="zh-CN"/>
              </w:rPr>
              <w:t>–</w:t>
            </w: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 xml:space="preserve"> PREMIAÇÕES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AFA" w:rsidRPr="00DC7E6B" w:rsidRDefault="00403A88" w:rsidP="00CE1AFA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sz w:val="18"/>
                <w:szCs w:val="18"/>
                <w:lang w:eastAsia="zh-CN"/>
              </w:rPr>
              <w:t>104.122,00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3.9.2.1.0.00 - RESULTADO NEGATIVO DE EQUIVALÊNCIA PATRIMONIAL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403A88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sz w:val="18"/>
                <w:szCs w:val="18"/>
                <w:lang w:eastAsia="zh-CN"/>
              </w:rPr>
              <w:t>3.554.339,68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 xml:space="preserve">3.9.4.0.0.00 </w:t>
            </w:r>
            <w:r w:rsidR="0096002F">
              <w:rPr>
                <w:rFonts w:eastAsia="Times New Roman" w:cs="Arial"/>
                <w:sz w:val="18"/>
                <w:szCs w:val="18"/>
                <w:lang w:eastAsia="zh-CN"/>
              </w:rPr>
              <w:t>–</w:t>
            </w: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 xml:space="preserve"> INCENTIVOS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3.9.5.0.0.00 - SUBVENÇÕES ECONÔMICAS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3.9.6.0.0.00 - PARTICIPAÇÕES E CONTRIBUIÇÕES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3.9.7.1.0.00 - VPD DE PROVISÃO PARA RISCOS TRABALHISTAS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3.9.7.2.0.00  - VPD DE PROVISÕES MATEMÁTICAS PREVIDÊNCIÁRIAS A LONGO PRAZO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403A88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sz w:val="18"/>
                <w:szCs w:val="18"/>
                <w:lang w:eastAsia="zh-CN"/>
              </w:rPr>
              <w:t>14.792.251,91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3.9.7.3.0.00 - VPD DE PROVISÕES PARA RISCOS FISCAIS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3.9.7.4.0.00 - VPD DE PROVISÃO PARA RISCOS CÍVEIS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3.9.7.5.0.00 - VPD DE PROVISÃO PARA REPARTIÇÃO DE CRÉDITOS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 xml:space="preserve">3.9.7.6.0.00 - VPD DE PROVISÃO PARA RISCOS DECORRENTES DE CONTRATOS DE PPP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 xml:space="preserve">3.9.7.9.0.00 - VPD DE OUTRAS PROVISÕES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3.9.9.1.0.00 - COMPENSAÇÃO FINANCEIRA ENTRE RGPS/RPPS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3.9.9.2.0.00 - COMPENSAÇÃO FINANCEIRA ENTRE REGIMES PRÓPRIOS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3.9.9.3.0.00 - VARIAÇÃO PATRIMONIAL DIMINUTIVA COM BONIFICAÇÕES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lastRenderedPageBreak/>
              <w:t>3.9.9.4.0.00 - AMORTIZAÇÃO DE ÁGIO EM INVESTIMENTOS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0F39B9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9B9" w:rsidRPr="00DC7E6B" w:rsidRDefault="000F39B9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sz w:val="18"/>
                <w:szCs w:val="18"/>
                <w:lang w:eastAsia="zh-CN"/>
              </w:rPr>
              <w:t>3.9.9.5.0.00 – MULTAS ADMINISTRATIVAS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9B9" w:rsidRPr="00DC7E6B" w:rsidRDefault="000F39B9" w:rsidP="000F39B9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3.9.9.6.0.00 - INDENIZAÇÕES E RESTITUIÇÕES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3C58DE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sz w:val="18"/>
                <w:szCs w:val="18"/>
                <w:lang w:eastAsia="zh-CN"/>
              </w:rPr>
              <w:t>419.820,26</w:t>
            </w:r>
          </w:p>
        </w:tc>
      </w:tr>
      <w:tr w:rsidR="005D53E1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3E1" w:rsidRPr="00DC7E6B" w:rsidRDefault="005D53E1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sz w:val="18"/>
                <w:szCs w:val="18"/>
                <w:lang w:eastAsia="zh-CN"/>
              </w:rPr>
              <w:t>3.9.9.7.0.00 – COMPENSAÇÕES AO RGPS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3E1" w:rsidRDefault="003C58DE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sz w:val="18"/>
                <w:szCs w:val="18"/>
                <w:lang w:eastAsia="zh-CN"/>
              </w:rPr>
              <w:t>256.912,48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sz w:val="18"/>
                <w:szCs w:val="18"/>
                <w:lang w:eastAsia="zh-CN"/>
              </w:rPr>
              <w:t>3.9.9.9.0.00 - VARIAÇÕES PATRIMONIAIS DIMINUTIVAS DECORRENTES DE FATOS GERADORES DIVERSOS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3C58DE" w:rsidP="0096002F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sz w:val="18"/>
                <w:szCs w:val="18"/>
                <w:lang w:eastAsia="zh-CN"/>
              </w:rPr>
              <w:t>19.146.087,70</w:t>
            </w:r>
          </w:p>
        </w:tc>
      </w:tr>
      <w:tr w:rsidR="00B8461F" w:rsidRPr="00DC7E6B" w:rsidTr="00720EB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DC7E6B"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  <w:t>Total das outras variações patrimoniais diminutivas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61F" w:rsidRPr="00DC7E6B" w:rsidRDefault="003C58DE" w:rsidP="0096002F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zh-CN"/>
              </w:rPr>
              <w:t>38.273.524,34</w:t>
            </w:r>
          </w:p>
        </w:tc>
      </w:tr>
    </w:tbl>
    <w:p w:rsidR="00B8461F" w:rsidRPr="00DC7E6B" w:rsidRDefault="00B8461F" w:rsidP="00B8461F">
      <w:pPr>
        <w:spacing w:after="0" w:line="240" w:lineRule="auto"/>
        <w:rPr>
          <w:rFonts w:eastAsia="Times New Roman" w:cs="Arial"/>
          <w:b/>
          <w:bCs/>
          <w:lang w:eastAsia="pt-BR"/>
        </w:rPr>
      </w:pPr>
    </w:p>
    <w:p w:rsidR="00B8461F" w:rsidRDefault="00B8461F" w:rsidP="00B8461F">
      <w:pPr>
        <w:spacing w:after="0" w:line="240" w:lineRule="auto"/>
        <w:jc w:val="both"/>
        <w:rPr>
          <w:rFonts w:eastAsia="Times New Roman" w:cs="Arial"/>
          <w:lang w:eastAsia="pt-BR"/>
        </w:rPr>
      </w:pPr>
      <w:r w:rsidRPr="00DC7E6B">
        <w:rPr>
          <w:rFonts w:eastAsia="Times New Roman" w:cs="Arial"/>
          <w:b/>
          <w:bCs/>
          <w:lang w:eastAsia="pt-BR"/>
        </w:rPr>
        <w:t xml:space="preserve">Nota 5 – Resultado Patrimonial do Período: </w:t>
      </w:r>
      <w:r w:rsidRPr="00DC7E6B">
        <w:rPr>
          <w:rFonts w:eastAsia="Times New Roman" w:cs="Arial"/>
          <w:lang w:eastAsia="pt-BR"/>
        </w:rPr>
        <w:t xml:space="preserve">como resultado do confronto entre as Variações Patrimoniais Aumentativas e Diminutivas, tem-se que o resultado patrimonial foi </w:t>
      </w:r>
      <w:r w:rsidR="003C58DE">
        <w:rPr>
          <w:rFonts w:eastAsia="Times New Roman" w:cs="Arial"/>
          <w:lang w:eastAsia="pt-BR"/>
        </w:rPr>
        <w:t>positivo</w:t>
      </w:r>
      <w:r w:rsidR="002B7F88">
        <w:rPr>
          <w:rFonts w:eastAsia="Times New Roman" w:cs="Arial"/>
          <w:lang w:eastAsia="pt-BR"/>
        </w:rPr>
        <w:t xml:space="preserve"> de </w:t>
      </w:r>
      <w:r w:rsidRPr="00DC7E6B">
        <w:rPr>
          <w:rFonts w:eastAsia="Times New Roman" w:cs="Arial"/>
          <w:lang w:eastAsia="pt-BR"/>
        </w:rPr>
        <w:t>R$</w:t>
      </w:r>
      <w:r w:rsidR="0096002F">
        <w:rPr>
          <w:rFonts w:eastAsia="Times New Roman" w:cs="Arial"/>
          <w:lang w:eastAsia="pt-BR"/>
        </w:rPr>
        <w:t xml:space="preserve"> </w:t>
      </w:r>
      <w:r w:rsidR="003C58DE">
        <w:rPr>
          <w:rFonts w:eastAsia="Times New Roman" w:cs="Arial"/>
          <w:lang w:eastAsia="pt-BR"/>
        </w:rPr>
        <w:t>30.598.982,59</w:t>
      </w:r>
      <w:r w:rsidRPr="00DC7E6B">
        <w:rPr>
          <w:rFonts w:eastAsia="Times New Roman" w:cs="Arial"/>
          <w:lang w:eastAsia="pt-BR"/>
        </w:rPr>
        <w:t>.  Com</w:t>
      </w:r>
      <w:r w:rsidR="00575B1E">
        <w:rPr>
          <w:rFonts w:eastAsia="Times New Roman" w:cs="Arial"/>
          <w:lang w:eastAsia="pt-BR"/>
        </w:rPr>
        <w:t xml:space="preserve">parativamente ao ano anterior, </w:t>
      </w:r>
      <w:r w:rsidRPr="00DC7E6B">
        <w:rPr>
          <w:rFonts w:eastAsia="Times New Roman" w:cs="Arial"/>
          <w:lang w:eastAsia="pt-BR"/>
        </w:rPr>
        <w:t xml:space="preserve">verifica-se </w:t>
      </w:r>
      <w:r w:rsidR="002C17B0">
        <w:rPr>
          <w:rFonts w:eastAsia="Times New Roman" w:cs="Arial"/>
          <w:lang w:eastAsia="pt-BR"/>
        </w:rPr>
        <w:t>uma variação positiva.</w:t>
      </w:r>
    </w:p>
    <w:p w:rsidR="002C17B0" w:rsidRPr="00DC7E6B" w:rsidRDefault="002C17B0" w:rsidP="00B8461F">
      <w:pPr>
        <w:spacing w:after="0" w:line="240" w:lineRule="auto"/>
        <w:jc w:val="both"/>
        <w:rPr>
          <w:rFonts w:eastAsia="Times New Roman" w:cs="Arial"/>
          <w:lang w:eastAsia="pt-BR"/>
        </w:rPr>
      </w:pPr>
      <w:bookmarkStart w:id="1" w:name="_GoBack"/>
      <w:bookmarkEnd w:id="1"/>
    </w:p>
    <w:p w:rsidR="00B8461F" w:rsidRPr="00DC7E6B" w:rsidRDefault="00B8461F" w:rsidP="00B8461F">
      <w:pPr>
        <w:spacing w:after="0" w:line="240" w:lineRule="auto"/>
        <w:jc w:val="both"/>
        <w:rPr>
          <w:rFonts w:eastAsia="Times New Roman" w:cs="Arial"/>
          <w:lang w:eastAsia="pt-BR"/>
        </w:rPr>
      </w:pPr>
      <w:r w:rsidRPr="00DC7E6B">
        <w:rPr>
          <w:rFonts w:eastAsia="Times New Roman" w:cs="Arial"/>
          <w:b/>
          <w:bCs/>
          <w:lang w:eastAsia="pt-BR"/>
        </w:rPr>
        <w:t>Nota 6 – Origem e destinação dos recursos provenientes de alienação de ativos</w:t>
      </w:r>
      <w:r w:rsidR="00575B1E">
        <w:rPr>
          <w:rFonts w:eastAsia="Times New Roman" w:cs="Arial"/>
          <w:lang w:eastAsia="pt-BR"/>
        </w:rPr>
        <w:t xml:space="preserve">: </w:t>
      </w:r>
      <w:r w:rsidRPr="00DC7E6B">
        <w:rPr>
          <w:rFonts w:eastAsia="Times New Roman" w:cs="Arial"/>
          <w:lang w:eastAsia="pt-BR"/>
        </w:rPr>
        <w:t>em cumprimento ao disposto no art. 50, VI da Lei Complementar nº 101/2000, demonstra-se</w:t>
      </w:r>
      <w:r w:rsidR="00D24788">
        <w:rPr>
          <w:rFonts w:eastAsia="Times New Roman" w:cs="Arial"/>
          <w:lang w:eastAsia="pt-BR"/>
        </w:rPr>
        <w:t xml:space="preserve"> a seguir a origem e o destino</w:t>
      </w:r>
      <w:r w:rsidRPr="00DC7E6B">
        <w:rPr>
          <w:rFonts w:eastAsia="Times New Roman" w:cs="Arial"/>
          <w:lang w:eastAsia="pt-BR"/>
        </w:rPr>
        <w:t xml:space="preserve"> dos recursos provenientes de alienação de ativos ocorrida no exercício, tendo em vista tratar-se de recursos vinculados, nos termos do art. 44 da referida Lei Complementar.</w:t>
      </w:r>
    </w:p>
    <w:p w:rsidR="00B8461F" w:rsidRPr="00DC7E6B" w:rsidRDefault="00B8461F" w:rsidP="00B8461F">
      <w:pPr>
        <w:spacing w:after="0" w:line="240" w:lineRule="auto"/>
        <w:jc w:val="both"/>
        <w:rPr>
          <w:rFonts w:eastAsia="Times New Roman" w:cs="Arial"/>
          <w:lang w:eastAsia="pt-BR"/>
        </w:rPr>
      </w:pP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1417"/>
      </w:tblGrid>
      <w:tr w:rsidR="00B8461F" w:rsidRPr="00DC7E6B" w:rsidTr="00720EB4">
        <w:trPr>
          <w:trHeight w:val="20"/>
        </w:trPr>
        <w:tc>
          <w:tcPr>
            <w:tcW w:w="8930" w:type="dxa"/>
            <w:gridSpan w:val="2"/>
          </w:tcPr>
          <w:p w:rsidR="00B8461F" w:rsidRPr="00DC7E6B" w:rsidRDefault="00B8461F" w:rsidP="00720EB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DC7E6B">
              <w:rPr>
                <w:rFonts w:eastAsia="Times New Roman" w:cs="Arial"/>
                <w:b/>
                <w:bCs/>
                <w:lang w:eastAsia="zh-CN"/>
              </w:rPr>
              <w:t>ORIGENS E APLICAÇÕES DOS RECURSOS DE ALIENAÇÃO DE ATIVOS</w:t>
            </w:r>
          </w:p>
        </w:tc>
      </w:tr>
      <w:tr w:rsidR="00B8461F" w:rsidRPr="00DC7E6B" w:rsidTr="00720EB4">
        <w:trPr>
          <w:trHeight w:val="20"/>
        </w:trPr>
        <w:tc>
          <w:tcPr>
            <w:tcW w:w="7513" w:type="dxa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 w:rsidRPr="00DC7E6B">
              <w:rPr>
                <w:rFonts w:eastAsia="Times New Roman" w:cs="Arial"/>
                <w:lang w:eastAsia="zh-CN"/>
              </w:rPr>
              <w:t xml:space="preserve">        Alienação de Bens Móveis</w:t>
            </w:r>
          </w:p>
        </w:tc>
        <w:tc>
          <w:tcPr>
            <w:tcW w:w="1417" w:type="dxa"/>
          </w:tcPr>
          <w:p w:rsidR="00B8461F" w:rsidRPr="00DC7E6B" w:rsidRDefault="00B8461F" w:rsidP="00A6049E">
            <w:pPr>
              <w:spacing w:after="0" w:line="240" w:lineRule="auto"/>
              <w:jc w:val="right"/>
              <w:rPr>
                <w:rFonts w:eastAsia="Times New Roman" w:cs="Arial"/>
                <w:lang w:eastAsia="zh-CN"/>
              </w:rPr>
            </w:pPr>
          </w:p>
        </w:tc>
      </w:tr>
      <w:tr w:rsidR="00B8461F" w:rsidRPr="00DC7E6B" w:rsidTr="00720EB4">
        <w:trPr>
          <w:trHeight w:val="20"/>
        </w:trPr>
        <w:tc>
          <w:tcPr>
            <w:tcW w:w="7513" w:type="dxa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 w:rsidRPr="00DC7E6B">
              <w:rPr>
                <w:rFonts w:eastAsia="Times New Roman" w:cs="Arial"/>
                <w:lang w:eastAsia="zh-CN"/>
              </w:rPr>
              <w:t xml:space="preserve">        Alienação de Bens Imóveis</w:t>
            </w:r>
          </w:p>
        </w:tc>
        <w:tc>
          <w:tcPr>
            <w:tcW w:w="1417" w:type="dxa"/>
          </w:tcPr>
          <w:p w:rsidR="00B8461F" w:rsidRPr="00DC7E6B" w:rsidRDefault="00EB1A95" w:rsidP="009F05FF">
            <w:pPr>
              <w:spacing w:after="0" w:line="240" w:lineRule="auto"/>
              <w:jc w:val="right"/>
              <w:rPr>
                <w:rFonts w:eastAsia="Times New Roman" w:cs="Arial"/>
                <w:lang w:eastAsia="zh-CN"/>
              </w:rPr>
            </w:pPr>
            <w:r>
              <w:rPr>
                <w:rFonts w:eastAsia="Times New Roman" w:cs="Arial"/>
                <w:lang w:eastAsia="zh-CN"/>
              </w:rPr>
              <w:t>174.675,89</w:t>
            </w:r>
          </w:p>
        </w:tc>
      </w:tr>
      <w:tr w:rsidR="00B8461F" w:rsidRPr="00DC7E6B" w:rsidTr="00720EB4">
        <w:trPr>
          <w:trHeight w:val="20"/>
        </w:trPr>
        <w:tc>
          <w:tcPr>
            <w:tcW w:w="7513" w:type="dxa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 w:rsidRPr="00DC7E6B">
              <w:rPr>
                <w:rFonts w:eastAsia="Times New Roman" w:cs="Arial"/>
                <w:lang w:eastAsia="zh-CN"/>
              </w:rPr>
              <w:t xml:space="preserve">        Rendimento de Aplicações Financeira</w:t>
            </w:r>
            <w:r w:rsidR="00AF4A4F">
              <w:rPr>
                <w:rFonts w:eastAsia="Times New Roman" w:cs="Arial"/>
                <w:lang w:eastAsia="zh-CN"/>
              </w:rPr>
              <w:t>s</w:t>
            </w:r>
            <w:r w:rsidRPr="00DC7E6B">
              <w:rPr>
                <w:rFonts w:eastAsia="Times New Roman" w:cs="Arial"/>
                <w:lang w:eastAsia="zh-CN"/>
              </w:rPr>
              <w:t xml:space="preserve"> de Alienação de Bens</w:t>
            </w:r>
          </w:p>
        </w:tc>
        <w:tc>
          <w:tcPr>
            <w:tcW w:w="1417" w:type="dxa"/>
          </w:tcPr>
          <w:p w:rsidR="00B8461F" w:rsidRPr="00DC7E6B" w:rsidRDefault="00EB1A95" w:rsidP="00575B1E">
            <w:pPr>
              <w:spacing w:after="0" w:line="240" w:lineRule="auto"/>
              <w:jc w:val="right"/>
              <w:rPr>
                <w:rFonts w:eastAsia="Times New Roman" w:cs="Arial"/>
                <w:lang w:eastAsia="zh-CN"/>
              </w:rPr>
            </w:pPr>
            <w:r>
              <w:rPr>
                <w:rFonts w:eastAsia="Times New Roman" w:cs="Arial"/>
                <w:lang w:eastAsia="zh-CN"/>
              </w:rPr>
              <w:t>20.956,96</w:t>
            </w:r>
          </w:p>
        </w:tc>
      </w:tr>
      <w:tr w:rsidR="00EB1A95" w:rsidRPr="00DC7E6B" w:rsidTr="00720EB4">
        <w:trPr>
          <w:trHeight w:val="20"/>
        </w:trPr>
        <w:tc>
          <w:tcPr>
            <w:tcW w:w="7513" w:type="dxa"/>
          </w:tcPr>
          <w:p w:rsidR="00EB1A95" w:rsidRPr="00DC7E6B" w:rsidRDefault="00EB1A95" w:rsidP="00720E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>
              <w:rPr>
                <w:rFonts w:eastAsia="Times New Roman" w:cs="Arial"/>
                <w:lang w:eastAsia="zh-CN"/>
              </w:rPr>
              <w:t xml:space="preserve">        Outras Receitas Correntes</w:t>
            </w:r>
          </w:p>
        </w:tc>
        <w:tc>
          <w:tcPr>
            <w:tcW w:w="1417" w:type="dxa"/>
          </w:tcPr>
          <w:p w:rsidR="00EB1A95" w:rsidRPr="00DC7E6B" w:rsidRDefault="00EB1A95" w:rsidP="00575B1E">
            <w:pPr>
              <w:spacing w:after="0" w:line="240" w:lineRule="auto"/>
              <w:jc w:val="right"/>
              <w:rPr>
                <w:rFonts w:eastAsia="Times New Roman" w:cs="Arial"/>
                <w:lang w:eastAsia="zh-CN"/>
              </w:rPr>
            </w:pPr>
            <w:r>
              <w:rPr>
                <w:rFonts w:eastAsia="Times New Roman" w:cs="Arial"/>
                <w:lang w:eastAsia="zh-CN"/>
              </w:rPr>
              <w:t>1.416,05</w:t>
            </w:r>
          </w:p>
        </w:tc>
      </w:tr>
      <w:tr w:rsidR="00B8461F" w:rsidRPr="00DC7E6B" w:rsidTr="00720EB4">
        <w:trPr>
          <w:trHeight w:val="20"/>
        </w:trPr>
        <w:tc>
          <w:tcPr>
            <w:tcW w:w="7513" w:type="dxa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lang w:eastAsia="zh-CN"/>
              </w:rPr>
            </w:pPr>
            <w:r w:rsidRPr="00DC7E6B">
              <w:rPr>
                <w:rFonts w:eastAsia="Times New Roman" w:cs="Arial"/>
                <w:b/>
                <w:lang w:eastAsia="zh-CN"/>
              </w:rPr>
              <w:t>TOTAL DAS ORIGENS</w:t>
            </w:r>
          </w:p>
        </w:tc>
        <w:tc>
          <w:tcPr>
            <w:tcW w:w="1417" w:type="dxa"/>
          </w:tcPr>
          <w:p w:rsidR="00B8461F" w:rsidRPr="007A1B7F" w:rsidRDefault="00EB1A95" w:rsidP="00575B1E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zh-CN"/>
              </w:rPr>
            </w:pPr>
            <w:r>
              <w:rPr>
                <w:rFonts w:eastAsia="Times New Roman" w:cs="Arial"/>
                <w:b/>
                <w:lang w:eastAsia="zh-CN"/>
              </w:rPr>
              <w:t>197.048,90</w:t>
            </w:r>
          </w:p>
        </w:tc>
      </w:tr>
      <w:tr w:rsidR="00B8461F" w:rsidRPr="00DC7E6B" w:rsidTr="00720EB4">
        <w:trPr>
          <w:trHeight w:val="20"/>
        </w:trPr>
        <w:tc>
          <w:tcPr>
            <w:tcW w:w="8930" w:type="dxa"/>
            <w:gridSpan w:val="2"/>
          </w:tcPr>
          <w:p w:rsidR="00B8461F" w:rsidRPr="00DC7E6B" w:rsidRDefault="00B8461F" w:rsidP="00720EB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</w:p>
        </w:tc>
      </w:tr>
      <w:tr w:rsidR="00B8461F" w:rsidRPr="00DC7E6B" w:rsidTr="00720EB4">
        <w:trPr>
          <w:trHeight w:val="20"/>
        </w:trPr>
        <w:tc>
          <w:tcPr>
            <w:tcW w:w="7513" w:type="dxa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 w:rsidRPr="00DC7E6B">
              <w:rPr>
                <w:rFonts w:eastAsia="Times New Roman" w:cs="Arial"/>
                <w:lang w:eastAsia="zh-CN"/>
              </w:rPr>
              <w:t xml:space="preserve">   DESPESAS DE CAPITAL</w:t>
            </w:r>
          </w:p>
        </w:tc>
        <w:tc>
          <w:tcPr>
            <w:tcW w:w="1417" w:type="dxa"/>
          </w:tcPr>
          <w:p w:rsidR="00B8461F" w:rsidRPr="00DC7E6B" w:rsidRDefault="00EB1A95" w:rsidP="000D5D35">
            <w:pPr>
              <w:spacing w:after="0" w:line="240" w:lineRule="auto"/>
              <w:jc w:val="right"/>
              <w:rPr>
                <w:rFonts w:eastAsia="Times New Roman" w:cs="Arial"/>
                <w:lang w:eastAsia="zh-CN"/>
              </w:rPr>
            </w:pPr>
            <w:r>
              <w:rPr>
                <w:rFonts w:eastAsia="Times New Roman" w:cs="Arial"/>
                <w:lang w:eastAsia="zh-CN"/>
              </w:rPr>
              <w:t>58.923,85</w:t>
            </w:r>
          </w:p>
        </w:tc>
      </w:tr>
      <w:tr w:rsidR="00B8461F" w:rsidRPr="00DC7E6B" w:rsidTr="00720EB4">
        <w:trPr>
          <w:trHeight w:val="20"/>
        </w:trPr>
        <w:tc>
          <w:tcPr>
            <w:tcW w:w="7513" w:type="dxa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 w:rsidRPr="00DC7E6B">
              <w:rPr>
                <w:rFonts w:eastAsia="Times New Roman" w:cs="Arial"/>
                <w:lang w:eastAsia="zh-CN"/>
              </w:rPr>
              <w:t xml:space="preserve">         Investimentos</w:t>
            </w:r>
          </w:p>
        </w:tc>
        <w:tc>
          <w:tcPr>
            <w:tcW w:w="1417" w:type="dxa"/>
          </w:tcPr>
          <w:p w:rsidR="00B8461F" w:rsidRPr="00DC7E6B" w:rsidRDefault="00EB1A95" w:rsidP="00575B1E">
            <w:pPr>
              <w:spacing w:after="0" w:line="240" w:lineRule="auto"/>
              <w:jc w:val="right"/>
              <w:rPr>
                <w:rFonts w:eastAsia="Times New Roman" w:cs="Arial"/>
                <w:lang w:eastAsia="zh-CN"/>
              </w:rPr>
            </w:pPr>
            <w:r>
              <w:rPr>
                <w:rFonts w:eastAsia="Times New Roman" w:cs="Arial"/>
                <w:lang w:eastAsia="zh-CN"/>
              </w:rPr>
              <w:t>58.923,85</w:t>
            </w:r>
          </w:p>
        </w:tc>
      </w:tr>
      <w:tr w:rsidR="00B8461F" w:rsidRPr="00DC7E6B" w:rsidTr="00720EB4">
        <w:trPr>
          <w:trHeight w:val="20"/>
        </w:trPr>
        <w:tc>
          <w:tcPr>
            <w:tcW w:w="7513" w:type="dxa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 w:rsidRPr="00DC7E6B">
              <w:rPr>
                <w:rFonts w:eastAsia="Times New Roman" w:cs="Arial"/>
                <w:lang w:eastAsia="zh-CN"/>
              </w:rPr>
              <w:t xml:space="preserve">         Inversões Financeiras</w:t>
            </w:r>
          </w:p>
        </w:tc>
        <w:tc>
          <w:tcPr>
            <w:tcW w:w="1417" w:type="dxa"/>
          </w:tcPr>
          <w:p w:rsidR="00B8461F" w:rsidRPr="00DC7E6B" w:rsidRDefault="00B8461F" w:rsidP="00575B1E">
            <w:pPr>
              <w:spacing w:after="0" w:line="240" w:lineRule="auto"/>
              <w:jc w:val="right"/>
              <w:rPr>
                <w:rFonts w:eastAsia="Times New Roman" w:cs="Arial"/>
                <w:lang w:eastAsia="zh-CN"/>
              </w:rPr>
            </w:pPr>
          </w:p>
        </w:tc>
      </w:tr>
      <w:tr w:rsidR="00B8461F" w:rsidRPr="00DC7E6B" w:rsidTr="00720EB4">
        <w:trPr>
          <w:trHeight w:val="20"/>
        </w:trPr>
        <w:tc>
          <w:tcPr>
            <w:tcW w:w="7513" w:type="dxa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 w:rsidRPr="00DC7E6B">
              <w:rPr>
                <w:rFonts w:eastAsia="Times New Roman" w:cs="Arial"/>
                <w:lang w:eastAsia="zh-CN"/>
              </w:rPr>
              <w:t xml:space="preserve">        Amortização da Dívida</w:t>
            </w:r>
          </w:p>
        </w:tc>
        <w:tc>
          <w:tcPr>
            <w:tcW w:w="1417" w:type="dxa"/>
          </w:tcPr>
          <w:p w:rsidR="00B8461F" w:rsidRPr="00DC7E6B" w:rsidRDefault="00B8461F" w:rsidP="00575B1E">
            <w:pPr>
              <w:spacing w:after="0" w:line="240" w:lineRule="auto"/>
              <w:jc w:val="right"/>
              <w:rPr>
                <w:rFonts w:eastAsia="Times New Roman" w:cs="Arial"/>
                <w:lang w:eastAsia="zh-CN"/>
              </w:rPr>
            </w:pPr>
          </w:p>
        </w:tc>
      </w:tr>
      <w:tr w:rsidR="00B8461F" w:rsidRPr="00DC7E6B" w:rsidTr="00720EB4">
        <w:trPr>
          <w:trHeight w:val="20"/>
        </w:trPr>
        <w:tc>
          <w:tcPr>
            <w:tcW w:w="7513" w:type="dxa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 w:rsidRPr="00DC7E6B">
              <w:rPr>
                <w:rFonts w:eastAsia="Times New Roman" w:cs="Arial"/>
                <w:lang w:eastAsia="zh-CN"/>
              </w:rPr>
              <w:t xml:space="preserve">    DESPESAS CORRENTES DOS REGIMES DE PREVID.</w:t>
            </w:r>
          </w:p>
        </w:tc>
        <w:tc>
          <w:tcPr>
            <w:tcW w:w="1417" w:type="dxa"/>
          </w:tcPr>
          <w:p w:rsidR="00B8461F" w:rsidRPr="00DC7E6B" w:rsidRDefault="00B8461F" w:rsidP="00575B1E">
            <w:pPr>
              <w:spacing w:after="0" w:line="240" w:lineRule="auto"/>
              <w:jc w:val="right"/>
              <w:rPr>
                <w:rFonts w:eastAsia="Times New Roman" w:cs="Arial"/>
                <w:lang w:eastAsia="zh-CN"/>
              </w:rPr>
            </w:pPr>
          </w:p>
        </w:tc>
      </w:tr>
      <w:tr w:rsidR="00B8461F" w:rsidRPr="00DC7E6B" w:rsidTr="00720EB4">
        <w:trPr>
          <w:trHeight w:val="20"/>
        </w:trPr>
        <w:tc>
          <w:tcPr>
            <w:tcW w:w="7513" w:type="dxa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 w:rsidRPr="00DC7E6B">
              <w:rPr>
                <w:rFonts w:eastAsia="Times New Roman" w:cs="Arial"/>
                <w:lang w:eastAsia="zh-CN"/>
              </w:rPr>
              <w:t xml:space="preserve">        Regime Geral de Previdência Social</w:t>
            </w:r>
          </w:p>
        </w:tc>
        <w:tc>
          <w:tcPr>
            <w:tcW w:w="1417" w:type="dxa"/>
          </w:tcPr>
          <w:p w:rsidR="00B8461F" w:rsidRPr="00DC7E6B" w:rsidRDefault="00B8461F" w:rsidP="00575B1E">
            <w:pPr>
              <w:spacing w:after="0" w:line="240" w:lineRule="auto"/>
              <w:jc w:val="right"/>
              <w:rPr>
                <w:rFonts w:eastAsia="Times New Roman" w:cs="Arial"/>
                <w:lang w:eastAsia="zh-CN"/>
              </w:rPr>
            </w:pPr>
          </w:p>
        </w:tc>
      </w:tr>
      <w:tr w:rsidR="00B8461F" w:rsidRPr="00DC7E6B" w:rsidTr="00720EB4">
        <w:trPr>
          <w:trHeight w:val="20"/>
        </w:trPr>
        <w:tc>
          <w:tcPr>
            <w:tcW w:w="7513" w:type="dxa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 w:rsidRPr="00DC7E6B">
              <w:rPr>
                <w:rFonts w:eastAsia="Times New Roman" w:cs="Arial"/>
                <w:lang w:eastAsia="zh-CN"/>
              </w:rPr>
              <w:t xml:space="preserve">        Regime Próprio dos Servidores Públicos  </w:t>
            </w:r>
          </w:p>
        </w:tc>
        <w:tc>
          <w:tcPr>
            <w:tcW w:w="1417" w:type="dxa"/>
          </w:tcPr>
          <w:p w:rsidR="00B8461F" w:rsidRPr="00DC7E6B" w:rsidRDefault="00B8461F" w:rsidP="00575B1E">
            <w:pPr>
              <w:spacing w:after="0" w:line="240" w:lineRule="auto"/>
              <w:jc w:val="right"/>
              <w:rPr>
                <w:rFonts w:eastAsia="Times New Roman" w:cs="Arial"/>
                <w:lang w:eastAsia="zh-CN"/>
              </w:rPr>
            </w:pPr>
          </w:p>
        </w:tc>
      </w:tr>
      <w:tr w:rsidR="00B8461F" w:rsidRPr="007A1B7F" w:rsidTr="00720EB4">
        <w:trPr>
          <w:trHeight w:val="20"/>
        </w:trPr>
        <w:tc>
          <w:tcPr>
            <w:tcW w:w="7513" w:type="dxa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lang w:eastAsia="zh-CN"/>
              </w:rPr>
            </w:pPr>
            <w:r w:rsidRPr="00DC7E6B">
              <w:rPr>
                <w:rFonts w:eastAsia="Times New Roman" w:cs="Arial"/>
                <w:b/>
                <w:lang w:eastAsia="zh-CN"/>
              </w:rPr>
              <w:t>TOTAL DAS APLICAÇÕES DOS RECURSOS DE AL</w:t>
            </w:r>
            <w:r w:rsidR="000D5D35">
              <w:rPr>
                <w:rFonts w:eastAsia="Times New Roman" w:cs="Arial"/>
                <w:b/>
                <w:lang w:eastAsia="zh-CN"/>
              </w:rPr>
              <w:t>I</w:t>
            </w:r>
            <w:r w:rsidRPr="00DC7E6B">
              <w:rPr>
                <w:rFonts w:eastAsia="Times New Roman" w:cs="Arial"/>
                <w:b/>
                <w:lang w:eastAsia="zh-CN"/>
              </w:rPr>
              <w:t>ENAÇÃO DE ATIVOS</w:t>
            </w:r>
          </w:p>
        </w:tc>
        <w:tc>
          <w:tcPr>
            <w:tcW w:w="1417" w:type="dxa"/>
          </w:tcPr>
          <w:p w:rsidR="007A1B7F" w:rsidRPr="007A1B7F" w:rsidRDefault="00EB1A95" w:rsidP="007A1B7F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zh-CN"/>
              </w:rPr>
            </w:pPr>
            <w:r>
              <w:rPr>
                <w:rFonts w:eastAsia="Times New Roman" w:cs="Arial"/>
                <w:b/>
                <w:lang w:eastAsia="zh-CN"/>
              </w:rPr>
              <w:t>58.923,85</w:t>
            </w:r>
          </w:p>
        </w:tc>
      </w:tr>
      <w:tr w:rsidR="00B8461F" w:rsidRPr="00DC7E6B" w:rsidTr="00720EB4">
        <w:trPr>
          <w:trHeight w:val="259"/>
        </w:trPr>
        <w:tc>
          <w:tcPr>
            <w:tcW w:w="7513" w:type="dxa"/>
          </w:tcPr>
          <w:p w:rsidR="00B8461F" w:rsidRPr="00DC7E6B" w:rsidRDefault="00B8461F" w:rsidP="00720EB4">
            <w:pPr>
              <w:spacing w:after="0" w:line="240" w:lineRule="auto"/>
              <w:rPr>
                <w:rFonts w:eastAsia="Times New Roman" w:cs="Arial"/>
                <w:b/>
                <w:lang w:eastAsia="zh-CN"/>
              </w:rPr>
            </w:pPr>
            <w:r w:rsidRPr="00DC7E6B">
              <w:rPr>
                <w:rFonts w:eastAsia="Times New Roman" w:cs="Arial"/>
                <w:b/>
                <w:lang w:eastAsia="zh-CN"/>
              </w:rPr>
              <w:t>SALDO NÃO APLICADO</w:t>
            </w:r>
          </w:p>
        </w:tc>
        <w:tc>
          <w:tcPr>
            <w:tcW w:w="1417" w:type="dxa"/>
          </w:tcPr>
          <w:p w:rsidR="00B8461F" w:rsidRPr="00DC7E6B" w:rsidRDefault="00EB1A95" w:rsidP="00575B1E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zh-CN"/>
              </w:rPr>
            </w:pPr>
            <w:r>
              <w:rPr>
                <w:rFonts w:eastAsia="Times New Roman" w:cs="Arial"/>
                <w:b/>
                <w:lang w:eastAsia="zh-CN"/>
              </w:rPr>
              <w:t>138.125,05</w:t>
            </w:r>
          </w:p>
        </w:tc>
      </w:tr>
    </w:tbl>
    <w:p w:rsidR="00364BE5" w:rsidRDefault="00364BE5"/>
    <w:sectPr w:rsidR="00364BE5" w:rsidSect="00364B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1F"/>
    <w:rsid w:val="00005EAF"/>
    <w:rsid w:val="000A3B55"/>
    <w:rsid w:val="000D5D35"/>
    <w:rsid w:val="000E5474"/>
    <w:rsid w:val="000F39B9"/>
    <w:rsid w:val="00145D7F"/>
    <w:rsid w:val="00195CAB"/>
    <w:rsid w:val="0020600D"/>
    <w:rsid w:val="00206BE7"/>
    <w:rsid w:val="00220FC6"/>
    <w:rsid w:val="00272779"/>
    <w:rsid w:val="00294D76"/>
    <w:rsid w:val="002B7F88"/>
    <w:rsid w:val="002C17B0"/>
    <w:rsid w:val="002E64A6"/>
    <w:rsid w:val="002F3230"/>
    <w:rsid w:val="00364BE5"/>
    <w:rsid w:val="003C58DE"/>
    <w:rsid w:val="003F6E15"/>
    <w:rsid w:val="00403A88"/>
    <w:rsid w:val="00423425"/>
    <w:rsid w:val="0044011D"/>
    <w:rsid w:val="00443005"/>
    <w:rsid w:val="00454200"/>
    <w:rsid w:val="00474F5D"/>
    <w:rsid w:val="004B68E2"/>
    <w:rsid w:val="004D3C31"/>
    <w:rsid w:val="004D5B86"/>
    <w:rsid w:val="00516EC2"/>
    <w:rsid w:val="00575B1E"/>
    <w:rsid w:val="00594710"/>
    <w:rsid w:val="005B2025"/>
    <w:rsid w:val="005D53E1"/>
    <w:rsid w:val="005E7431"/>
    <w:rsid w:val="00630C3B"/>
    <w:rsid w:val="00645612"/>
    <w:rsid w:val="0067534E"/>
    <w:rsid w:val="00710206"/>
    <w:rsid w:val="00711E05"/>
    <w:rsid w:val="007864A0"/>
    <w:rsid w:val="007A1B7F"/>
    <w:rsid w:val="007D1F4D"/>
    <w:rsid w:val="008069E0"/>
    <w:rsid w:val="00807856"/>
    <w:rsid w:val="00816E5F"/>
    <w:rsid w:val="00891B1D"/>
    <w:rsid w:val="008E4200"/>
    <w:rsid w:val="00907FE3"/>
    <w:rsid w:val="0096002F"/>
    <w:rsid w:val="00960EFD"/>
    <w:rsid w:val="009618CF"/>
    <w:rsid w:val="009B2998"/>
    <w:rsid w:val="009F05FF"/>
    <w:rsid w:val="00A1410B"/>
    <w:rsid w:val="00A26580"/>
    <w:rsid w:val="00A45D2C"/>
    <w:rsid w:val="00A6049E"/>
    <w:rsid w:val="00A6480A"/>
    <w:rsid w:val="00AF4A4F"/>
    <w:rsid w:val="00B04915"/>
    <w:rsid w:val="00B447D9"/>
    <w:rsid w:val="00B8461F"/>
    <w:rsid w:val="00BD0295"/>
    <w:rsid w:val="00BE063B"/>
    <w:rsid w:val="00C2523B"/>
    <w:rsid w:val="00C31A2F"/>
    <w:rsid w:val="00C630AE"/>
    <w:rsid w:val="00C72FA1"/>
    <w:rsid w:val="00C87B39"/>
    <w:rsid w:val="00CB6EA2"/>
    <w:rsid w:val="00CD2A96"/>
    <w:rsid w:val="00CE1AFA"/>
    <w:rsid w:val="00CE2751"/>
    <w:rsid w:val="00D1257D"/>
    <w:rsid w:val="00D24788"/>
    <w:rsid w:val="00D35166"/>
    <w:rsid w:val="00D35A87"/>
    <w:rsid w:val="00D756FE"/>
    <w:rsid w:val="00D80D00"/>
    <w:rsid w:val="00D82D55"/>
    <w:rsid w:val="00DD2DD7"/>
    <w:rsid w:val="00DD6126"/>
    <w:rsid w:val="00DE54B7"/>
    <w:rsid w:val="00DF1A36"/>
    <w:rsid w:val="00E50F7F"/>
    <w:rsid w:val="00E60789"/>
    <w:rsid w:val="00E927D2"/>
    <w:rsid w:val="00EA0FEA"/>
    <w:rsid w:val="00EB1A95"/>
    <w:rsid w:val="00EB7FF4"/>
    <w:rsid w:val="00EC5004"/>
    <w:rsid w:val="00F22BC0"/>
    <w:rsid w:val="00F326A0"/>
    <w:rsid w:val="00F418A3"/>
    <w:rsid w:val="00F5521B"/>
    <w:rsid w:val="00F6287F"/>
    <w:rsid w:val="00F86622"/>
    <w:rsid w:val="00F95DA8"/>
    <w:rsid w:val="00FB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331B"/>
  <w15:docId w15:val="{CA8BA183-112B-42CC-A3BE-0C41C4AE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61F"/>
    <w:pPr>
      <w:spacing w:before="0"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4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01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ECF87-18AD-45FF-BD59-D21CEE522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1313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</dc:creator>
  <cp:lastModifiedBy>Rose</cp:lastModifiedBy>
  <cp:revision>6</cp:revision>
  <cp:lastPrinted>2026-03-23T18:36:00Z</cp:lastPrinted>
  <dcterms:created xsi:type="dcterms:W3CDTF">2026-03-23T16:57:00Z</dcterms:created>
  <dcterms:modified xsi:type="dcterms:W3CDTF">2026-04-06T13:41:00Z</dcterms:modified>
</cp:coreProperties>
</file>