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39C72" w14:textId="02698135" w:rsidR="00BB0D19" w:rsidRPr="00242940" w:rsidRDefault="00BB0D19" w:rsidP="00BB0D19">
      <w:pPr>
        <w:rPr>
          <w:rFonts w:ascii="Arial" w:hAnsi="Arial" w:cs="Arial"/>
        </w:rPr>
      </w:pPr>
      <w:r w:rsidRPr="00242940">
        <w:rPr>
          <w:rFonts w:ascii="Arial" w:hAnsi="Arial" w:cs="Arial"/>
        </w:rPr>
        <w:t xml:space="preserve"> INTRODUÇÃO </w:t>
      </w:r>
      <w:r w:rsidR="0010033E" w:rsidRPr="00242940">
        <w:rPr>
          <w:rFonts w:ascii="Arial" w:hAnsi="Arial" w:cs="Arial"/>
        </w:rPr>
        <w:t>e APRESENTAÇÃO</w:t>
      </w:r>
    </w:p>
    <w:p w14:paraId="7665A477" w14:textId="77777777" w:rsidR="00BB0D19" w:rsidRPr="00242940" w:rsidRDefault="00BB0D19" w:rsidP="00BB0D19">
      <w:pPr>
        <w:rPr>
          <w:rFonts w:ascii="Arial" w:hAnsi="Arial" w:cs="Arial"/>
        </w:rPr>
      </w:pPr>
      <w:r w:rsidRPr="00242940">
        <w:rPr>
          <w:rFonts w:ascii="Arial" w:hAnsi="Arial" w:cs="Arial"/>
        </w:rPr>
        <w:t xml:space="preserve">ESTRUTURA DO DOCUMENTO </w:t>
      </w:r>
    </w:p>
    <w:p w14:paraId="34636E61" w14:textId="77777777" w:rsidR="00BB0D19" w:rsidRPr="00242940" w:rsidRDefault="00BB0D19" w:rsidP="00BB0D19">
      <w:pPr>
        <w:rPr>
          <w:rFonts w:ascii="Arial" w:hAnsi="Arial" w:cs="Arial"/>
        </w:rPr>
      </w:pPr>
      <w:r w:rsidRPr="00242940">
        <w:rPr>
          <w:rFonts w:ascii="Arial" w:hAnsi="Arial" w:cs="Arial"/>
        </w:rPr>
        <w:t xml:space="preserve">PRINCÍPIOS ORIENTADORES DO DOCUMENTO </w:t>
      </w:r>
    </w:p>
    <w:p w14:paraId="658E5089" w14:textId="77777777" w:rsidR="00BB0D19" w:rsidRPr="00242940" w:rsidRDefault="00BB0D19" w:rsidP="00BB0D19">
      <w:pPr>
        <w:rPr>
          <w:rFonts w:ascii="Arial" w:hAnsi="Arial" w:cs="Arial"/>
        </w:rPr>
      </w:pPr>
      <w:r w:rsidRPr="00242940">
        <w:rPr>
          <w:rFonts w:ascii="Arial" w:hAnsi="Arial" w:cs="Arial"/>
        </w:rPr>
        <w:t>1.</w:t>
      </w:r>
      <w:r w:rsidRPr="00242940">
        <w:rPr>
          <w:rFonts w:ascii="Arial" w:hAnsi="Arial" w:cs="Arial"/>
        </w:rPr>
        <w:tab/>
        <w:t xml:space="preserve">CONCEPÇÕES </w:t>
      </w:r>
    </w:p>
    <w:p w14:paraId="1FB474AF" w14:textId="57D93290" w:rsidR="00BB0D19" w:rsidRPr="00242940" w:rsidRDefault="00BB0D19" w:rsidP="00BB0D19">
      <w:pPr>
        <w:rPr>
          <w:rFonts w:ascii="Arial" w:hAnsi="Arial" w:cs="Arial"/>
        </w:rPr>
      </w:pPr>
      <w:r w:rsidRPr="00242940">
        <w:rPr>
          <w:rFonts w:ascii="Arial" w:hAnsi="Arial" w:cs="Arial"/>
        </w:rPr>
        <w:t xml:space="preserve">1.1 Educação </w:t>
      </w:r>
    </w:p>
    <w:p w14:paraId="68ED1A0A" w14:textId="77777777" w:rsidR="00BB0D19" w:rsidRPr="00242940" w:rsidRDefault="00BB0D19" w:rsidP="00BB0D19">
      <w:pPr>
        <w:rPr>
          <w:rFonts w:ascii="Arial" w:hAnsi="Arial" w:cs="Arial"/>
        </w:rPr>
      </w:pPr>
      <w:r w:rsidRPr="00242940">
        <w:rPr>
          <w:rFonts w:ascii="Arial" w:hAnsi="Arial" w:cs="Arial"/>
        </w:rPr>
        <w:t xml:space="preserve"> 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 estudadas. </w:t>
      </w:r>
    </w:p>
    <w:p w14:paraId="6B0CE1E0" w14:textId="77777777" w:rsidR="00BB0D19" w:rsidRPr="00242940" w:rsidRDefault="00BB0D19" w:rsidP="00BB0D19">
      <w:pPr>
        <w:rPr>
          <w:rFonts w:ascii="Arial" w:hAnsi="Arial" w:cs="Arial"/>
        </w:rPr>
      </w:pPr>
      <w:r w:rsidRPr="00242940">
        <w:rPr>
          <w:rFonts w:ascii="Arial" w:hAnsi="Arial" w:cs="Arial"/>
        </w:rPr>
        <w:t xml:space="preserve"> 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 </w:t>
      </w:r>
    </w:p>
    <w:p w14:paraId="68422BF5" w14:textId="77777777" w:rsidR="00BB0D19" w:rsidRPr="00242940" w:rsidRDefault="00BB0D19" w:rsidP="00BB0D19">
      <w:pPr>
        <w:rPr>
          <w:rFonts w:ascii="Arial" w:hAnsi="Arial" w:cs="Arial"/>
        </w:rPr>
      </w:pPr>
      <w:r w:rsidRPr="00242940">
        <w:rPr>
          <w:rFonts w:ascii="Arial" w:hAnsi="Arial" w:cs="Arial"/>
        </w:rPr>
        <w:t xml:space="preserve"> A literatura, no campo educacional, sinaliza que o fenômeno educativo representa a expressão de interesses sociais em conflito. Muito se tem estudado e debatido que a educação deve ter caráter emancipatório, entendendo também que as a dialética das relações estão em pleno movimento e transitam por dentro destas instituições escolarizadas, implicando em transformações sociais. Dessa forma, as práticas educativas pressupõem vetores de diferentes sentidos na formação humana, a fim de que se torne efetivo o processo educativo. </w:t>
      </w:r>
    </w:p>
    <w:p w14:paraId="4D9D5143" w14:textId="77777777" w:rsidR="00BB0D19" w:rsidRPr="00242940" w:rsidRDefault="00BB0D19" w:rsidP="00BB0D19">
      <w:pPr>
        <w:rPr>
          <w:rFonts w:ascii="Arial" w:hAnsi="Arial" w:cs="Arial"/>
        </w:rPr>
      </w:pPr>
      <w:r w:rsidRPr="00242940">
        <w:rPr>
          <w:rFonts w:ascii="Arial" w:hAnsi="Arial" w:cs="Arial"/>
        </w:rPr>
        <w:t xml:space="preserve"> A complexidade da sociedade do século XXI impõe outras maneiras de vislumbrar o mundo, exigindo da educação escolarizada outras formas de práticas educativas diárias, no interior das salas de aula, sendo essas efetivas a fim de promover a formação humana na sua integralidade. </w:t>
      </w:r>
    </w:p>
    <w:p w14:paraId="27434977" w14:textId="77777777" w:rsidR="00BB0D19" w:rsidRPr="00242940" w:rsidRDefault="00BB0D19" w:rsidP="00BB0D19">
      <w:pPr>
        <w:rPr>
          <w:rFonts w:ascii="Arial" w:hAnsi="Arial" w:cs="Arial"/>
        </w:rPr>
      </w:pPr>
      <w:r w:rsidRPr="00242940">
        <w:rPr>
          <w:rFonts w:ascii="Arial" w:hAnsi="Arial" w:cs="Arial"/>
        </w:rPr>
        <w:t xml:space="preserve"> Na perspectiva do mundo contemporâneo, o universo simbólico das crianças e adolescentes está também vinculado aos suportes variados (imagens, infográficos, fotografia, sons, música, textos) veiculados através da internet, da TV, da comunicação visual de ambientes públicos, da publicidade, do celular, entre outros. Dessa forma, estabelecer relações com as diversas competências e habilidades implica abrir oportunidades para que os estudantes acessem estes e outros tipos de suportes e veículos com o objetivo de selecionar, organizar e analisar criticamente a informação presente em tais artefatos culturais.  </w:t>
      </w:r>
    </w:p>
    <w:p w14:paraId="759BA540" w14:textId="20C5449F" w:rsidR="00BB0D19" w:rsidRPr="00242940" w:rsidRDefault="00BB0D19" w:rsidP="00BB0D19">
      <w:pPr>
        <w:rPr>
          <w:rFonts w:ascii="Arial" w:hAnsi="Arial" w:cs="Arial"/>
        </w:rPr>
      </w:pPr>
      <w:r w:rsidRPr="00242940">
        <w:rPr>
          <w:rFonts w:ascii="Arial" w:hAnsi="Arial" w:cs="Arial"/>
        </w:rPr>
        <w:t xml:space="preserve"> A educação escolarizada pensada para este documento está pautada no direito de aprender independente do sistema ou rede educacional em que pertencem os estudantes. Também implica na contextualização e sistematização dos conceitos articulados com processos de aprendizagem organizados de forma interdisciplinar e transdisciplinar; na construção do conhecimento orientado pelo professor em atividades </w:t>
      </w:r>
      <w:r w:rsidRPr="00242940">
        <w:rPr>
          <w:rFonts w:ascii="Arial" w:hAnsi="Arial" w:cs="Arial"/>
        </w:rPr>
        <w:lastRenderedPageBreak/>
        <w:t xml:space="preserve">diversificadas com foco no desenvolvimento de competências e habilidades de cada etapa de ensino, vinculando as </w:t>
      </w:r>
      <w:proofErr w:type="spellStart"/>
      <w:r w:rsidRPr="00242940">
        <w:rPr>
          <w:rFonts w:ascii="Arial" w:hAnsi="Arial" w:cs="Arial"/>
        </w:rPr>
        <w:t>macrocompetências</w:t>
      </w:r>
      <w:proofErr w:type="spellEnd"/>
      <w:r w:rsidRPr="00242940">
        <w:rPr>
          <w:rFonts w:ascii="Arial" w:hAnsi="Arial" w:cs="Arial"/>
        </w:rPr>
        <w:t xml:space="preserve"> da BNCC; e o entendimento do estudante como protagonista do processo educativo. </w:t>
      </w:r>
    </w:p>
    <w:p w14:paraId="6F1F7C9C" w14:textId="383D331B" w:rsidR="00BB0D19" w:rsidRPr="00242940" w:rsidRDefault="00BB0D19" w:rsidP="00BB0D19">
      <w:pPr>
        <w:rPr>
          <w:rFonts w:ascii="Arial" w:hAnsi="Arial" w:cs="Arial"/>
        </w:rPr>
      </w:pPr>
      <w:r w:rsidRPr="00242940">
        <w:rPr>
          <w:rFonts w:ascii="Arial" w:hAnsi="Arial" w:cs="Arial"/>
        </w:rPr>
        <w:t xml:space="preserve">1.2 Aprendizagem </w:t>
      </w:r>
    </w:p>
    <w:p w14:paraId="25FC7053" w14:textId="77777777" w:rsidR="00BB0D19" w:rsidRPr="00242940" w:rsidRDefault="00BB0D19" w:rsidP="00BB0D19">
      <w:pPr>
        <w:rPr>
          <w:rFonts w:ascii="Arial" w:hAnsi="Arial" w:cs="Arial"/>
        </w:rPr>
      </w:pPr>
      <w:r w:rsidRPr="00242940">
        <w:rPr>
          <w:rFonts w:ascii="Arial" w:hAnsi="Arial" w:cs="Arial"/>
        </w:rPr>
        <w:t xml:space="preserve"> 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ruas, entre outros espaços, potencializam o desenvolvimento de habilidades cognitivas, sociais, motoras e emocionais dos estudantes, dando ênfase ao </w:t>
      </w:r>
      <w:proofErr w:type="spellStart"/>
      <w:r w:rsidRPr="00242940">
        <w:rPr>
          <w:rFonts w:ascii="Arial" w:hAnsi="Arial" w:cs="Arial"/>
        </w:rPr>
        <w:t>desemparedamento</w:t>
      </w:r>
      <w:proofErr w:type="spellEnd"/>
      <w:r w:rsidRPr="00242940">
        <w:rPr>
          <w:rFonts w:ascii="Arial" w:hAnsi="Arial" w:cs="Arial"/>
        </w:rPr>
        <w:t xml:space="preserve">. </w:t>
      </w:r>
    </w:p>
    <w:p w14:paraId="606DD92C" w14:textId="77777777" w:rsidR="00BB0D19" w:rsidRPr="00242940" w:rsidRDefault="00BB0D19" w:rsidP="00BB0D19">
      <w:pPr>
        <w:rPr>
          <w:rFonts w:ascii="Arial" w:hAnsi="Arial" w:cs="Arial"/>
        </w:rPr>
      </w:pPr>
      <w:r w:rsidRPr="00242940">
        <w:rPr>
          <w:rFonts w:ascii="Arial" w:hAnsi="Arial" w:cs="Arial"/>
        </w:rPr>
        <w:t xml:space="preserve"> A aprendizagem se intensifica por meio da participação, mediação e interatividade. No caso da educação escolarizada, os ambientes propícios para aprendizagem precisam ser dimensionados, bem como o papel dos atores e coautores do processo, que precisam ser compreendidos como articuladores e mediadores do processo de aprendizagem. A educação escolarizada, entendida como campo de interatividade, contempla tempos e espaços novos, diálogo, problematização e produção própria dos educandos. Nesse sentido, mediar significa intervir e promover mudanças. Como mediador, o docente passa a ser coautor, comunicador e colaborador, fomentando a criatividade no processo de aprendizagem dos estudantes.  </w:t>
      </w:r>
    </w:p>
    <w:p w14:paraId="71314F96" w14:textId="77777777" w:rsidR="00BB0D19" w:rsidRPr="00242940" w:rsidRDefault="00BB0D19" w:rsidP="00BB0D19">
      <w:pPr>
        <w:rPr>
          <w:rFonts w:ascii="Arial" w:hAnsi="Arial" w:cs="Arial"/>
        </w:rPr>
      </w:pPr>
      <w:r w:rsidRPr="00242940">
        <w:rPr>
          <w:rFonts w:ascii="Arial" w:hAnsi="Arial" w:cs="Arial"/>
        </w:rPr>
        <w:t xml:space="preserve"> Considerada um processo natural, a aprendizagem escolar resulta de uma complexa atividade mental, na qual o pensamento, a percepção, a emoção, a memória, a motricidade e os conhecimentos prévios estão onde os sujeitos possam sentir o prazer de aprender. </w:t>
      </w:r>
    </w:p>
    <w:p w14:paraId="0BC72F32" w14:textId="77777777" w:rsidR="00BB0D19" w:rsidRPr="00242940" w:rsidRDefault="00BB0D19" w:rsidP="00BB0D19">
      <w:pPr>
        <w:rPr>
          <w:rFonts w:ascii="Arial" w:hAnsi="Arial" w:cs="Arial"/>
        </w:rPr>
      </w:pPr>
      <w:r w:rsidRPr="00242940">
        <w:rPr>
          <w:rFonts w:ascii="Arial" w:hAnsi="Arial" w:cs="Arial"/>
        </w:rPr>
        <w:t xml:space="preserve"> Discorrer sobre aprendizagem escolar, neste documento, implica em um conceito diretamente vinculado à construção curricular, organizada para orientar, dentre outros, os diversos níveis de ensino e as ações pedagógicas. O Referencial Curricular Gaúcho associa-se à identidade da instituição escolar, à sua organização e funcionamento e ao papel que exercer a partir das aspirações e expectativas da sociedade e da cultura em que se insere. São nos documentos escolares que se instituem a experiência, bem como a planificação no âmbito 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w:t>
      </w:r>
      <w:proofErr w:type="spellStart"/>
      <w:r w:rsidRPr="00242940">
        <w:rPr>
          <w:rFonts w:ascii="Arial" w:hAnsi="Arial" w:cs="Arial"/>
        </w:rPr>
        <w:t>executálas</w:t>
      </w:r>
      <w:proofErr w:type="spellEnd"/>
      <w:r w:rsidRPr="00242940">
        <w:rPr>
          <w:rFonts w:ascii="Arial" w:hAnsi="Arial" w:cs="Arial"/>
        </w:rPr>
        <w:t xml:space="preserve">, definindo suas finalidades.  </w:t>
      </w:r>
    </w:p>
    <w:p w14:paraId="5144FD51" w14:textId="7D812492" w:rsidR="00BB0D19" w:rsidRPr="00242940" w:rsidRDefault="00BB0D19" w:rsidP="00BB0D19">
      <w:pPr>
        <w:rPr>
          <w:rFonts w:ascii="Arial" w:hAnsi="Arial" w:cs="Arial"/>
        </w:rPr>
      </w:pPr>
      <w:r w:rsidRPr="00242940">
        <w:rPr>
          <w:rFonts w:ascii="Arial" w:hAnsi="Arial" w:cs="Arial"/>
        </w:rPr>
        <w:t xml:space="preserve"> 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defendidos por especialistas na área educacional: a atitude da escola para diversificar e flexibilizar o processo de aprendizagem, dando atenção às diferenças individuais dos estudantes; a identificação das necessidades educacionais, </w:t>
      </w:r>
      <w:r w:rsidRPr="00242940">
        <w:rPr>
          <w:rFonts w:ascii="Arial" w:hAnsi="Arial" w:cs="Arial"/>
        </w:rPr>
        <w:lastRenderedPageBreak/>
        <w:t xml:space="preserve">priorizando meios favoráveis à sua educação; a consideração dos documentos referências sobre currículo, abrindo possibilidades de propostas curriculares diversificadas e flexíveis; a possibilidade de incluir professores especializados, serviços de apoio e outros, não convencionais, para favorecer o processo educacional </w:t>
      </w:r>
    </w:p>
    <w:p w14:paraId="5EB6DE2C" w14:textId="77777777" w:rsidR="00BB0D19" w:rsidRPr="00242940" w:rsidRDefault="00BB0D19" w:rsidP="00BB0D19">
      <w:pPr>
        <w:rPr>
          <w:rFonts w:ascii="Arial" w:hAnsi="Arial" w:cs="Arial"/>
        </w:rPr>
      </w:pPr>
      <w:r w:rsidRPr="00242940">
        <w:rPr>
          <w:rFonts w:ascii="Arial" w:hAnsi="Arial" w:cs="Arial"/>
        </w:rPr>
        <w:t xml:space="preserve"> 1.3 Educação e formação de sujeitos no contexto escolar </w:t>
      </w:r>
    </w:p>
    <w:p w14:paraId="28761E58" w14:textId="77777777" w:rsidR="00BB0D19" w:rsidRPr="00242940" w:rsidRDefault="00BB0D19" w:rsidP="00BB0D19">
      <w:pPr>
        <w:rPr>
          <w:rFonts w:ascii="Arial" w:hAnsi="Arial" w:cs="Arial"/>
        </w:rPr>
      </w:pPr>
      <w:r w:rsidRPr="00242940">
        <w:rPr>
          <w:rFonts w:ascii="Arial" w:hAnsi="Arial" w:cs="Arial"/>
        </w:rPr>
        <w:t xml:space="preserve"> 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 utilizados para a aquisição dos saberes, conhecimentos e valores que serão construídos nos espaços escolares. </w:t>
      </w:r>
    </w:p>
    <w:p w14:paraId="5676E012" w14:textId="77777777" w:rsidR="00BB0D19" w:rsidRPr="00242940" w:rsidRDefault="00BB0D19" w:rsidP="00BB0D19">
      <w:pPr>
        <w:rPr>
          <w:rFonts w:ascii="Arial" w:hAnsi="Arial" w:cs="Arial"/>
        </w:rPr>
      </w:pPr>
      <w:r w:rsidRPr="00242940">
        <w:rPr>
          <w:rFonts w:ascii="Arial" w:hAnsi="Arial" w:cs="Arial"/>
        </w:rPr>
        <w:t xml:space="preserve"> Por essa razão, se faz necessária a promoção de um ensino que concentre suas ações na busca de uma aprendizagem significativa, atentando para as diferentes experiências de vida de cada um, compreendendo que estas diferenças podem estar ligadas a uma série de fatores, tais como: classe social, gênero, relações étnico-raciais, sexualidade, religiosidade, faixa etária, linguagem, origem geográfica, etc.  </w:t>
      </w:r>
    </w:p>
    <w:p w14:paraId="297F0508" w14:textId="77777777" w:rsidR="00BB0D19" w:rsidRPr="00242940" w:rsidRDefault="00BB0D19" w:rsidP="00BB0D19">
      <w:pPr>
        <w:rPr>
          <w:rFonts w:ascii="Arial" w:hAnsi="Arial" w:cs="Arial"/>
        </w:rPr>
      </w:pPr>
      <w:r w:rsidRPr="00242940">
        <w:rPr>
          <w:rFonts w:ascii="Arial" w:hAnsi="Arial" w:cs="Arial"/>
        </w:rPr>
        <w:t xml:space="preserve"> 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 </w:t>
      </w:r>
    </w:p>
    <w:p w14:paraId="08F0CC5E" w14:textId="77777777" w:rsidR="00BB0D19" w:rsidRPr="00242940" w:rsidRDefault="00BB0D19" w:rsidP="00BB0D19">
      <w:pPr>
        <w:rPr>
          <w:rFonts w:ascii="Arial" w:hAnsi="Arial" w:cs="Arial"/>
        </w:rPr>
      </w:pPr>
      <w:r w:rsidRPr="00242940">
        <w:rPr>
          <w:rFonts w:ascii="Arial" w:hAnsi="Arial" w:cs="Arial"/>
        </w:rPr>
        <w:t xml:space="preserve">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curriculares e didáticos metodológicos. </w:t>
      </w:r>
    </w:p>
    <w:p w14:paraId="18DCD811" w14:textId="77777777" w:rsidR="00BB0D19" w:rsidRPr="00242940" w:rsidRDefault="00BB0D19" w:rsidP="00BB0D19">
      <w:pPr>
        <w:rPr>
          <w:rFonts w:ascii="Arial" w:hAnsi="Arial" w:cs="Arial"/>
        </w:rPr>
      </w:pPr>
      <w:r w:rsidRPr="00242940">
        <w:rPr>
          <w:rFonts w:ascii="Arial" w:hAnsi="Arial" w:cs="Arial"/>
        </w:rPr>
        <w:t xml:space="preserve">A diversidade cultural e identitária e os significados da escola para quem a compõe traz uma grande complexidade dos processos de ensino e aprendizagem e nas interações que ali se estabelecem. A escola terá diferentes significados, funções e representações para estes sujeitos: local de sociabilização, de troca de experiências, de aprendizagem e formação de cidadania, entre tantos outros.  </w:t>
      </w:r>
    </w:p>
    <w:p w14:paraId="6B59B434" w14:textId="77777777" w:rsidR="00BB0D19" w:rsidRPr="00242940" w:rsidRDefault="00BB0D19" w:rsidP="00BB0D19">
      <w:pPr>
        <w:rPr>
          <w:rFonts w:ascii="Arial" w:hAnsi="Arial" w:cs="Arial"/>
        </w:rPr>
      </w:pPr>
      <w:r w:rsidRPr="00242940">
        <w:rPr>
          <w:rFonts w:ascii="Arial" w:hAnsi="Arial" w:cs="Arial"/>
        </w:rPr>
        <w:t xml:space="preserve">Deste modo, a Escola pode ser compreendida como um espaço localizado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 </w:t>
      </w:r>
    </w:p>
    <w:p w14:paraId="6B631949" w14:textId="77777777" w:rsidR="00BB0D19" w:rsidRPr="00242940" w:rsidRDefault="00BB0D19" w:rsidP="00BB0D19">
      <w:pPr>
        <w:rPr>
          <w:rFonts w:ascii="Arial" w:hAnsi="Arial" w:cs="Arial"/>
        </w:rPr>
      </w:pPr>
      <w:r w:rsidRPr="00242940">
        <w:rPr>
          <w:rFonts w:ascii="Arial" w:hAnsi="Arial" w:cs="Arial"/>
        </w:rPr>
        <w:lastRenderedPageBreak/>
        <w:t xml:space="preserve">Portanto, vale destacar a importância da utilização dos dispositivos legais que norteiam e servem como parâmetros balizadores para garantir os direitos dos sujeitos que experienciam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 ser compreendido, enquanto um dever compartilhado entre a família, a sociedade e o Estado, consagrando-se, portanto, como uma ferramenta para a promoção de igualdade e da cidadania. </w:t>
      </w:r>
    </w:p>
    <w:p w14:paraId="1CF39BF0" w14:textId="078A882F" w:rsidR="00BB0D19" w:rsidRPr="00242940" w:rsidRDefault="00BB0D19" w:rsidP="00BB0D19">
      <w:pPr>
        <w:rPr>
          <w:rFonts w:ascii="Arial" w:hAnsi="Arial" w:cs="Arial"/>
        </w:rPr>
      </w:pPr>
      <w:r w:rsidRPr="00242940">
        <w:rPr>
          <w:rFonts w:ascii="Arial" w:hAnsi="Arial" w:cs="Arial"/>
        </w:rPr>
        <w:t xml:space="preserve"> 1.4 Currículo </w:t>
      </w:r>
    </w:p>
    <w:p w14:paraId="48B202CE" w14:textId="77777777" w:rsidR="00BB0D19" w:rsidRPr="00242940" w:rsidRDefault="00BB0D19" w:rsidP="00BB0D19">
      <w:pPr>
        <w:rPr>
          <w:rFonts w:ascii="Arial" w:hAnsi="Arial" w:cs="Arial"/>
        </w:rPr>
      </w:pPr>
      <w:r w:rsidRPr="00242940">
        <w:rPr>
          <w:rFonts w:ascii="Arial" w:hAnsi="Arial" w:cs="Arial"/>
        </w:rPr>
        <w:t xml:space="preserve">As discussões sobre o currículo têm incorporado questões sobre os conhecimentos escolares, sobre os procedimentos e as relações sociais que constituem o cenário em que os conhecimentos circulam, sobre as transformações que constituem os estudantes, sobre os valores que inculcam e as identidades que constroem. Tais discussões são fortemente marcadas por questões pertinentes ao conhecimento, verdade, poder e identidade.  </w:t>
      </w:r>
    </w:p>
    <w:p w14:paraId="702270A6" w14:textId="77777777" w:rsidR="00BB0D19" w:rsidRPr="00242940" w:rsidRDefault="00BB0D19" w:rsidP="00BB0D19">
      <w:pPr>
        <w:rPr>
          <w:rFonts w:ascii="Arial" w:hAnsi="Arial" w:cs="Arial"/>
        </w:rPr>
      </w:pPr>
      <w:r w:rsidRPr="00242940">
        <w:rPr>
          <w:rFonts w:ascii="Arial" w:hAnsi="Arial" w:cs="Arial"/>
        </w:rPr>
        <w:t xml:space="preserve">As reflexões sobre o currículo são muito amplas e por uma questão de delimitação teórica, faremos um recorte e assumiremos neste texto, o currículo como as experiências escolares que se desdobram em torno do conhecimento, em meio a relações sociais, e que contribuem para a construção das identidades dos estudantes. Currículo associa-se, assim, ao conjunto de esforços pedagógicos desenvolvidos com intenções educativas.  </w:t>
      </w:r>
    </w:p>
    <w:p w14:paraId="74488C02" w14:textId="77777777" w:rsidR="00BB0D19" w:rsidRPr="00242940" w:rsidRDefault="00BB0D19" w:rsidP="00BB0D19">
      <w:pPr>
        <w:rPr>
          <w:rFonts w:ascii="Arial" w:hAnsi="Arial" w:cs="Arial"/>
        </w:rPr>
      </w:pPr>
      <w:r w:rsidRPr="00242940">
        <w:rPr>
          <w:rFonts w:ascii="Arial" w:hAnsi="Arial" w:cs="Arial"/>
        </w:rPr>
        <w:t xml:space="preserve">No currículo se sistematizam esforços pedagógicos. O currículo, em outras palavras, engendra o espaço central em que todos atuam, nos diferentes níveis do processo educacional, conferindo autoria na sua elaboração. O papel do professor neste processo de constituição curricular é, assim, fundamental, sendo ele um dos grandes artífices na construção dos currículos que se materializam nas escolas e nas salas de aula. Dessa forma, sinaliza a necessidade de constantes discussões e reflexões, na escola, sobre o currículo, tanto o currículo formalmente planejado e desenvolvido quanto o currículo que não tem visibilidade, oculto, porém presente. E, como profissionais da educação, temos o compromisso de participar crítica e criativamente na elaboração de currículos mais atraentes, mais democráticos, mais fecundos. </w:t>
      </w:r>
    </w:p>
    <w:p w14:paraId="1E3024BC" w14:textId="77777777" w:rsidR="00BB0D19" w:rsidRPr="00242940" w:rsidRDefault="00BB0D19" w:rsidP="00BB0D19">
      <w:pPr>
        <w:rPr>
          <w:rFonts w:ascii="Arial" w:hAnsi="Arial" w:cs="Arial"/>
        </w:rPr>
      </w:pPr>
      <w:r w:rsidRPr="00242940">
        <w:rPr>
          <w:rFonts w:ascii="Arial" w:hAnsi="Arial" w:cs="Arial"/>
        </w:rPr>
        <w:t xml:space="preserve">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 essa mesma pluralidade pode propiciar o enriquecimento e a renovação das possibilidades de atuação pedagógica. </w:t>
      </w:r>
    </w:p>
    <w:p w14:paraId="37FE0B73" w14:textId="77777777" w:rsidR="00BB0D19" w:rsidRPr="00242940" w:rsidRDefault="00BB0D19" w:rsidP="00BB0D19">
      <w:pPr>
        <w:rPr>
          <w:rFonts w:ascii="Arial" w:hAnsi="Arial" w:cs="Arial"/>
        </w:rPr>
      </w:pPr>
      <w:r w:rsidRPr="00242940">
        <w:rPr>
          <w:rFonts w:ascii="Arial" w:hAnsi="Arial" w:cs="Arial"/>
        </w:rPr>
        <w:lastRenderedPageBreak/>
        <w:t xml:space="preserve">O conhecimento escolar é um dos elementos centrais do currículo e sua aprendizagem constitui condição indispensável para que os conhecimentos socialmente produzidos possam ser apreendidos, criticados e reconstruídos por todos os estudantes do país. Assim, justifica-se a importância de selecionarmos, para inclusão no currículo, conhecimentos relevantes e significativos.  Assumimos a concepção de relevância, como o potencial que o currículo possui de tornar as pessoas capazes de compreender o papel que devem ter na mudança de seus contextos imediatos e da sociedade em geral. Relevância, nesse sentido, sugere conhecimentos e experiências que corroborem na formação de sujeitos sensíveis, autônomos, críticos e criativos que se sintam capazes de analisar como as coisas passaram a ser o que são e como fazer para mudá-las. </w:t>
      </w:r>
    </w:p>
    <w:p w14:paraId="280A1BBD" w14:textId="77777777" w:rsidR="00BB0D19" w:rsidRPr="00242940" w:rsidRDefault="00BB0D19" w:rsidP="00BB0D19">
      <w:pPr>
        <w:rPr>
          <w:rFonts w:ascii="Arial" w:hAnsi="Arial" w:cs="Arial"/>
        </w:rPr>
      </w:pPr>
      <w:r w:rsidRPr="00242940">
        <w:rPr>
          <w:rFonts w:ascii="Arial" w:hAnsi="Arial" w:cs="Arial"/>
        </w:rPr>
        <w:t xml:space="preserve">Nessa perspectiva, o currículo constitui um dispositivo em que se concentram as relações entre a sociedade e a escola, entre os saberes e as práticas socialmente construídos e os conhecimentos escolares.  </w:t>
      </w:r>
    </w:p>
    <w:p w14:paraId="26D6D6C9" w14:textId="77777777" w:rsidR="00BB0D19" w:rsidRPr="00242940" w:rsidRDefault="00BB0D19" w:rsidP="00BB0D19">
      <w:pPr>
        <w:rPr>
          <w:rFonts w:ascii="Arial" w:hAnsi="Arial" w:cs="Arial"/>
        </w:rPr>
      </w:pPr>
      <w:r w:rsidRPr="00242940">
        <w:rPr>
          <w:rFonts w:ascii="Arial" w:hAnsi="Arial" w:cs="Arial"/>
        </w:rPr>
        <w:t xml:space="preserve">Por fim, o currículo e seus componentes constituem um conjunto articulado e normalizado de saberes, definido por uma determinada ordem, onde se produzem significados sobre o mundo. Dessa forma, torna-se fundante, além das discussões sobre o currículo, que os profissionais da educação se debrucem sobre as discussões e reflexões de uma política cultural. </w:t>
      </w:r>
    </w:p>
    <w:p w14:paraId="1AFAAE8B" w14:textId="77777777" w:rsidR="00BB0D19" w:rsidRPr="00242940" w:rsidRDefault="00BB0D19" w:rsidP="00BB0D19">
      <w:pPr>
        <w:rPr>
          <w:rFonts w:ascii="Arial" w:hAnsi="Arial" w:cs="Arial"/>
        </w:rPr>
      </w:pPr>
      <w:r w:rsidRPr="00242940">
        <w:rPr>
          <w:rFonts w:ascii="Arial" w:hAnsi="Arial" w:cs="Arial"/>
        </w:rPr>
        <w:t xml:space="preserve">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 </w:t>
      </w:r>
    </w:p>
    <w:p w14:paraId="1058BA5A" w14:textId="44E0D291" w:rsidR="00BB0D19" w:rsidRPr="00242940" w:rsidRDefault="00BB0D19" w:rsidP="00BB0D19">
      <w:pPr>
        <w:rPr>
          <w:rFonts w:ascii="Arial" w:hAnsi="Arial" w:cs="Arial"/>
        </w:rPr>
      </w:pPr>
      <w:r w:rsidRPr="00242940">
        <w:rPr>
          <w:rFonts w:ascii="Arial" w:hAnsi="Arial" w:cs="Arial"/>
        </w:rPr>
        <w:t xml:space="preserve"> 1.5 Competências Gerais da Base </w:t>
      </w:r>
    </w:p>
    <w:p w14:paraId="36F1CC10" w14:textId="52E8E848" w:rsidR="00BB0D19" w:rsidRPr="00242940" w:rsidRDefault="00BB0D19" w:rsidP="00BB0D19">
      <w:pPr>
        <w:rPr>
          <w:rFonts w:ascii="Arial" w:hAnsi="Arial" w:cs="Arial"/>
        </w:rPr>
      </w:pPr>
      <w:r w:rsidRPr="00242940">
        <w:rPr>
          <w:rFonts w:ascii="Arial" w:hAnsi="Arial" w:cs="Arial"/>
        </w:rPr>
        <w:t xml:space="preserve">A Base Nacional Comum Curricular tem como fio condutor 10 Competências Gerais a serem desenvolvidas ao longo da Educação Básica, ou seja, da Educação Infantil ao Ensino Médio. Essas competências visam assegurar aos alunos uma formação humana integral e, por isso, não constituem um componente em si. Ao contrário: elas devem ser tratadas de forma interdisciplinar, capilarizadas por todos os componentes curriculares. </w:t>
      </w:r>
    </w:p>
    <w:p w14:paraId="752E5295" w14:textId="77777777" w:rsidR="00BB0D19" w:rsidRPr="00242940" w:rsidRDefault="00BB0D19" w:rsidP="00BB0D19">
      <w:pPr>
        <w:rPr>
          <w:rFonts w:ascii="Arial" w:hAnsi="Arial" w:cs="Arial"/>
        </w:rPr>
      </w:pPr>
      <w:r w:rsidRPr="00242940">
        <w:rPr>
          <w:rFonts w:ascii="Arial" w:hAnsi="Arial" w:cs="Arial"/>
        </w:rPr>
        <w:t xml:space="preserve">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 documento. </w:t>
      </w:r>
    </w:p>
    <w:p w14:paraId="0D2316FE" w14:textId="77777777" w:rsidR="00BB0D19" w:rsidRPr="00242940" w:rsidRDefault="00BB0D19" w:rsidP="00BB0D19">
      <w:pPr>
        <w:rPr>
          <w:rFonts w:ascii="Arial" w:hAnsi="Arial" w:cs="Arial"/>
        </w:rPr>
      </w:pPr>
      <w:r w:rsidRPr="00242940">
        <w:rPr>
          <w:rFonts w:ascii="Arial" w:hAnsi="Arial" w:cs="Arial"/>
        </w:rPr>
        <w:t xml:space="preserve">Nesse sentido as competências pessoais e sociais apresentam um conjunto de habilidades que permitem compreender as próprias emoções e formas de relacionar-se com os outros, viabilizando o autoconhecimento, colaboração e resolução de problemas. Essas competências fazem parte da formação integral e do desenvolvimento dos sujeitos.  </w:t>
      </w:r>
    </w:p>
    <w:p w14:paraId="1635C14D" w14:textId="77777777" w:rsidR="00BB0D19" w:rsidRPr="00242940" w:rsidRDefault="00BB0D19" w:rsidP="00BB0D19">
      <w:pPr>
        <w:rPr>
          <w:rFonts w:ascii="Arial" w:hAnsi="Arial" w:cs="Arial"/>
        </w:rPr>
      </w:pPr>
      <w:r w:rsidRPr="00242940">
        <w:rPr>
          <w:rFonts w:ascii="Arial" w:hAnsi="Arial" w:cs="Arial"/>
        </w:rPr>
        <w:lastRenderedPageBreak/>
        <w:t xml:space="preserve">Em consonância com a BNCC, as competências pessoais e sociais devem estar imbricadas e articuladas com as áreas do conhecimento e componentes curriculares em movimento espiralado, possibilitando o desenvolvimento das seguintes competências: a)respeitar e expressar sentimentos e emoções, atuando com progressiva autonomia emocional; b) atuar em grupo e demonstrar interesse em construir novas relações, respeitando a diversidade e solidarizando-se com os outros; e c) conhecer e respeitar as formas de convívio social. </w:t>
      </w:r>
    </w:p>
    <w:p w14:paraId="1304AD14" w14:textId="248E8028" w:rsidR="00703CE9" w:rsidRPr="00242940" w:rsidRDefault="00BB0D19" w:rsidP="00BB0D19">
      <w:pPr>
        <w:rPr>
          <w:rFonts w:ascii="Arial" w:hAnsi="Arial" w:cs="Arial"/>
        </w:rPr>
      </w:pPr>
      <w:r w:rsidRPr="00242940">
        <w:rPr>
          <w:rFonts w:ascii="Arial" w:hAnsi="Arial" w:cs="Arial"/>
        </w:rPr>
        <w:t>Ressignificar o ambiente escolar com as diferentes competências de ordem cognitiva, comunicativa, pessoais e sociais impacta diretamente na formação integral dos estudantes.</w:t>
      </w:r>
    </w:p>
    <w:p w14:paraId="52972BD0" w14:textId="77777777" w:rsidR="0010033E" w:rsidRPr="00242940" w:rsidRDefault="0010033E" w:rsidP="0010033E">
      <w:pPr>
        <w:rPr>
          <w:rFonts w:ascii="Arial" w:hAnsi="Arial" w:cs="Arial"/>
        </w:rPr>
      </w:pPr>
      <w:r w:rsidRPr="00242940">
        <w:rPr>
          <w:rFonts w:ascii="Arial" w:hAnsi="Arial" w:cs="Arial"/>
        </w:rPr>
        <w:t xml:space="preserve">1.6 Interdisciplinaridade </w:t>
      </w:r>
    </w:p>
    <w:p w14:paraId="0C78BBDC" w14:textId="77777777" w:rsidR="0010033E" w:rsidRPr="00242940" w:rsidRDefault="0010033E" w:rsidP="0010033E">
      <w:pPr>
        <w:rPr>
          <w:rFonts w:ascii="Arial" w:hAnsi="Arial" w:cs="Arial"/>
        </w:rPr>
      </w:pPr>
      <w:r w:rsidRPr="00242940">
        <w:rPr>
          <w:rFonts w:ascii="Arial" w:hAnsi="Arial" w:cs="Arial"/>
        </w:rPr>
        <w:t xml:space="preserve">A interdisciplinaridade e contextualização devem assegurar a transversalidade do conhecimento de diferentes disciplinas e eixos temáticos, perpassando todo o currículo e propiciando a interlocução entre os saberes e os diferentes campos do conhecimento (DCN, pág. 68, 2013). </w:t>
      </w:r>
    </w:p>
    <w:p w14:paraId="0ECB8C9D" w14:textId="77777777" w:rsidR="0010033E" w:rsidRPr="00242940" w:rsidRDefault="0010033E" w:rsidP="0010033E">
      <w:pPr>
        <w:rPr>
          <w:rFonts w:ascii="Arial" w:hAnsi="Arial" w:cs="Arial"/>
        </w:rPr>
      </w:pPr>
      <w:r w:rsidRPr="00242940">
        <w:rPr>
          <w:rFonts w:ascii="Arial" w:hAnsi="Arial" w:cs="Arial"/>
        </w:rPr>
        <w:t xml:space="preserve"> 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 isolado.  </w:t>
      </w:r>
    </w:p>
    <w:p w14:paraId="31DE2486" w14:textId="77777777" w:rsidR="0010033E" w:rsidRPr="00242940" w:rsidRDefault="0010033E" w:rsidP="0010033E">
      <w:pPr>
        <w:rPr>
          <w:rFonts w:ascii="Arial" w:hAnsi="Arial" w:cs="Arial"/>
        </w:rPr>
      </w:pPr>
      <w:r w:rsidRPr="00242940">
        <w:rPr>
          <w:rFonts w:ascii="Arial" w:hAnsi="Arial" w:cs="Arial"/>
        </w:rPr>
        <w:t xml:space="preserve"> O desafio é justamente trabalhar o currículo de forma articulada, entendendo que as habilidades são elementos constitutivos para o desenvolvimento integral dos estudantes nos mais variados contextos.  </w:t>
      </w:r>
    </w:p>
    <w:p w14:paraId="322BF914" w14:textId="77777777" w:rsidR="0010033E" w:rsidRPr="00242940" w:rsidRDefault="0010033E" w:rsidP="0010033E">
      <w:pPr>
        <w:rPr>
          <w:rFonts w:ascii="Arial" w:hAnsi="Arial" w:cs="Arial"/>
        </w:rPr>
      </w:pPr>
      <w:r w:rsidRPr="00242940">
        <w:rPr>
          <w:rFonts w:ascii="Arial" w:hAnsi="Arial" w:cs="Arial"/>
        </w:rPr>
        <w:t xml:space="preserve">Organizar o currículo na perspectiva interdisciplinar implica trabalhar de forma articulada, possibilitando diálogo entre os conhecimentos. Dessa forma, 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 disciplinas. </w:t>
      </w:r>
    </w:p>
    <w:p w14:paraId="5BFF4A48" w14:textId="77777777" w:rsidR="0010033E" w:rsidRPr="00242940" w:rsidRDefault="0010033E" w:rsidP="0010033E">
      <w:pPr>
        <w:rPr>
          <w:rFonts w:ascii="Arial" w:hAnsi="Arial" w:cs="Arial"/>
        </w:rPr>
      </w:pPr>
      <w:r w:rsidRPr="00242940">
        <w:rPr>
          <w:rFonts w:ascii="Arial" w:hAnsi="Arial" w:cs="Arial"/>
        </w:rPr>
        <w:t xml:space="preserve">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 intervenção.  </w:t>
      </w:r>
    </w:p>
    <w:p w14:paraId="6BD19A13" w14:textId="77777777" w:rsidR="0010033E" w:rsidRPr="00242940" w:rsidRDefault="0010033E" w:rsidP="0010033E">
      <w:pPr>
        <w:rPr>
          <w:rFonts w:ascii="Arial" w:hAnsi="Arial" w:cs="Arial"/>
        </w:rPr>
      </w:pPr>
      <w:r w:rsidRPr="00242940">
        <w:rPr>
          <w:rFonts w:ascii="Arial" w:hAnsi="Arial" w:cs="Arial"/>
        </w:rPr>
        <w:t xml:space="preserve">Nesta perspectiva, o professor é compreendido como mediador e orientador com o objetivo de possibilitar aos estudantes a aprendizagem dos conhecimentos relacionados. O professor desempenha papel fundamental na organização de atividades e na formulação de situações que propiciem aos estudantes oportunidades de compreensão das aprendizagens significativas. Esses movimentos interdisciplinares acontecem a partir da abertura e expansão de fronteiras do conhecimento.  </w:t>
      </w:r>
    </w:p>
    <w:p w14:paraId="6310B6A6" w14:textId="77777777" w:rsidR="0010033E" w:rsidRPr="00242940" w:rsidRDefault="0010033E" w:rsidP="0010033E">
      <w:pPr>
        <w:rPr>
          <w:rFonts w:ascii="Arial" w:hAnsi="Arial" w:cs="Arial"/>
        </w:rPr>
      </w:pPr>
      <w:r w:rsidRPr="00242940">
        <w:rPr>
          <w:rFonts w:ascii="Arial" w:hAnsi="Arial" w:cs="Arial"/>
        </w:rPr>
        <w:lastRenderedPageBreak/>
        <w:t xml:space="preserve">A interdisciplinaridade pode ser entendida pela seguinte tríade: interlocução de saberes em detrimento dos conhecimentos fragmentados; aproximação na apropriação dos conhecimentos pelos professores e estudantes; e intensidade das aproximações dos conhecimentos num mesmo projeto. </w:t>
      </w:r>
    </w:p>
    <w:p w14:paraId="7B0AC7A9" w14:textId="6D389C6D" w:rsidR="0010033E" w:rsidRPr="00242940" w:rsidRDefault="0010033E" w:rsidP="0010033E">
      <w:pPr>
        <w:rPr>
          <w:rFonts w:ascii="Arial" w:hAnsi="Arial" w:cs="Arial"/>
        </w:rPr>
      </w:pPr>
      <w:r w:rsidRPr="00242940">
        <w:rPr>
          <w:rFonts w:ascii="Arial" w:hAnsi="Arial" w:cs="Arial"/>
        </w:rPr>
        <w:t xml:space="preserve">  1.7 Educação Integral </w:t>
      </w:r>
    </w:p>
    <w:p w14:paraId="679A978D" w14:textId="77777777" w:rsidR="0010033E" w:rsidRPr="00242940" w:rsidRDefault="0010033E" w:rsidP="0010033E">
      <w:pPr>
        <w:rPr>
          <w:rFonts w:ascii="Arial" w:hAnsi="Arial" w:cs="Arial"/>
        </w:rPr>
      </w:pPr>
      <w:r w:rsidRPr="00242940">
        <w:rPr>
          <w:rFonts w:ascii="Arial" w:hAnsi="Arial" w:cs="Arial"/>
        </w:rPr>
        <w:t xml:space="preserve">A BNCC afirma o comprometimento com a educação integral dos sujeitos. Desta forma, o Referencial Curricular Gaúcho ratifica que esta perspectiva se constitui como um dos princípios norteadores na construção deste momento educacional. </w:t>
      </w:r>
    </w:p>
    <w:p w14:paraId="30B4F17D" w14:textId="77777777" w:rsidR="0010033E" w:rsidRPr="00242940" w:rsidRDefault="0010033E" w:rsidP="0010033E">
      <w:pPr>
        <w:rPr>
          <w:rFonts w:ascii="Arial" w:hAnsi="Arial" w:cs="Arial"/>
        </w:rPr>
      </w:pPr>
      <w:r w:rsidRPr="00242940">
        <w:rPr>
          <w:rFonts w:ascii="Arial" w:hAnsi="Arial" w:cs="Arial"/>
        </w:rPr>
        <w:t xml:space="preserve"> A educação integral vem sendo discutida, no Brasil, desde o Manifesto dos Pioneiros, em 1930. Diferentes propostas multifacetadas sobre esta temática desenharam alguns projetos em todo território brasileiro. </w:t>
      </w:r>
    </w:p>
    <w:p w14:paraId="28A10627" w14:textId="77777777" w:rsidR="0010033E" w:rsidRPr="00242940" w:rsidRDefault="0010033E" w:rsidP="0010033E">
      <w:pPr>
        <w:rPr>
          <w:rFonts w:ascii="Arial" w:hAnsi="Arial" w:cs="Arial"/>
        </w:rPr>
      </w:pPr>
      <w:r w:rsidRPr="00242940">
        <w:rPr>
          <w:rFonts w:ascii="Arial" w:hAnsi="Arial" w:cs="Arial"/>
        </w:rPr>
        <w:t xml:space="preserve">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 o direito de aprender. Este direito fundamental inscrito na Constituição Federal do Brasil e em tantos outros dispositivos legais e normativos precisa estar presente nos projetos educativos, considerando as experiências significativas em todos os âmbitos da formação humana, as descobertas e aprendizagens que dão sentido às trilhas curriculares. </w:t>
      </w:r>
    </w:p>
    <w:p w14:paraId="4475D36B" w14:textId="77777777" w:rsidR="0010033E" w:rsidRPr="00242940" w:rsidRDefault="0010033E" w:rsidP="0010033E">
      <w:pPr>
        <w:rPr>
          <w:rFonts w:ascii="Arial" w:hAnsi="Arial" w:cs="Arial"/>
        </w:rPr>
      </w:pPr>
      <w:r w:rsidRPr="00242940">
        <w:rPr>
          <w:rFonts w:ascii="Arial" w:hAnsi="Arial" w:cs="Arial"/>
        </w:rPr>
        <w:t xml:space="preserve">Importa alinhar conceitos ao considerar o Referencial Currículo Gaúcho - Educação Integral e Escola em Tempo Integral: a) Escola em Tempo Integral pressupõe ampliação da jornada escolar em, no mínimo, 7 horas, e uma proposta pedagógica que pense o Currículo de forma a atender o estudante neste espaço de tempo; b) Educação Integral não é o mesmo que Escola em Tempo Integral, ou seja, não está relacionada, diretamente com jornada escolar. É entender o estudante em seu desenvolvimento global. </w:t>
      </w:r>
    </w:p>
    <w:p w14:paraId="773C941F" w14:textId="77777777" w:rsidR="0010033E" w:rsidRPr="00242940" w:rsidRDefault="0010033E" w:rsidP="0010033E">
      <w:pPr>
        <w:rPr>
          <w:rFonts w:ascii="Arial" w:hAnsi="Arial" w:cs="Arial"/>
        </w:rPr>
      </w:pPr>
      <w:r w:rsidRPr="00242940">
        <w:rPr>
          <w:rFonts w:ascii="Arial" w:hAnsi="Arial" w:cs="Arial"/>
        </w:rPr>
        <w:t xml:space="preserve">Como a própria BNCC traz em seu texto introdutório, implica “compreender a complexidade e a não linearidade desse desenvolvimento, rompendo com visões reducionistas que privilegiam ou a dimensão intelectual (cognitiva) ou a dimensão afetiva”. Exige uma visão plural, singular e integral da criança, do adolescente, do jovem e do adulto e suas capacidades de aprendizagem.  </w:t>
      </w:r>
    </w:p>
    <w:p w14:paraId="6A0B6ACF" w14:textId="77777777" w:rsidR="0010033E" w:rsidRPr="00242940" w:rsidRDefault="0010033E" w:rsidP="0010033E">
      <w:pPr>
        <w:rPr>
          <w:rFonts w:ascii="Arial" w:hAnsi="Arial" w:cs="Arial"/>
        </w:rPr>
      </w:pPr>
      <w:r w:rsidRPr="00242940">
        <w:rPr>
          <w:rFonts w:ascii="Arial" w:hAnsi="Arial" w:cs="Arial"/>
        </w:rPr>
        <w:t xml:space="preserve">Cabe agora, aos educadores, assumir a intenção pedagógica de elaborar o currículo, considerando a Educação Integral como eixo central deste processo construído coletivamente. </w:t>
      </w:r>
    </w:p>
    <w:p w14:paraId="49668836" w14:textId="7FBBDCC5" w:rsidR="0010033E" w:rsidRPr="00242940" w:rsidRDefault="0010033E" w:rsidP="0010033E">
      <w:pPr>
        <w:rPr>
          <w:rFonts w:ascii="Arial" w:hAnsi="Arial" w:cs="Arial"/>
        </w:rPr>
      </w:pPr>
      <w:r w:rsidRPr="00242940">
        <w:rPr>
          <w:rFonts w:ascii="Arial" w:hAnsi="Arial" w:cs="Arial"/>
        </w:rPr>
        <w:t xml:space="preserve"> 1.8 Ciência e Tecnologia Aplicadas à Educação do Século XXI </w:t>
      </w:r>
    </w:p>
    <w:p w14:paraId="7D845076" w14:textId="77777777" w:rsidR="0010033E" w:rsidRPr="00242940" w:rsidRDefault="0010033E" w:rsidP="0010033E">
      <w:pPr>
        <w:rPr>
          <w:rFonts w:ascii="Arial" w:hAnsi="Arial" w:cs="Arial"/>
        </w:rPr>
      </w:pPr>
      <w:r w:rsidRPr="00242940">
        <w:rPr>
          <w:rFonts w:ascii="Arial" w:hAnsi="Arial" w:cs="Arial"/>
        </w:rPr>
        <w:lastRenderedPageBreak/>
        <w:t xml:space="preserve">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 um novo rumo, com diferentes e modernos métodos de aprendizagem que integrem pedagogicamente tecnologias antigas e novas, uma aprendizagem voltada para o estudante protagonista e para o uso pedagógico apropriado das ferramentas digitais, o que requer um professor qualificado, inserido didaticamente a essa nova perspectiva, para que possa mediar a educação digital. </w:t>
      </w:r>
    </w:p>
    <w:p w14:paraId="580FBEB2" w14:textId="77777777" w:rsidR="0010033E" w:rsidRPr="00242940" w:rsidRDefault="0010033E" w:rsidP="0010033E">
      <w:pPr>
        <w:rPr>
          <w:rFonts w:ascii="Arial" w:hAnsi="Arial" w:cs="Arial"/>
        </w:rPr>
      </w:pPr>
      <w:r w:rsidRPr="00242940">
        <w:rPr>
          <w:rFonts w:ascii="Arial" w:hAnsi="Arial" w:cs="Arial"/>
        </w:rPr>
        <w:t xml:space="preserve">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 interações, conexões, experiências, ensino pela pesquisa, descobertas e desafios. </w:t>
      </w:r>
    </w:p>
    <w:p w14:paraId="6F138801" w14:textId="77777777" w:rsidR="0010033E" w:rsidRPr="00242940" w:rsidRDefault="0010033E" w:rsidP="0010033E">
      <w:pPr>
        <w:rPr>
          <w:rFonts w:ascii="Arial" w:hAnsi="Arial" w:cs="Arial"/>
        </w:rPr>
      </w:pPr>
      <w:r w:rsidRPr="00242940">
        <w:rPr>
          <w:rFonts w:ascii="Arial" w:hAnsi="Arial" w:cs="Arial"/>
        </w:rPr>
        <w:t xml:space="preserve">O estudante não é mais um telespectador, consumidor, mas um agente de conhecimento e mudança. E, neste contexto, o professor também não é o detentor do saber, mas o facilitador e orientador que mostra o caminho, que tem o papel de promover a reflexão, avaliação e escolhas, possibilitando ao estudante a autoaprendizagem, com o uso adequado de toda a tecnologia disponível. A escola precisa ser um porto tecnológico de apoio voltado à pesquisa, à criação e à formação integral do estudante. </w:t>
      </w:r>
    </w:p>
    <w:p w14:paraId="5B558A4B" w14:textId="77777777" w:rsidR="0010033E" w:rsidRPr="00242940" w:rsidRDefault="0010033E" w:rsidP="0010033E">
      <w:pPr>
        <w:rPr>
          <w:rFonts w:ascii="Arial" w:hAnsi="Arial" w:cs="Arial"/>
        </w:rPr>
      </w:pPr>
      <w:r w:rsidRPr="00242940">
        <w:rPr>
          <w:rFonts w:ascii="Arial" w:hAnsi="Arial" w:cs="Arial"/>
        </w:rPr>
        <w:t xml:space="preserve">Espaços diferenciados, equipamentos tecnológicos, conectividade, capacitação para o uso pedagógico das tecnologias digitais, gestão democrática, 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imaginativos, criativos, autores, protagonistas. Cidadãos responsáveis, aptos a interagir e criar tecnologias voltadas à resolução de problemas pessoais e coletivos. </w:t>
      </w:r>
    </w:p>
    <w:p w14:paraId="5BC9B5B2" w14:textId="6AE10293" w:rsidR="0010033E" w:rsidRPr="00242940" w:rsidRDefault="0010033E" w:rsidP="0010033E">
      <w:pPr>
        <w:rPr>
          <w:rFonts w:ascii="Arial" w:hAnsi="Arial" w:cs="Arial"/>
        </w:rPr>
      </w:pPr>
      <w:r w:rsidRPr="00242940">
        <w:rPr>
          <w:rFonts w:ascii="Arial" w:hAnsi="Arial" w:cs="Arial"/>
        </w:rPr>
        <w:t xml:space="preserve"> 1.9 Avaliação </w:t>
      </w:r>
    </w:p>
    <w:p w14:paraId="644C44CE" w14:textId="77777777" w:rsidR="0010033E" w:rsidRPr="00242940" w:rsidRDefault="0010033E" w:rsidP="0010033E">
      <w:pPr>
        <w:rPr>
          <w:rFonts w:ascii="Arial" w:hAnsi="Arial" w:cs="Arial"/>
        </w:rPr>
      </w:pPr>
      <w:r w:rsidRPr="00242940">
        <w:rPr>
          <w:rFonts w:ascii="Arial" w:hAnsi="Arial" w:cs="Arial"/>
        </w:rPr>
        <w:t xml:space="preserve">Ao abordarmos questões pertinentes ao currículo, e este compreendido não como </w:t>
      </w:r>
      <w:proofErr w:type="spellStart"/>
      <w:r w:rsidRPr="00242940">
        <w:rPr>
          <w:rFonts w:ascii="Arial" w:hAnsi="Arial" w:cs="Arial"/>
        </w:rPr>
        <w:t>conteúdos</w:t>
      </w:r>
      <w:proofErr w:type="spellEnd"/>
      <w:r w:rsidRPr="00242940">
        <w:rPr>
          <w:rFonts w:ascii="Arial" w:hAnsi="Arial" w:cs="Arial"/>
        </w:rPr>
        <w:t xml:space="preserve"> prontos a serem passados aos estudantes, mas sim, como uma construção e seleção de conhecimentos e práticas produzidas em contextos concretos e em dinâmicas sociais, políticas e culturais, intelectuais e pedagógicas e, sobretudo entendendo que os currículos são orientados pela dinâmica da sociedade. Cabe pautarmos algumas reflexões acerca da avaliação que envolve legitimidade técnica e legitimidade política na sua realização. </w:t>
      </w:r>
    </w:p>
    <w:p w14:paraId="5CF87630" w14:textId="77777777" w:rsidR="0010033E" w:rsidRPr="00242940" w:rsidRDefault="0010033E" w:rsidP="0010033E">
      <w:pPr>
        <w:rPr>
          <w:rFonts w:ascii="Arial" w:hAnsi="Arial" w:cs="Arial"/>
        </w:rPr>
      </w:pPr>
      <w:r w:rsidRPr="00242940">
        <w:rPr>
          <w:rFonts w:ascii="Arial" w:hAnsi="Arial" w:cs="Arial"/>
        </w:rPr>
        <w:t xml:space="preserve">É a formação profissional do sujeito que ocupa o papel de quem avalia, que confere legitimidade técnica à avaliação. Esse sujeito precisa estabelecer e respeitar princípios e critérios refletidos coletivamente, referenciados no projeto político pedagógico, na proposta curricular e em </w:t>
      </w:r>
      <w:r w:rsidRPr="00242940">
        <w:rPr>
          <w:rFonts w:ascii="Arial" w:hAnsi="Arial" w:cs="Arial"/>
        </w:rPr>
        <w:lastRenderedPageBreak/>
        <w:t xml:space="preserve">suas convicções acerca do papel social que desempenha a educação escolar. E aqui se demarca a legitimidade política do processo de avaliação, pois envolve o coletivo da escola. </w:t>
      </w:r>
    </w:p>
    <w:p w14:paraId="42DB0A18" w14:textId="77777777" w:rsidR="0010033E" w:rsidRPr="00242940" w:rsidRDefault="0010033E" w:rsidP="0010033E">
      <w:pPr>
        <w:rPr>
          <w:rFonts w:ascii="Arial" w:hAnsi="Arial" w:cs="Arial"/>
        </w:rPr>
      </w:pPr>
      <w:r w:rsidRPr="00242940">
        <w:rPr>
          <w:rFonts w:ascii="Arial" w:hAnsi="Arial" w:cs="Arial"/>
        </w:rPr>
        <w:t xml:space="preserve">Compreende-se avaliação como algo inerente aos processos cotidianos e de aprendizagem, em que todos os sujeitos estão envolvidos. A avaliação não pode ser compreendida como algo à parte, isolado, já que tem subjacente uma concepção de educação e uma estratégia pedagógica. </w:t>
      </w:r>
    </w:p>
    <w:p w14:paraId="681F21D1" w14:textId="77777777" w:rsidR="0010033E" w:rsidRPr="00242940" w:rsidRDefault="0010033E" w:rsidP="0010033E">
      <w:pPr>
        <w:rPr>
          <w:rFonts w:ascii="Arial" w:hAnsi="Arial" w:cs="Arial"/>
        </w:rPr>
      </w:pPr>
      <w:r w:rsidRPr="00242940">
        <w:rPr>
          <w:rFonts w:ascii="Arial" w:hAnsi="Arial" w:cs="Arial"/>
        </w:rPr>
        <w:t xml:space="preserve">Avalia-se para redirecionar o planejamento a fim de contemplar e garantir o desenvolvimento das competências pelos estudantes. Essa é a base da distinção entre medir e avaliar. Medir refere-se ao presente e ao passado e visa obter informações a respeito do progresso efetuado pelos estudantes. Avaliar refere-se à reflexão sobre as informações obtidas com vistas a planejar o futuro.  </w:t>
      </w:r>
    </w:p>
    <w:p w14:paraId="0D614CBC" w14:textId="77777777" w:rsidR="0010033E" w:rsidRPr="00242940" w:rsidRDefault="0010033E" w:rsidP="0010033E">
      <w:pPr>
        <w:rPr>
          <w:rFonts w:ascii="Arial" w:hAnsi="Arial" w:cs="Arial"/>
        </w:rPr>
      </w:pPr>
      <w:r w:rsidRPr="00242940">
        <w:rPr>
          <w:rFonts w:ascii="Arial" w:hAnsi="Arial" w:cs="Arial"/>
        </w:rPr>
        <w:t xml:space="preserve">A avaliação é uma das atividades que permeia o processo pedagógico. Este processo inclui ações que implicam na própria formulação dos objetivos da ação educativa, na definição de seus conteúdos, métodos, instrumentos, entre outros.  </w:t>
      </w:r>
    </w:p>
    <w:p w14:paraId="68C97ACC" w14:textId="77777777" w:rsidR="0010033E" w:rsidRPr="00242940" w:rsidRDefault="0010033E" w:rsidP="0010033E">
      <w:pPr>
        <w:rPr>
          <w:rFonts w:ascii="Arial" w:hAnsi="Arial" w:cs="Arial"/>
        </w:rPr>
      </w:pPr>
      <w:r w:rsidRPr="00242940">
        <w:rPr>
          <w:rFonts w:ascii="Arial" w:hAnsi="Arial" w:cs="Arial"/>
        </w:rPr>
        <w:t xml:space="preserve"> Sendo parte de um processo maior, a avaliação deve ser usada tanto no sentido de um acompanhamento do desenvolvimento do estudante, como no sentido de uma apreciação ao longo do processo, com o objetivo de reorientá-lo.  </w:t>
      </w:r>
    </w:p>
    <w:p w14:paraId="1478CE49" w14:textId="77777777" w:rsidR="0010033E" w:rsidRPr="00242940" w:rsidRDefault="0010033E" w:rsidP="0010033E">
      <w:pPr>
        <w:rPr>
          <w:rFonts w:ascii="Arial" w:hAnsi="Arial" w:cs="Arial"/>
        </w:rPr>
      </w:pPr>
      <w:r w:rsidRPr="00242940">
        <w:rPr>
          <w:rFonts w:ascii="Arial" w:hAnsi="Arial" w:cs="Arial"/>
        </w:rPr>
        <w:t xml:space="preserve">Entende-se que os estudantes aprendem de variadas formas, em tempos nem sempre tão homogêneos, a partir de diferentes vivências pessoais e experiências anteriores e, junto a isso, entende-se que o papel da escola deva ser o de incluir, de promover crescimento, de desenvolver possibilidades para que os sujeitos realizem aprendizagens vida afora, de socializar experiências, 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 aprender.  </w:t>
      </w:r>
    </w:p>
    <w:p w14:paraId="798E88C1" w14:textId="77777777" w:rsidR="0010033E" w:rsidRPr="00242940" w:rsidRDefault="0010033E" w:rsidP="0010033E">
      <w:pPr>
        <w:rPr>
          <w:rFonts w:ascii="Arial" w:hAnsi="Arial" w:cs="Arial"/>
        </w:rPr>
      </w:pPr>
      <w:r w:rsidRPr="00242940">
        <w:rPr>
          <w:rFonts w:ascii="Arial" w:hAnsi="Arial" w:cs="Arial"/>
        </w:rPr>
        <w:t xml:space="preserve">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 vinculada ao processo de aprendizagem, numa perspectiva interacionista e dialógica, atribuindo ao estudante e a todos os segmentos da comunidade escolar a responsabilidade do processo de construção e avaliação do conhecimento. Assim, o sucesso do aluno não depende somente dele ou do professor, é também responsabilidade da família e do contexto social em que está inserido. </w:t>
      </w:r>
    </w:p>
    <w:p w14:paraId="533415A0" w14:textId="2CD2BC58" w:rsidR="0010033E" w:rsidRPr="00242940" w:rsidRDefault="0010033E" w:rsidP="0010033E">
      <w:pPr>
        <w:rPr>
          <w:rFonts w:ascii="Arial" w:hAnsi="Arial" w:cs="Arial"/>
        </w:rPr>
      </w:pPr>
      <w:r w:rsidRPr="00242940">
        <w:rPr>
          <w:rFonts w:ascii="Arial" w:hAnsi="Arial" w:cs="Arial"/>
        </w:rPr>
        <w:t xml:space="preserve"> 1.10 Formação Continuada dos profissionais da educação </w:t>
      </w:r>
    </w:p>
    <w:p w14:paraId="602A8655" w14:textId="4932E4B4" w:rsidR="0010033E" w:rsidRPr="00242940" w:rsidRDefault="0010033E" w:rsidP="0010033E">
      <w:pPr>
        <w:rPr>
          <w:rFonts w:ascii="Arial" w:hAnsi="Arial" w:cs="Arial"/>
        </w:rPr>
      </w:pPr>
      <w:r w:rsidRPr="00242940">
        <w:rPr>
          <w:rFonts w:ascii="Arial" w:hAnsi="Arial" w:cs="Arial"/>
        </w:rPr>
        <w:t xml:space="preserve"> [...] hoje, exige-se do professor mais do que um conjunto de habilidades cognitivas, sobretudo se ainda for considerada a lógica própria do mundo digital e das mídias em geral, o que pressupõe a aprender a lidar com os nativos digitais. Além disso, lhe é exigida com pré-requisito </w:t>
      </w:r>
      <w:r w:rsidRPr="00242940">
        <w:rPr>
          <w:rFonts w:ascii="Arial" w:hAnsi="Arial" w:cs="Arial"/>
        </w:rPr>
        <w:lastRenderedPageBreak/>
        <w:t xml:space="preserve">para o exercício da docência, a capacidade de trabalhar cooperativamente, em equipe, e de compreender, interpretar e aplicar a linguagem e os instrumentos produzidos ao longo da evolução tecnológica, econômica e organizativa”. (DCN, pág. 59, 2013) </w:t>
      </w:r>
    </w:p>
    <w:p w14:paraId="5A7060BD" w14:textId="77777777" w:rsidR="0010033E" w:rsidRPr="00242940" w:rsidRDefault="0010033E" w:rsidP="0010033E">
      <w:pPr>
        <w:rPr>
          <w:rFonts w:ascii="Arial" w:hAnsi="Arial" w:cs="Arial"/>
        </w:rPr>
      </w:pPr>
      <w:r w:rsidRPr="00242940">
        <w:rPr>
          <w:rFonts w:ascii="Arial" w:hAnsi="Arial" w:cs="Arial"/>
        </w:rPr>
        <w:t xml:space="preserve">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 funcionamento.  </w:t>
      </w:r>
    </w:p>
    <w:p w14:paraId="243C2826" w14:textId="77777777" w:rsidR="0010033E" w:rsidRPr="00242940" w:rsidRDefault="0010033E" w:rsidP="0010033E">
      <w:pPr>
        <w:rPr>
          <w:rFonts w:ascii="Arial" w:hAnsi="Arial" w:cs="Arial"/>
        </w:rPr>
      </w:pPr>
      <w:r w:rsidRPr="00242940">
        <w:rPr>
          <w:rFonts w:ascii="Arial" w:hAnsi="Arial" w:cs="Arial"/>
        </w:rPr>
        <w:t xml:space="preserve">Essa discussão materializa-se no parágrafo terceiro do Art. 3 da Resolução Nº 2, de 1º de julho de 2015, que trata sobre as Diretrizes Curriculares Nacionais para a formação inicial em nível superior e formação continuada, sublinhando que a </w:t>
      </w:r>
    </w:p>
    <w:p w14:paraId="65337F07" w14:textId="2DA484D0" w:rsidR="0010033E" w:rsidRPr="00242940" w:rsidRDefault="0010033E" w:rsidP="0010033E">
      <w:pPr>
        <w:rPr>
          <w:rFonts w:ascii="Arial" w:hAnsi="Arial" w:cs="Arial"/>
        </w:rPr>
      </w:pPr>
      <w:r w:rsidRPr="00242940">
        <w:rPr>
          <w:rFonts w:ascii="Arial" w:hAnsi="Arial" w:cs="Arial"/>
        </w:rPr>
        <w:t xml:space="preserve">[...]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 instituições de educação credenciadas (CONSELHO NACIONAL DE EDUCAÇÃO (BRASIL) [Resolução nº 2], 2015). </w:t>
      </w:r>
    </w:p>
    <w:p w14:paraId="3C38725C" w14:textId="2CF0D191" w:rsidR="0010033E" w:rsidRPr="00242940" w:rsidRDefault="0010033E" w:rsidP="0010033E">
      <w:pPr>
        <w:rPr>
          <w:rFonts w:ascii="Arial" w:hAnsi="Arial" w:cs="Arial"/>
        </w:rPr>
      </w:pPr>
      <w:r w:rsidRPr="00242940">
        <w:rPr>
          <w:rFonts w:ascii="Arial" w:hAnsi="Arial" w:cs="Arial"/>
        </w:rPr>
        <w:t xml:space="preserve">O Parecer do Conselho Estadual de Educação nº 752/2005 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 6). </w:t>
      </w:r>
    </w:p>
    <w:p w14:paraId="5C87F7FB" w14:textId="77777777" w:rsidR="0010033E" w:rsidRPr="00242940" w:rsidRDefault="0010033E" w:rsidP="0010033E">
      <w:pPr>
        <w:rPr>
          <w:rFonts w:ascii="Arial" w:hAnsi="Arial" w:cs="Arial"/>
        </w:rPr>
      </w:pPr>
      <w:r w:rsidRPr="00242940">
        <w:rPr>
          <w:rFonts w:ascii="Arial" w:hAnsi="Arial" w:cs="Arial"/>
        </w:rPr>
        <w:t xml:space="preserve">Nessa ótica, os discursos legais e pedagógicos vão se tornando terrenos nos quais os professores discutem, questionam e contribuem para as diversas práticas culturais de formação docente. O ganho dessa abordagem está na desnaturalização das “verdades” engessadas. Para isso, seria mais produtivo se, nas formações continuadas, as discussões ocorressem em vários sentidos, de forma aberta, em que as contestações críticas e produtivas fossem consideradas nas relações de poder, compreendendo as facetas dos processos de escolarização. Dessa forma, a formação continuada torna-se uma prática cultural que deve ser de responsabilidade ética e política de quem a prática.  </w:t>
      </w:r>
    </w:p>
    <w:p w14:paraId="674139BD" w14:textId="77777777" w:rsidR="0010033E" w:rsidRPr="00242940" w:rsidRDefault="0010033E" w:rsidP="0010033E">
      <w:pPr>
        <w:rPr>
          <w:rFonts w:ascii="Arial" w:hAnsi="Arial" w:cs="Arial"/>
        </w:rPr>
      </w:pPr>
      <w:r w:rsidRPr="00242940">
        <w:rPr>
          <w:rFonts w:ascii="Arial" w:hAnsi="Arial" w:cs="Arial"/>
        </w:rPr>
        <w:t xml:space="preserve">A formação continuada de professores deve incentivar a apropriação dos saberes pelos professores, levando-os a uma prática crítico-reflexiva, engendrando a vida cotidiana da escola e os saberes derivados da experiência docente. Significa dizer que o professor precisa refletir sobre sua prática em suas múltiplas dimensões. </w:t>
      </w:r>
    </w:p>
    <w:p w14:paraId="4C50F488" w14:textId="77777777" w:rsidR="0010033E" w:rsidRPr="00242940" w:rsidRDefault="0010033E" w:rsidP="0010033E">
      <w:pPr>
        <w:rPr>
          <w:rFonts w:ascii="Arial" w:hAnsi="Arial" w:cs="Arial"/>
        </w:rPr>
      </w:pPr>
      <w:r w:rsidRPr="00242940">
        <w:rPr>
          <w:rFonts w:ascii="Arial" w:hAnsi="Arial" w:cs="Arial"/>
        </w:rPr>
        <w:t xml:space="preserve"> Sendo assim, a formação do professor acontece também na escola, através de seus contextos e de sua prática educativa, em que se torna sujeito reflexivo e investigador da sala de aula, formulando estratégias e reconstruindo sua ação pedagógica. O processo reflexivo exige também a predisposição de questionamentos críticos e de intervenção formativa sobre a própria prática docente. </w:t>
      </w:r>
    </w:p>
    <w:p w14:paraId="202E2A9B" w14:textId="7892A5D5" w:rsidR="0010033E" w:rsidRPr="00242940" w:rsidRDefault="0010033E" w:rsidP="0010033E">
      <w:pPr>
        <w:rPr>
          <w:rFonts w:ascii="Arial" w:hAnsi="Arial" w:cs="Arial"/>
        </w:rPr>
      </w:pPr>
      <w:r w:rsidRPr="00242940">
        <w:rPr>
          <w:rFonts w:ascii="Arial" w:hAnsi="Arial" w:cs="Arial"/>
        </w:rPr>
        <w:lastRenderedPageBreak/>
        <w:t xml:space="preserve">Para tanto, é preciso considerar a formação inicial e a formação continuada por meio de uma prática reflexiva do processo e do resultado das ações em sala de aula, reconhecendo as diferentes contribuições que possam tornar possível a trilha formativa. </w:t>
      </w:r>
    </w:p>
    <w:p w14:paraId="2625369B" w14:textId="77777777" w:rsidR="0010033E" w:rsidRPr="00242940" w:rsidRDefault="0010033E" w:rsidP="0010033E">
      <w:pPr>
        <w:rPr>
          <w:rFonts w:ascii="Arial" w:hAnsi="Arial" w:cs="Arial"/>
        </w:rPr>
      </w:pPr>
      <w:r w:rsidRPr="00242940">
        <w:rPr>
          <w:rFonts w:ascii="Arial" w:hAnsi="Arial" w:cs="Arial"/>
        </w:rPr>
        <w:t>2.</w:t>
      </w:r>
      <w:r w:rsidRPr="00242940">
        <w:rPr>
          <w:rFonts w:ascii="Arial" w:hAnsi="Arial" w:cs="Arial"/>
        </w:rPr>
        <w:tab/>
        <w:t xml:space="preserve">MODALIDADES DE ENSINO </w:t>
      </w:r>
    </w:p>
    <w:p w14:paraId="7CAC97EB" w14:textId="77777777" w:rsidR="0010033E" w:rsidRPr="00242940" w:rsidRDefault="0010033E" w:rsidP="0010033E">
      <w:pPr>
        <w:rPr>
          <w:rFonts w:ascii="Arial" w:hAnsi="Arial" w:cs="Arial"/>
        </w:rPr>
      </w:pPr>
      <w:r w:rsidRPr="00242940">
        <w:rPr>
          <w:rFonts w:ascii="Arial" w:hAnsi="Arial" w:cs="Arial"/>
        </w:rPr>
        <w:tab/>
        <w:t xml:space="preserve"> </w:t>
      </w:r>
      <w:r w:rsidRPr="00242940">
        <w:rPr>
          <w:rFonts w:ascii="Arial" w:hAnsi="Arial" w:cs="Arial"/>
        </w:rPr>
        <w:tab/>
        <w:t xml:space="preserve">2.1 Educação Especial </w:t>
      </w:r>
    </w:p>
    <w:p w14:paraId="044D1ABF" w14:textId="77777777" w:rsidR="0010033E" w:rsidRPr="00242940" w:rsidRDefault="0010033E" w:rsidP="0010033E">
      <w:pPr>
        <w:rPr>
          <w:rFonts w:ascii="Arial" w:hAnsi="Arial" w:cs="Arial"/>
        </w:rPr>
      </w:pPr>
      <w:r w:rsidRPr="00242940">
        <w:rPr>
          <w:rFonts w:ascii="Arial" w:hAnsi="Arial" w:cs="Arial"/>
        </w:rPr>
        <w:t xml:space="preserve">A educação especial é uma modalidade de ensino que perpassa todos os níveis, etapas e demais modalidades. Realiza o atendimento educacional especializado - AEE, disponibiliza os recursos, serviços e orienta quanto à sua utilização no processo de ensino e aprendizagem nas escolas de ensino regular. Ao longo de todo o processo de escolarização, esse atendimento deve estar articulado com a proposta pedagógica da escola. </w:t>
      </w:r>
    </w:p>
    <w:p w14:paraId="1D07B4FB" w14:textId="77777777" w:rsidR="0010033E" w:rsidRPr="00242940" w:rsidRDefault="0010033E" w:rsidP="0010033E">
      <w:pPr>
        <w:rPr>
          <w:rFonts w:ascii="Arial" w:hAnsi="Arial" w:cs="Arial"/>
        </w:rPr>
      </w:pPr>
      <w:r w:rsidRPr="00242940">
        <w:rPr>
          <w:rFonts w:ascii="Arial" w:hAnsi="Arial" w:cs="Arial"/>
        </w:rPr>
        <w:t xml:space="preserve">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Esse atendimento complementa e/ou suplementa a formação dos estudantes com vistas à autonomia e independência. </w:t>
      </w:r>
    </w:p>
    <w:p w14:paraId="4BB6BF60" w14:textId="77777777" w:rsidR="0010033E" w:rsidRPr="00242940" w:rsidRDefault="0010033E" w:rsidP="0010033E">
      <w:pPr>
        <w:rPr>
          <w:rFonts w:ascii="Arial" w:hAnsi="Arial" w:cs="Arial"/>
        </w:rPr>
      </w:pPr>
      <w:r w:rsidRPr="00242940">
        <w:rPr>
          <w:rFonts w:ascii="Arial" w:hAnsi="Arial" w:cs="Arial"/>
        </w:rPr>
        <w:t xml:space="preserve">Do ponto de vista pedagógico, a acessibilidade trata de garantir o acesso ao currículo comum a todos, por meio de estratégias, materiais, recursos e serviços que permitam ao estudante com deficiência ou altas habilidades/superdotação, participar de todas as atividades escolares. Para 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de tecnologia assistiva; ensino do uso da Comunicação Alternativa e Aumentativa – CAA; estratégias para o desenvolvimento de processos cognitivos; estratégias para enriquecimento curricular; profissional de apoio; tradutor/intérprete da Língua Brasileira de Sinais/Língua Portuguesa; guia intérprete. </w:t>
      </w:r>
    </w:p>
    <w:p w14:paraId="3CD89693" w14:textId="77777777" w:rsidR="0010033E" w:rsidRPr="00242940" w:rsidRDefault="0010033E" w:rsidP="0010033E">
      <w:pPr>
        <w:rPr>
          <w:rFonts w:ascii="Arial" w:hAnsi="Arial" w:cs="Arial"/>
        </w:rPr>
      </w:pPr>
      <w:r w:rsidRPr="00242940">
        <w:rPr>
          <w:rFonts w:ascii="Arial" w:hAnsi="Arial" w:cs="Arial"/>
        </w:rPr>
        <w:t xml:space="preserve">A educação especial converge suas ações para o atendimento às especificidades dos estudantes no processo educacional e, no âmbito de uma atuação mais ampla na escola, orienta a organização de redes de apoio, a identificação de recursos e serviços, o desenvolvimento de práticas colaborativas e a formação continuada dos professores para que possam assumir as peculiaridades da função e, que além do conhecimento teórico, sejam efetivos mediadores do processo de aprendizagem. </w:t>
      </w:r>
    </w:p>
    <w:p w14:paraId="5C1550EE" w14:textId="77777777" w:rsidR="0010033E" w:rsidRPr="00242940" w:rsidRDefault="0010033E" w:rsidP="0010033E">
      <w:pPr>
        <w:rPr>
          <w:rFonts w:ascii="Arial" w:hAnsi="Arial" w:cs="Arial"/>
        </w:rPr>
      </w:pPr>
      <w:r w:rsidRPr="00242940">
        <w:rPr>
          <w:rFonts w:ascii="Arial" w:hAnsi="Arial" w:cs="Arial"/>
        </w:rPr>
        <w:t xml:space="preserve">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 nas salas comuns do ensino regular, nas salas de recursos, nos centros de atendimento educacional, nas classes hospitalares e nos ambientes domiciliares, para a oferta dos serviços e recursos de educação especial.  </w:t>
      </w:r>
    </w:p>
    <w:p w14:paraId="38CE97E6" w14:textId="77777777" w:rsidR="0010033E" w:rsidRPr="00242940" w:rsidRDefault="0010033E" w:rsidP="0010033E">
      <w:pPr>
        <w:rPr>
          <w:rFonts w:ascii="Arial" w:hAnsi="Arial" w:cs="Arial"/>
        </w:rPr>
      </w:pPr>
      <w:r w:rsidRPr="00242940">
        <w:rPr>
          <w:rFonts w:ascii="Arial" w:hAnsi="Arial" w:cs="Arial"/>
        </w:rPr>
        <w:lastRenderedPageBreak/>
        <w:t xml:space="preserve">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interação, a autonomia e a inclusão de todos os estudantes. </w:t>
      </w:r>
    </w:p>
    <w:p w14:paraId="68A6196F" w14:textId="77777777" w:rsidR="0010033E" w:rsidRPr="00242940" w:rsidRDefault="0010033E" w:rsidP="0010033E">
      <w:pPr>
        <w:rPr>
          <w:rFonts w:ascii="Arial" w:hAnsi="Arial" w:cs="Arial"/>
        </w:rPr>
      </w:pPr>
      <w:r w:rsidRPr="00242940">
        <w:rPr>
          <w:rFonts w:ascii="Arial" w:hAnsi="Arial" w:cs="Arial"/>
        </w:rPr>
        <w:t xml:space="preserve">Deve ser considerado tanto o conhecimento prévio e o nível atual de desenvolvimento do estudante, quanto às possibilidades de aprendizagem futura, configurando uma ação pedagógica processual e formativa que analisa 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 específicas. </w:t>
      </w:r>
    </w:p>
    <w:p w14:paraId="472AB115" w14:textId="77777777" w:rsidR="0010033E" w:rsidRPr="00242940" w:rsidRDefault="0010033E" w:rsidP="0010033E">
      <w:pPr>
        <w:rPr>
          <w:rFonts w:ascii="Arial" w:hAnsi="Arial" w:cs="Arial"/>
        </w:rPr>
      </w:pPr>
      <w:r w:rsidRPr="00242940">
        <w:rPr>
          <w:rFonts w:ascii="Arial" w:hAnsi="Arial" w:cs="Arial"/>
        </w:rPr>
        <w:t xml:space="preserve">Assim, a educação especial passa a integrar a proposta pedagógica da escola regular, promovendo o atendimento às necessidades educacionais específicas de todos os estudantes.  </w:t>
      </w:r>
    </w:p>
    <w:p w14:paraId="51168708" w14:textId="30F4FFF8" w:rsidR="0010033E" w:rsidRPr="00242940" w:rsidRDefault="0010033E" w:rsidP="0010033E">
      <w:pPr>
        <w:rPr>
          <w:rFonts w:ascii="Arial" w:hAnsi="Arial" w:cs="Arial"/>
        </w:rPr>
      </w:pPr>
      <w:r w:rsidRPr="00242940">
        <w:rPr>
          <w:rFonts w:ascii="Arial" w:hAnsi="Arial" w:cs="Arial"/>
        </w:rPr>
        <w:t xml:space="preserve"> 2.2 Educação de Jovens e Adultos </w:t>
      </w:r>
    </w:p>
    <w:p w14:paraId="68471725" w14:textId="77777777" w:rsidR="0010033E" w:rsidRPr="00242940" w:rsidRDefault="0010033E" w:rsidP="0010033E">
      <w:pPr>
        <w:rPr>
          <w:rFonts w:ascii="Arial" w:hAnsi="Arial" w:cs="Arial"/>
        </w:rPr>
      </w:pPr>
      <w:r w:rsidRPr="00242940">
        <w:rPr>
          <w:rFonts w:ascii="Arial" w:hAnsi="Arial" w:cs="Arial"/>
        </w:rPr>
        <w:t xml:space="preserve">Na contemporaneidade, a perspectiva de uma “Educação ao Longo da Vida” ou EJA, modalidade de ensino que acolhe sujeitos que, por diferentes fatores sociais, culturais e econômicos não obtiveram acesso à escolarização na idade considerada regular, constituindo-se na função de resgatar tais processos educacionais. </w:t>
      </w:r>
    </w:p>
    <w:p w14:paraId="0A4FCD19" w14:textId="77777777" w:rsidR="0010033E" w:rsidRPr="00242940" w:rsidRDefault="0010033E" w:rsidP="0010033E">
      <w:pPr>
        <w:rPr>
          <w:rFonts w:ascii="Arial" w:hAnsi="Arial" w:cs="Arial"/>
        </w:rPr>
      </w:pPr>
      <w:r w:rsidRPr="00242940">
        <w:rPr>
          <w:rFonts w:ascii="Arial" w:hAnsi="Arial" w:cs="Arial"/>
        </w:rPr>
        <w:t>O desafio da escola é permitir uma travessia possível do campo dos sonhos para a realidade, ofertando a estes sujeitos a aquisição de habilidades e competências indispensáveis para os desafios cotidianos. Portanto, reinventar a educação pressupõe construir redes, pontes, articular desejos, ideias, iniciativas e projetos, visando estabelecer uma proposta sócio/educativa capaz de estimular no estudante a confiança, a autoestima, as inteligências emocionais e sociais para compreender a si mesmo e ao outro e, assim, (</w:t>
      </w:r>
      <w:proofErr w:type="spellStart"/>
      <w:r w:rsidRPr="00242940">
        <w:rPr>
          <w:rFonts w:ascii="Arial" w:hAnsi="Arial" w:cs="Arial"/>
        </w:rPr>
        <w:t>re</w:t>
      </w:r>
      <w:proofErr w:type="spellEnd"/>
      <w:r w:rsidRPr="00242940">
        <w:rPr>
          <w:rFonts w:ascii="Arial" w:hAnsi="Arial" w:cs="Arial"/>
        </w:rPr>
        <w:t xml:space="preserve">) significar o próprio futuro. Para isso, se faz necessária uma prática educativa que articule currículos, metodologias de ensino, processos avaliativos e ferramentas tecnológicas que garantam o resgate e a valorização do conhecimento e da aprendizagem do sujeito. </w:t>
      </w:r>
    </w:p>
    <w:p w14:paraId="327BE5B7" w14:textId="77777777" w:rsidR="0010033E" w:rsidRPr="00242940" w:rsidRDefault="0010033E" w:rsidP="0010033E">
      <w:pPr>
        <w:rPr>
          <w:rFonts w:ascii="Arial" w:hAnsi="Arial" w:cs="Arial"/>
        </w:rPr>
      </w:pPr>
      <w:r w:rsidRPr="00242940">
        <w:rPr>
          <w:rFonts w:ascii="Arial" w:hAnsi="Arial" w:cs="Arial"/>
        </w:rPr>
        <w:t xml:space="preserve">Para muitos estudantes da EJA os sonhos têm importante papel, sendo muitas vezes o gatilho que os fizeram seguir em frente e lutar por tal conquista. Para isso, a escola tem que ser um sonho coletivo, que retrate o cotidiano e as inquietudes dos mesmos, descortinando a oferta de novas formas de ser e estar no mundo e na sociedade.  </w:t>
      </w:r>
    </w:p>
    <w:p w14:paraId="562868B5" w14:textId="77777777" w:rsidR="0010033E" w:rsidRPr="00242940" w:rsidRDefault="0010033E" w:rsidP="0010033E">
      <w:pPr>
        <w:rPr>
          <w:rFonts w:ascii="Arial" w:hAnsi="Arial" w:cs="Arial"/>
        </w:rPr>
      </w:pPr>
      <w:r w:rsidRPr="00242940">
        <w:rPr>
          <w:rFonts w:ascii="Arial" w:hAnsi="Arial" w:cs="Arial"/>
        </w:rPr>
        <w:t xml:space="preserve">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 CNE/CEB n° 6/2010 e pela resolução CNE n° 3, de 15 de junho de 2010, que institui diretrizes operacionais para a Educação de Jovens e Adultos, pela resolução </w:t>
      </w:r>
      <w:proofErr w:type="spellStart"/>
      <w:r w:rsidRPr="00242940">
        <w:rPr>
          <w:rFonts w:ascii="Arial" w:hAnsi="Arial" w:cs="Arial"/>
        </w:rPr>
        <w:t>CEEd</w:t>
      </w:r>
      <w:proofErr w:type="spellEnd"/>
      <w:r w:rsidRPr="00242940">
        <w:rPr>
          <w:rFonts w:ascii="Arial" w:hAnsi="Arial" w:cs="Arial"/>
        </w:rPr>
        <w:t xml:space="preserve"> n°313, de 16 de março de 2011, resolução n° 316, de 17 de agosto de 2011, resolução </w:t>
      </w:r>
      <w:proofErr w:type="spellStart"/>
      <w:r w:rsidRPr="00242940">
        <w:rPr>
          <w:rFonts w:ascii="Arial" w:hAnsi="Arial" w:cs="Arial"/>
        </w:rPr>
        <w:t>CEEd</w:t>
      </w:r>
      <w:proofErr w:type="spellEnd"/>
      <w:r w:rsidRPr="00242940">
        <w:rPr>
          <w:rFonts w:ascii="Arial" w:hAnsi="Arial" w:cs="Arial"/>
        </w:rPr>
        <w:t xml:space="preserve"> n° 331, de 30 de setembro de 2015, e pela resolução </w:t>
      </w:r>
      <w:proofErr w:type="spellStart"/>
      <w:r w:rsidRPr="00242940">
        <w:rPr>
          <w:rFonts w:ascii="Arial" w:hAnsi="Arial" w:cs="Arial"/>
        </w:rPr>
        <w:t>CEEd</w:t>
      </w:r>
      <w:proofErr w:type="spellEnd"/>
      <w:r w:rsidRPr="00242940">
        <w:rPr>
          <w:rFonts w:ascii="Arial" w:hAnsi="Arial" w:cs="Arial"/>
        </w:rPr>
        <w:t xml:space="preserve"> n° 336, de 02 de março de 2016 e pela resolução </w:t>
      </w:r>
      <w:proofErr w:type="spellStart"/>
      <w:r w:rsidRPr="00242940">
        <w:rPr>
          <w:rFonts w:ascii="Arial" w:hAnsi="Arial" w:cs="Arial"/>
        </w:rPr>
        <w:t>CEEd</w:t>
      </w:r>
      <w:proofErr w:type="spellEnd"/>
      <w:r w:rsidRPr="00242940">
        <w:rPr>
          <w:rFonts w:ascii="Arial" w:hAnsi="Arial" w:cs="Arial"/>
        </w:rPr>
        <w:t xml:space="preserve"> n°343, de 11 de </w:t>
      </w:r>
      <w:r w:rsidRPr="00242940">
        <w:rPr>
          <w:rFonts w:ascii="Arial" w:hAnsi="Arial" w:cs="Arial"/>
        </w:rPr>
        <w:lastRenderedPageBreak/>
        <w:t xml:space="preserve">abril de 2018 traça-se a Educação de Jovens e Adultos no Rio Grande do Sul a partir de uma rede de construção colaborativa e social, que incentiva e qualifica os processos formativos que se desenvolvem na vivência/convivência humana, no trabalho, nas instituições de ensino e pesquisa, nos movimentos sociais e organizações da sociedade civil e nas manifestações culturais, respeitando e enaltecendo o conhecimento individual. </w:t>
      </w:r>
    </w:p>
    <w:p w14:paraId="6745CFAD" w14:textId="77777777" w:rsidR="0010033E" w:rsidRPr="00242940" w:rsidRDefault="0010033E" w:rsidP="0010033E">
      <w:pPr>
        <w:rPr>
          <w:rFonts w:ascii="Arial" w:hAnsi="Arial" w:cs="Arial"/>
        </w:rPr>
      </w:pPr>
      <w:r w:rsidRPr="00242940">
        <w:rPr>
          <w:rFonts w:ascii="Arial" w:hAnsi="Arial" w:cs="Arial"/>
        </w:rPr>
        <w:t xml:space="preserve">Nesse sentido, tais aprendizagens inter-relacionam-se com as demandas, desafios e proposições cotidianas dos espaços de vida e de trabalho dos jovens, adultos e idosos, ofertando políticas de promoção de saúde, garantia de Direitos Humanos e sustentabilidade, além da garantia do atendimento à pessoa com deficiência, altas habilidades, dificuldades, problemas ou transtornos de aprendizagens. </w:t>
      </w:r>
    </w:p>
    <w:p w14:paraId="7C3D1D93" w14:textId="77777777" w:rsidR="0010033E" w:rsidRPr="00242940" w:rsidRDefault="0010033E" w:rsidP="0010033E">
      <w:pPr>
        <w:rPr>
          <w:rFonts w:ascii="Arial" w:hAnsi="Arial" w:cs="Arial"/>
        </w:rPr>
      </w:pPr>
      <w:r w:rsidRPr="00242940">
        <w:rPr>
          <w:rFonts w:ascii="Arial" w:hAnsi="Arial" w:cs="Arial"/>
        </w:rPr>
        <w:t xml:space="preserve">Acredita-se em uma educação que promova o diálogo, a escuta solidária e que abra caminhos ao aflorar feitos e experiências significativas. Esta proposta não tem a intenção de formar estudantes como ouvintes e espectadores, mas como atores e protagonistas. É através da perspectiva de valorização e de incentivo para que os estudantes compreendam o mundo provisoriamente, permitindo-lhes experimentar e a ousar em busca de novos conhecimentos. </w:t>
      </w:r>
    </w:p>
    <w:p w14:paraId="761BA9C3" w14:textId="59B1E460" w:rsidR="0010033E" w:rsidRPr="00242940" w:rsidRDefault="0010033E" w:rsidP="0010033E">
      <w:pPr>
        <w:rPr>
          <w:rFonts w:ascii="Arial" w:hAnsi="Arial" w:cs="Arial"/>
        </w:rPr>
      </w:pPr>
      <w:r w:rsidRPr="00242940">
        <w:rPr>
          <w:rFonts w:ascii="Arial" w:hAnsi="Arial" w:cs="Arial"/>
        </w:rPr>
        <w:t xml:space="preserve"> 2.3 Educação do Campo </w:t>
      </w:r>
    </w:p>
    <w:p w14:paraId="1E4C8D09" w14:textId="77777777" w:rsidR="0010033E" w:rsidRPr="00242940" w:rsidRDefault="0010033E" w:rsidP="0010033E">
      <w:pPr>
        <w:rPr>
          <w:rFonts w:ascii="Arial" w:hAnsi="Arial" w:cs="Arial"/>
        </w:rPr>
      </w:pPr>
      <w:r w:rsidRPr="00242940">
        <w:rPr>
          <w:rFonts w:ascii="Arial" w:hAnsi="Arial" w:cs="Arial"/>
        </w:rPr>
        <w:t xml:space="preserve">Segundo o Decreto Federal nº 7.352/2010, que dispõe sobre a política de educação do campo e o Programa Nacional de Educação na Reforma Agrária – PRONERA, entende-se por populações do campo, os agricultores familiares, 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 em área urbana, desde que atenda predominantemente a populações do campo. </w:t>
      </w:r>
    </w:p>
    <w:p w14:paraId="79CB5B06" w14:textId="77777777" w:rsidR="0010033E" w:rsidRPr="00242940" w:rsidRDefault="0010033E" w:rsidP="0010033E">
      <w:pPr>
        <w:rPr>
          <w:rFonts w:ascii="Arial" w:hAnsi="Arial" w:cs="Arial"/>
        </w:rPr>
      </w:pPr>
      <w:r w:rsidRPr="00242940">
        <w:rPr>
          <w:rFonts w:ascii="Arial" w:hAnsi="Arial" w:cs="Arial"/>
        </w:rPr>
        <w:t xml:space="preserve">Nesta mesma legislação, art. 1º, a Política de Educação do Campo destina-se à ampliação e qualificação da oferta de educação básica e superior às populações do campo, e será desenvolvida pela União em regime de colaboração com os Estados, o Distrito Federal e os Municípios, de acordo com as diretrizes e metas estabelecidas no Plano Nacional de Educação e o disposto neste Decreto.  </w:t>
      </w:r>
    </w:p>
    <w:p w14:paraId="096FDD55" w14:textId="77777777" w:rsidR="0010033E" w:rsidRPr="00242940" w:rsidRDefault="0010033E" w:rsidP="0010033E">
      <w:pPr>
        <w:rPr>
          <w:rFonts w:ascii="Arial" w:hAnsi="Arial" w:cs="Arial"/>
        </w:rPr>
      </w:pPr>
      <w:r w:rsidRPr="00242940">
        <w:rPr>
          <w:rFonts w:ascii="Arial" w:hAnsi="Arial" w:cs="Arial"/>
        </w:rPr>
        <w:t xml:space="preserve">A educação do campo/rural contempla alguns princípios fundamentais, entre eles, o respeito à diversidade do campo; incentivo à formulação de projetos político-pedagógicos específicos para as escolas do campo; os recursos didáticos pedagógicos que deverão atender as especificidades e apresentar conteúdos relacionados aos conhecimentos da população do campo, considerando os saberes próprios da comunidade em diálogo com os saberes acadêmicos; organização do calendário escolar de acordo com as fases do ciclo produtivo e as condições climáticas de cada região; formação de profissionais da educação para o atendimento às especificidades das escolas do campo. </w:t>
      </w:r>
    </w:p>
    <w:p w14:paraId="238ACBF0" w14:textId="77777777" w:rsidR="0010033E" w:rsidRPr="00242940" w:rsidRDefault="0010033E" w:rsidP="0010033E">
      <w:pPr>
        <w:rPr>
          <w:rFonts w:ascii="Arial" w:hAnsi="Arial" w:cs="Arial"/>
        </w:rPr>
      </w:pPr>
      <w:r w:rsidRPr="00242940">
        <w:rPr>
          <w:rFonts w:ascii="Arial" w:hAnsi="Arial" w:cs="Arial"/>
        </w:rPr>
        <w:lastRenderedPageBreak/>
        <w:t xml:space="preserve">A Constituição Estadual do Rio Grande do Sul de 1989 é a única da Federação que inscreve a educação do campo/rural no contexto de um projeto estruturador para o conjunto do país. No artigo 217 da Constituição Estadual, é atribuído ao Estado elaborar política para o ensino fundamental e médio de orientação e formação profissional, visando, entre outras finalidades, auxiliar, através do ensino agrícola, na implantação da reforma agrária. </w:t>
      </w:r>
    </w:p>
    <w:p w14:paraId="1EBE89A9" w14:textId="77777777" w:rsidR="0010033E" w:rsidRPr="00242940" w:rsidRDefault="0010033E" w:rsidP="0010033E">
      <w:pPr>
        <w:rPr>
          <w:rFonts w:ascii="Arial" w:hAnsi="Arial" w:cs="Arial"/>
        </w:rPr>
      </w:pPr>
      <w:r w:rsidRPr="00242940">
        <w:rPr>
          <w:rFonts w:ascii="Arial" w:hAnsi="Arial" w:cs="Arial"/>
        </w:rPr>
        <w:t xml:space="preserve">A LDBEN/96 contempla um tratamento da educação rural no âmbito do direito à igualdade, reconhecendo a diversidade sociocultural e o respeito às diferenças, possibilitando a definição de diretrizes operacionais para a educação rural.  </w:t>
      </w:r>
    </w:p>
    <w:p w14:paraId="0EB3D936" w14:textId="77777777" w:rsidR="0010033E" w:rsidRPr="00242940" w:rsidRDefault="0010033E" w:rsidP="0010033E">
      <w:pPr>
        <w:rPr>
          <w:rFonts w:ascii="Arial" w:hAnsi="Arial" w:cs="Arial"/>
        </w:rPr>
      </w:pPr>
      <w:r w:rsidRPr="00242940">
        <w:rPr>
          <w:rFonts w:ascii="Arial" w:hAnsi="Arial" w:cs="Arial"/>
        </w:rPr>
        <w:t xml:space="preserve">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 vivências. </w:t>
      </w:r>
    </w:p>
    <w:p w14:paraId="24A0A4AA" w14:textId="77777777" w:rsidR="0010033E" w:rsidRPr="00242940" w:rsidRDefault="0010033E" w:rsidP="0010033E">
      <w:pPr>
        <w:rPr>
          <w:rFonts w:ascii="Arial" w:hAnsi="Arial" w:cs="Arial"/>
        </w:rPr>
      </w:pPr>
      <w:r w:rsidRPr="00242940">
        <w:rPr>
          <w:rFonts w:ascii="Arial" w:hAnsi="Arial" w:cs="Arial"/>
        </w:rPr>
        <w:t xml:space="preserve">A Resolução nº 342/2018 do </w:t>
      </w:r>
      <w:proofErr w:type="spellStart"/>
      <w:r w:rsidRPr="00242940">
        <w:rPr>
          <w:rFonts w:ascii="Arial" w:hAnsi="Arial" w:cs="Arial"/>
        </w:rPr>
        <w:t>CEEd</w:t>
      </w:r>
      <w:proofErr w:type="spellEnd"/>
      <w:r w:rsidRPr="00242940">
        <w:rPr>
          <w:rFonts w:ascii="Arial" w:hAnsi="Arial" w:cs="Arial"/>
        </w:rPr>
        <w:t xml:space="preserve">/RS, consolida as Diretrizes Curriculares da Educação Básica nas Escolas do Campo e estabelece condições para a sua oferta no Sistema Estadual de Ensino, parágrafo único. Aos Estados, Distrito Federal e Municípios que desenvolverem a educação do campo em regime de colaboração com a União caberá criar e implementar mecanismos que garantam sua manutenção e seu desenvolvimento nas respectivas esferas, de acordo com o disposto neste Decreto. </w:t>
      </w:r>
    </w:p>
    <w:p w14:paraId="41D9E280" w14:textId="77777777" w:rsidR="0010033E" w:rsidRPr="00242940" w:rsidRDefault="0010033E" w:rsidP="0010033E">
      <w:pPr>
        <w:rPr>
          <w:rFonts w:ascii="Arial" w:hAnsi="Arial" w:cs="Arial"/>
        </w:rPr>
      </w:pPr>
      <w:r w:rsidRPr="00242940">
        <w:rPr>
          <w:rFonts w:ascii="Arial" w:hAnsi="Arial" w:cs="Arial"/>
        </w:rPr>
        <w:t xml:space="preserve">A Base Nacional Comum Curricular determina aprendizagens essenciais para a formação do estudante por meio de competências e habilidades, entres elas, a valorização da diversidade de saberes e vivências culturais. Neste caso, a escola localizada no meio rural possui uma especificidade própria, congrega uma cultura diversa de saberes que possibilita a elaboração de uma proposta pedagógica diferenciada que reflete sua realidade no currículo escolar. </w:t>
      </w:r>
    </w:p>
    <w:p w14:paraId="5ED3330C" w14:textId="77777777" w:rsidR="0010033E" w:rsidRPr="00242940" w:rsidRDefault="0010033E" w:rsidP="0010033E">
      <w:pPr>
        <w:rPr>
          <w:rFonts w:ascii="Arial" w:hAnsi="Arial" w:cs="Arial"/>
        </w:rPr>
      </w:pPr>
      <w:r w:rsidRPr="00242940">
        <w:rPr>
          <w:rFonts w:ascii="Arial" w:hAnsi="Arial" w:cs="Arial"/>
        </w:rPr>
        <w:t xml:space="preserve">Portanto, a escola do meio rural deve focar seu trabalho pedagógico em competências e habilidades que sejam capazes de preparar o jovem para lidar com situações de seu cotidiano e ser capaz de resolver problemas reais, colocando o estudante como protagonista, ou seja, um agente ativo em seu processo de ensino e aprendizagem.  </w:t>
      </w:r>
    </w:p>
    <w:p w14:paraId="0B33FBCE" w14:textId="7759B6AC" w:rsidR="0010033E" w:rsidRPr="00242940" w:rsidRDefault="0010033E" w:rsidP="0010033E">
      <w:pPr>
        <w:rPr>
          <w:rFonts w:ascii="Arial" w:hAnsi="Arial" w:cs="Arial"/>
        </w:rPr>
      </w:pPr>
      <w:r w:rsidRPr="00242940">
        <w:rPr>
          <w:rFonts w:ascii="Arial" w:hAnsi="Arial" w:cs="Arial"/>
        </w:rPr>
        <w:t xml:space="preserve"> 2.4 Educação Escolar Indígena </w:t>
      </w:r>
    </w:p>
    <w:p w14:paraId="644FBC84" w14:textId="77777777" w:rsidR="0010033E" w:rsidRPr="00242940" w:rsidRDefault="0010033E" w:rsidP="0010033E">
      <w:pPr>
        <w:rPr>
          <w:rFonts w:ascii="Arial" w:hAnsi="Arial" w:cs="Arial"/>
        </w:rPr>
      </w:pPr>
      <w:r w:rsidRPr="00242940">
        <w:rPr>
          <w:rFonts w:ascii="Arial" w:hAnsi="Arial" w:cs="Arial"/>
        </w:rPr>
        <w:t xml:space="preserve">A modalidade Educação Escolar Indígena, na Educação Básica, tem como principal normativa a Resolução CNE/CEB nº 5/2012, que detalha seus fundamentos pedagógicos por etapas e modalidades. Essa normativa condensa um conjunto amplo de legislações nacionais e internacionais que embasam a especificidade dos processos educativos escolares de cada povo indígena.  </w:t>
      </w:r>
    </w:p>
    <w:p w14:paraId="61FFF402" w14:textId="77777777" w:rsidR="0010033E" w:rsidRPr="00242940" w:rsidRDefault="0010033E" w:rsidP="0010033E">
      <w:pPr>
        <w:rPr>
          <w:rFonts w:ascii="Arial" w:hAnsi="Arial" w:cs="Arial"/>
        </w:rPr>
      </w:pPr>
      <w:r w:rsidRPr="00242940">
        <w:rPr>
          <w:rFonts w:ascii="Arial" w:hAnsi="Arial" w:cs="Arial"/>
        </w:rPr>
        <w:t xml:space="preserve">A Constituição Federal de 1988, em seu artigo 210, e a LDB, em seu artigo 32 § 3º, asseguram às comunidades indígenas a utilização na escola de suas línguas maternas e de seus processos próprios de aprendizagem. Assegura ainda, a LDB, em seus artigos 78 e 79, a oferta </w:t>
      </w:r>
      <w:r w:rsidRPr="00242940">
        <w:rPr>
          <w:rFonts w:ascii="Arial" w:hAnsi="Arial" w:cs="Arial"/>
        </w:rPr>
        <w:lastRenderedPageBreak/>
        <w:t xml:space="preserve">aos povos indígenas da educação escolar bilíngue e intercultural por meio de programas integrados de ensino e pesquisa que têm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culturais correspondentes às respectivas comunidades. </w:t>
      </w:r>
    </w:p>
    <w:p w14:paraId="3340EBAF" w14:textId="77777777" w:rsidR="0010033E" w:rsidRPr="00242940" w:rsidRDefault="0010033E" w:rsidP="0010033E">
      <w:pPr>
        <w:rPr>
          <w:rFonts w:ascii="Arial" w:hAnsi="Arial" w:cs="Arial"/>
        </w:rPr>
      </w:pPr>
      <w:r w:rsidRPr="00242940">
        <w:rPr>
          <w:rFonts w:ascii="Arial" w:hAnsi="Arial" w:cs="Arial"/>
        </w:rPr>
        <w:t xml:space="preserve">Nesse sentido, a Constituição Estadual de 1989 define, em seu artigo 265, que o estado proporcionará às comunidades indígenas o ensino regular, ministrado de forma intercultural e bilíngue, na língua indígena da comunidade e em português, respeitando, valorizando e resgatando seus métodos próprios de aprendizagem, sua língua e tradição cultural. Define ainda que o ensino indígena será implementado através da formação qualificada de professores indígenas bilíngues para o atendimento dessas comunidades; e subordina sua implantação à solicitação pela comunidade indígena interessada ao órgão estadual de educação.  </w:t>
      </w:r>
    </w:p>
    <w:p w14:paraId="5C9E752F" w14:textId="77777777" w:rsidR="0010033E" w:rsidRPr="00242940" w:rsidRDefault="0010033E" w:rsidP="0010033E">
      <w:pPr>
        <w:rPr>
          <w:rFonts w:ascii="Arial" w:hAnsi="Arial" w:cs="Arial"/>
        </w:rPr>
      </w:pPr>
      <w:r w:rsidRPr="00242940">
        <w:rPr>
          <w:rFonts w:ascii="Arial" w:hAnsi="Arial" w:cs="Arial"/>
        </w:rPr>
        <w:t xml:space="preserve">A Resolução CNE/CEB nº 5/2012, define, dentre outras questões relevantes, que a Educação Escolar Indígena deve se constituir num espaço de construção de relações Inter étnicas orientadas pela manutenção da pluralidade cultural, pelo reconhecimento de diferentes concepções pedagógicas e pela afirmação dos povos indígenas como sujeitos de direitos.  </w:t>
      </w:r>
    </w:p>
    <w:p w14:paraId="46027965" w14:textId="77777777" w:rsidR="0010033E" w:rsidRPr="00242940" w:rsidRDefault="0010033E" w:rsidP="0010033E">
      <w:pPr>
        <w:rPr>
          <w:rFonts w:ascii="Arial" w:hAnsi="Arial" w:cs="Arial"/>
        </w:rPr>
      </w:pPr>
      <w:r w:rsidRPr="00242940">
        <w:rPr>
          <w:rFonts w:ascii="Arial" w:hAnsi="Arial" w:cs="Arial"/>
        </w:rPr>
        <w:t xml:space="preserve">Em seu artigo 7º, essa resolução define que os saberes e as práticas indígenas devem ancorar o acesso a outros conhecimentos de modo a valorizar os modos próprios de conhecer, investigar e sistematizar de cada povo indígena, valorizando a oralidade e a história indígena. Da mesma forma, a Educação Escolar Indígena deve contribuir para o projeto societário e para o bem viver de cada comunidade indígena, contemplando ações voltadas à manutenção e preservação de seus territórios e dos recursos neles existentes.  </w:t>
      </w:r>
    </w:p>
    <w:p w14:paraId="67F7F20E" w14:textId="77777777" w:rsidR="0010033E" w:rsidRPr="00242940" w:rsidRDefault="0010033E" w:rsidP="0010033E">
      <w:pPr>
        <w:rPr>
          <w:rFonts w:ascii="Arial" w:hAnsi="Arial" w:cs="Arial"/>
        </w:rPr>
      </w:pPr>
      <w:r w:rsidRPr="00242940">
        <w:rPr>
          <w:rFonts w:ascii="Arial" w:hAnsi="Arial" w:cs="Arial"/>
        </w:rPr>
        <w:t xml:space="preserve">Por fim, em seu artigo 15º, a referida resolução detalha que na organização curricular das escolas indígenas devem ser observados, dentre outros critérios, o reconhecimento dessas escolas quanto aos seus aspectos comunitários, bilíngues e multilíngues, de intercultural idade e diferenciação; e também de flexibilidade na organização dos tempos e espaços curriculares, tanto no que se refere à base nacional comum quanto à parte diversificada, de modo a garantir a inclusão dos saberes e procedimentos culturais produzidos pelas comunidades indígenas, tais como línguas indígenas, crenças, memórias, saberes ligados à identidade étnica, às suas organizações sociais, às relações humanas, às manifestações artísticas e às práticas desportivas. </w:t>
      </w:r>
    </w:p>
    <w:p w14:paraId="2E0DDF2D" w14:textId="77777777" w:rsidR="0010033E" w:rsidRPr="00242940" w:rsidRDefault="0010033E" w:rsidP="0010033E">
      <w:pPr>
        <w:rPr>
          <w:rFonts w:ascii="Arial" w:hAnsi="Arial" w:cs="Arial"/>
        </w:rPr>
      </w:pPr>
      <w:r w:rsidRPr="00242940">
        <w:rPr>
          <w:rFonts w:ascii="Arial" w:hAnsi="Arial" w:cs="Arial"/>
        </w:rPr>
        <w:t xml:space="preserve">Dessa forma, a Resolução CNE/CP nº 2/2017 estabelece e corrobora, em seu artigo 8º § 2º, que as escolas indígenas e quilombolas terão no seu núcleo comum curricular suas línguas, saberes e pedagogias, além das áreas do conhecimento, das competências e habilidades correspondentes, de exigência nacional da BNCC. </w:t>
      </w:r>
    </w:p>
    <w:p w14:paraId="1CE564AE" w14:textId="341D9AE9" w:rsidR="0010033E" w:rsidRPr="00242940" w:rsidRDefault="0010033E" w:rsidP="0010033E">
      <w:pPr>
        <w:rPr>
          <w:rFonts w:ascii="Arial" w:hAnsi="Arial" w:cs="Arial"/>
        </w:rPr>
      </w:pPr>
      <w:r w:rsidRPr="00242940">
        <w:rPr>
          <w:rFonts w:ascii="Arial" w:hAnsi="Arial" w:cs="Arial"/>
        </w:rPr>
        <w:lastRenderedPageBreak/>
        <w:t xml:space="preserve"> 2.5 Educação das Relações Étnico-raciais e Educação Escolar Quilombola </w:t>
      </w:r>
    </w:p>
    <w:p w14:paraId="27541A50" w14:textId="77777777" w:rsidR="0010033E" w:rsidRPr="00242940" w:rsidRDefault="0010033E" w:rsidP="0010033E">
      <w:pPr>
        <w:rPr>
          <w:rFonts w:ascii="Arial" w:hAnsi="Arial" w:cs="Arial"/>
        </w:rPr>
      </w:pPr>
      <w:r w:rsidRPr="00242940">
        <w:rPr>
          <w:rFonts w:ascii="Arial" w:hAnsi="Arial" w:cs="Arial"/>
        </w:rPr>
        <w:t xml:space="preserve"> A Constituição Federal, em especial nos Art. 3º inciso IV, Art. 210 § 2º, Art. 215 § 1°, Art. 216 V § 5° e Art. 231; na Constituição Estadual, prioritariamente nos Art. 221, Art. 264 e Art. 265, traz em seu texto os deveres da República Federativa do Brasil enquanto Estado Laico e combatente de toda forma de discriminação ou preconceito, no intuito de promoção de uma educação antirracista e </w:t>
      </w:r>
      <w:proofErr w:type="spellStart"/>
      <w:r w:rsidRPr="00242940">
        <w:rPr>
          <w:rFonts w:ascii="Arial" w:hAnsi="Arial" w:cs="Arial"/>
        </w:rPr>
        <w:t>antidiscriminatória</w:t>
      </w:r>
      <w:proofErr w:type="spellEnd"/>
      <w:r w:rsidRPr="00242940">
        <w:rPr>
          <w:rFonts w:ascii="Arial" w:hAnsi="Arial" w:cs="Arial"/>
        </w:rPr>
        <w:t xml:space="preserve"> em todo o seu território. As Lei 10.639/ 03, e a </w:t>
      </w:r>
    </w:p>
    <w:p w14:paraId="60824441" w14:textId="77777777" w:rsidR="0010033E" w:rsidRPr="00242940" w:rsidRDefault="0010033E" w:rsidP="0010033E">
      <w:pPr>
        <w:rPr>
          <w:rFonts w:ascii="Arial" w:hAnsi="Arial" w:cs="Arial"/>
        </w:rPr>
      </w:pPr>
      <w:r w:rsidRPr="00242940">
        <w:rPr>
          <w:rFonts w:ascii="Arial" w:hAnsi="Arial" w:cs="Arial"/>
        </w:rPr>
        <w:t xml:space="preserve">11.645/08 que alteraram a lei de Diretrizes e Bases da Educação Nacional, introduzindo os artigos 26-A e 79-B, determinando a inclusão da temática: História e Cultura Afro-Brasileira, Africana e dos Povos Indígenas, no currículo das Escolas Públicas e Privadas. E ainda, o Parecer 03/04 e a Resolução 01/04 do Conselho Nacional de Educação, bem como a Resolução 267/09 do Conselho Estadual de Educação, que estabelecem normas a serem observadas para cumprimento da referida Lei nos Sistemas de Ensino.   </w:t>
      </w:r>
    </w:p>
    <w:p w14:paraId="00815F9D" w14:textId="77777777" w:rsidR="0010033E" w:rsidRPr="00242940" w:rsidRDefault="0010033E" w:rsidP="0010033E">
      <w:pPr>
        <w:rPr>
          <w:rFonts w:ascii="Arial" w:hAnsi="Arial" w:cs="Arial"/>
        </w:rPr>
      </w:pPr>
      <w:r w:rsidRPr="00242940">
        <w:rPr>
          <w:rFonts w:ascii="Arial" w:hAnsi="Arial" w:cs="Arial"/>
        </w:rPr>
        <w:t xml:space="preserve"> Nesta mesma direção, o Plano Nacional de Educação – PNE, Lei Nº13.005 de 25/06/2014 e Plano Estadual de Educação - PEE Lei Nº 14.705, de 25/06/2015, assim como o Plano Estadual de Implementação das Diretrizes Curriculares Nacionais e o Ensino das Culturas e Histórias Afro-Brasileiras, Africanas e dos Povos Indígenas, instituído pelo Decreto Estadual nº 53.817/17, vêm na lógica de estabelecer orientações acerca das obrigações e competências administrativas e metodológicas da  aplicabilidade do conteúdo descrito nas referidas normativas legais.  </w:t>
      </w:r>
    </w:p>
    <w:p w14:paraId="7E3DB005" w14:textId="77777777" w:rsidR="0010033E" w:rsidRPr="00242940" w:rsidRDefault="0010033E" w:rsidP="0010033E">
      <w:pPr>
        <w:rPr>
          <w:rFonts w:ascii="Arial" w:hAnsi="Arial" w:cs="Arial"/>
        </w:rPr>
      </w:pPr>
      <w:r w:rsidRPr="00242940">
        <w:rPr>
          <w:rFonts w:ascii="Arial" w:hAnsi="Arial" w:cs="Arial"/>
        </w:rPr>
        <w:t xml:space="preserve"> 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 </w:t>
      </w:r>
    </w:p>
    <w:p w14:paraId="1F96B38B" w14:textId="77777777" w:rsidR="0010033E" w:rsidRPr="00242940" w:rsidRDefault="0010033E" w:rsidP="0010033E">
      <w:pPr>
        <w:rPr>
          <w:rFonts w:ascii="Arial" w:hAnsi="Arial" w:cs="Arial"/>
        </w:rPr>
      </w:pPr>
      <w:r w:rsidRPr="00242940">
        <w:rPr>
          <w:rFonts w:ascii="Arial" w:hAnsi="Arial" w:cs="Arial"/>
        </w:rPr>
        <w:t xml:space="preserve"> A organização metodológica do ensino nada mais é do que um caminho um meio pelo qual objetiva-se um fim. Assim, espera-se que as escolas, bem como os sistemas a que pertencem, realizem a revisão curricular necessárias para a implantação da temática Étnico-racial, uma vez que possuem a liberdade para ajustar seus conteúdos e contribuir no necessário processo de democratização do espaço escolar, da ampliação do direito de todos e todas à educação, e do reconhecimento de outras matrizes de saberes da sociedade brasileira. </w:t>
      </w:r>
    </w:p>
    <w:p w14:paraId="7372A6F2" w14:textId="77777777" w:rsidR="0010033E" w:rsidRPr="00242940" w:rsidRDefault="0010033E" w:rsidP="0010033E">
      <w:pPr>
        <w:rPr>
          <w:rFonts w:ascii="Arial" w:hAnsi="Arial" w:cs="Arial"/>
        </w:rPr>
      </w:pPr>
      <w:r w:rsidRPr="00242940">
        <w:rPr>
          <w:rFonts w:ascii="Arial" w:hAnsi="Arial" w:cs="Arial"/>
        </w:rPr>
        <w:t xml:space="preserve"> O ensino-aprendizagem voltado apenas para a absorção de conhecimento e que tem sido objeto de preocupação constante de quem ensina deverá dar lugar ao ensinar a pensar, saber comunicar-se e pesquisar, ter raciocínio lógico, fazer sínteses e elaborações teóricas, ser independente e autônomo; enfim, ser socialmente competente, aceitando que a igualdade está apenas no campo dos direitos e que o exercício da diferença deve ser entendido enquanto prática de alteridade e do reconhecimento da equidade enquanto possibilidade de tratamento. </w:t>
      </w:r>
    </w:p>
    <w:p w14:paraId="6F20008A" w14:textId="3FEFBBC2" w:rsidR="0010033E" w:rsidRPr="00242940" w:rsidRDefault="0010033E" w:rsidP="0010033E">
      <w:pPr>
        <w:rPr>
          <w:rFonts w:ascii="Arial" w:hAnsi="Arial" w:cs="Arial"/>
        </w:rPr>
      </w:pPr>
      <w:r w:rsidRPr="00242940">
        <w:rPr>
          <w:rFonts w:ascii="Arial" w:hAnsi="Arial" w:cs="Arial"/>
        </w:rPr>
        <w:lastRenderedPageBreak/>
        <w:t xml:space="preserve">A abordagem legal da Educação Escolar Quilombola, começa na Constituição Federal de 1988, o texto da constituição, art. 68 das disposições transitórias, diz o seguinte: “Aos remanescentes das comunidades de quilombos, que estejam ocupando suas terras é reconhecida sua propriedade definitiva, devendo o Estado </w:t>
      </w:r>
      <w:proofErr w:type="spellStart"/>
      <w:r w:rsidRPr="00242940">
        <w:rPr>
          <w:rFonts w:ascii="Arial" w:hAnsi="Arial" w:cs="Arial"/>
        </w:rPr>
        <w:t>emitir-lhes</w:t>
      </w:r>
      <w:proofErr w:type="spellEnd"/>
      <w:r w:rsidRPr="00242940">
        <w:rPr>
          <w:rFonts w:ascii="Arial" w:hAnsi="Arial" w:cs="Arial"/>
        </w:rPr>
        <w:t xml:space="preserve"> os respectivos títulos.”  </w:t>
      </w:r>
    </w:p>
    <w:p w14:paraId="39C18F17" w14:textId="77777777" w:rsidR="0010033E" w:rsidRPr="00242940" w:rsidRDefault="0010033E" w:rsidP="0010033E">
      <w:pPr>
        <w:rPr>
          <w:rFonts w:ascii="Arial" w:hAnsi="Arial" w:cs="Arial"/>
        </w:rPr>
      </w:pPr>
      <w:r w:rsidRPr="00242940">
        <w:rPr>
          <w:rFonts w:ascii="Arial" w:hAnsi="Arial" w:cs="Arial"/>
        </w:rPr>
        <w:t xml:space="preserve"> Entretanto, foi apenas em 2003, através do Decreto Federal Nº 4.8878, que foi regulamentado o procedimento para identificação, reconhecimento, delimitação, demarcação e titulação das terras ocupadas por remanescentes das comunidades quilombolas, sendo o Instituto Nacional de Colonização e Reforma Agrária - INCRA o órgão competente na esfera federal. </w:t>
      </w:r>
    </w:p>
    <w:p w14:paraId="519B40FE" w14:textId="77777777" w:rsidR="0010033E" w:rsidRPr="00242940" w:rsidRDefault="0010033E" w:rsidP="0010033E">
      <w:pPr>
        <w:rPr>
          <w:rFonts w:ascii="Arial" w:hAnsi="Arial" w:cs="Arial"/>
        </w:rPr>
      </w:pPr>
      <w:r w:rsidRPr="00242940">
        <w:rPr>
          <w:rFonts w:ascii="Arial" w:hAnsi="Arial" w:cs="Arial"/>
        </w:rPr>
        <w:t xml:space="preserve"> Recentemente o termo quilombo tem assumido novos significados. O termo não se refere apenas a resíduos ou resquícios arqueológicos de ocupação temporal ou ocupação biológica, nem a ocupações relativas às áreas insurrecionais, mas a grupos que desenvolvem práticas cotidianas de resistência na manutenção e reprodução dos seus modos de vida característicos e na consolidação de um território próprio de uso comum, baseado em laços de parentesco e solidariedade. </w:t>
      </w:r>
    </w:p>
    <w:p w14:paraId="4C192FBB" w14:textId="77777777" w:rsidR="0010033E" w:rsidRPr="00242940" w:rsidRDefault="0010033E" w:rsidP="0010033E">
      <w:pPr>
        <w:rPr>
          <w:rFonts w:ascii="Arial" w:hAnsi="Arial" w:cs="Arial"/>
        </w:rPr>
      </w:pPr>
      <w:r w:rsidRPr="00242940">
        <w:rPr>
          <w:rFonts w:ascii="Arial" w:hAnsi="Arial" w:cs="Arial"/>
        </w:rPr>
        <w:t xml:space="preserve"> De acordo com a Resolução CNE/CEB 08/12, em seu art.9, Educação Escolar Quilombola é compreendida como: Escolas Quilombolas e Escolas que atendem a estudantes oriundos de territórios quilombolas. Por escolas quilombolas entende-se aquelas localizadas em territórios quilombolas. </w:t>
      </w:r>
    </w:p>
    <w:p w14:paraId="7D490281" w14:textId="6B02E847" w:rsidR="0010033E" w:rsidRPr="00242940" w:rsidRDefault="0010033E" w:rsidP="0010033E">
      <w:pPr>
        <w:rPr>
          <w:rFonts w:ascii="Arial" w:hAnsi="Arial" w:cs="Arial"/>
        </w:rPr>
      </w:pPr>
      <w:r w:rsidRPr="00242940">
        <w:rPr>
          <w:rFonts w:ascii="Arial" w:hAnsi="Arial" w:cs="Arial"/>
        </w:rPr>
        <w:t xml:space="preserve"> A referida norma emitida pelo CNE, sob o nº 08/2012, aponta que “a construção do projeto político-pedagógico da Escola Quilombola, deverá pautar-se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 e a história de cada comunidade quilombola; as formas por meio das quais as comunidades quilombolas vivenciam os seus processos educativos cotidianos em articulação com os conhecimentos escolares e demais conhecimentos produzidos pela sociedade mais ampla. Além disso, a questão da territorialidade, associada ao </w:t>
      </w:r>
      <w:proofErr w:type="spellStart"/>
      <w:r w:rsidRPr="00242940">
        <w:rPr>
          <w:rFonts w:ascii="Arial" w:hAnsi="Arial" w:cs="Arial"/>
        </w:rPr>
        <w:t>etnodesenvolvimento</w:t>
      </w:r>
      <w:proofErr w:type="spellEnd"/>
      <w:r w:rsidRPr="00242940">
        <w:rPr>
          <w:rFonts w:ascii="Arial" w:hAnsi="Arial" w:cs="Arial"/>
        </w:rPr>
        <w:t xml:space="preserve"> e à sustentabilidade socioambiental e cultural das comunidades quilombolas deverá orientar todo o processo educativo definido no projeto político-pedagógico.” </w:t>
      </w:r>
    </w:p>
    <w:p w14:paraId="74F20C71" w14:textId="77777777" w:rsidR="0010033E" w:rsidRPr="00242940" w:rsidRDefault="0010033E" w:rsidP="0010033E">
      <w:pPr>
        <w:rPr>
          <w:rFonts w:ascii="Arial" w:hAnsi="Arial" w:cs="Arial"/>
        </w:rPr>
      </w:pPr>
      <w:r w:rsidRPr="00242940">
        <w:rPr>
          <w:rFonts w:ascii="Arial" w:hAnsi="Arial" w:cs="Arial"/>
        </w:rPr>
        <w:t xml:space="preserve"> Neste sentido, é fundamental o desenvolvimento de um currículo construído a partir das Diretrizes Curriculares Nacionais para a Educação Escolar Quilombola na Educação Básica, considerando que é urgente garantir aos estudantes o direito de se apropriar dos conhecimentos tradicionais oriundos das comunidades remanescentes de quilombos e das suas formas de produção, contribuindo para o seu reconhecimento, valorização e continuidade, já que as escolas, que estão dentro destas características, não se reconhecem como tal e desconhecem, em sua maioria, a História e Cultura Afro-Brasileira e Africana ou têm experiência consistente em educação das relações étnico-raciais. O importante aqui é a possibilidade de uma apropriação conceitual acerca do tema, com leituras de mundo e de imagens/textos que ofereçam um </w:t>
      </w:r>
      <w:r w:rsidRPr="00242940">
        <w:rPr>
          <w:rFonts w:ascii="Arial" w:hAnsi="Arial" w:cs="Arial"/>
        </w:rPr>
        <w:lastRenderedPageBreak/>
        <w:t xml:space="preserve">embasamento teórico a gestores e professores de escolas em territórios de quilombos ou que recebem estudantes oriundos de comunidades remanescentes, no sentido da apropriação, dos princípios e da metodologia que emana do conceito da Pedagogia </w:t>
      </w:r>
      <w:proofErr w:type="spellStart"/>
      <w:r w:rsidRPr="00242940">
        <w:rPr>
          <w:rFonts w:ascii="Arial" w:hAnsi="Arial" w:cs="Arial"/>
        </w:rPr>
        <w:t>Griô</w:t>
      </w:r>
      <w:proofErr w:type="spellEnd"/>
      <w:r w:rsidRPr="00242940">
        <w:rPr>
          <w:rFonts w:ascii="Arial" w:hAnsi="Arial" w:cs="Arial"/>
        </w:rPr>
        <w:t xml:space="preserve"> e da filosofia de vida quilombola culturalmente constituída. </w:t>
      </w:r>
    </w:p>
    <w:p w14:paraId="04D43561" w14:textId="72EADF21" w:rsidR="0010033E" w:rsidRPr="00242940" w:rsidRDefault="0010033E" w:rsidP="0010033E">
      <w:pPr>
        <w:rPr>
          <w:rFonts w:ascii="Arial" w:hAnsi="Arial" w:cs="Arial"/>
        </w:rPr>
      </w:pPr>
      <w:r w:rsidRPr="00242940">
        <w:rPr>
          <w:rFonts w:ascii="Arial" w:hAnsi="Arial" w:cs="Arial"/>
        </w:rPr>
        <w:t xml:space="preserve">3. TEMAS CONTEMPORÂNEOS </w:t>
      </w:r>
    </w:p>
    <w:p w14:paraId="7E43B7B4" w14:textId="412E40B8" w:rsidR="0010033E" w:rsidRPr="00242940" w:rsidRDefault="0010033E" w:rsidP="0010033E">
      <w:pPr>
        <w:rPr>
          <w:rFonts w:ascii="Arial" w:hAnsi="Arial" w:cs="Arial"/>
        </w:rPr>
      </w:pPr>
      <w:r w:rsidRPr="00242940">
        <w:rPr>
          <w:rFonts w:ascii="Arial" w:hAnsi="Arial" w:cs="Arial"/>
        </w:rPr>
        <w:t xml:space="preserve"> 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 a formação integral dos sujeitos, corroborando com as premissas dos Direitos da Criança e do Adolescente. </w:t>
      </w:r>
    </w:p>
    <w:p w14:paraId="06EB6A8E" w14:textId="77777777" w:rsidR="0010033E" w:rsidRPr="00242940" w:rsidRDefault="0010033E" w:rsidP="0010033E">
      <w:pPr>
        <w:rPr>
          <w:rFonts w:ascii="Arial" w:hAnsi="Arial" w:cs="Arial"/>
        </w:rPr>
      </w:pPr>
      <w:r w:rsidRPr="00242940">
        <w:rPr>
          <w:rFonts w:ascii="Arial" w:hAnsi="Arial" w:cs="Arial"/>
        </w:rPr>
        <w:t xml:space="preserve"> Isso não significa que tenham que ser criadas novas áreas ou disciplinas. Pelo contrário, tais temáticas precisam ser incorporadas nas áreas já existentes e no trabalho educativo da escola. É essa forma de organizar o trabalho didático que garante a transversalidade. O desafio que se apresenta para as escolas é justamente a amplitude do trabalho pedagógico com foco nas problemáticas sociais que o contexto escolar apresenta. </w:t>
      </w:r>
    </w:p>
    <w:p w14:paraId="10638E4C" w14:textId="77777777" w:rsidR="0010033E" w:rsidRPr="00242940" w:rsidRDefault="0010033E" w:rsidP="0010033E">
      <w:pPr>
        <w:rPr>
          <w:rFonts w:ascii="Arial" w:hAnsi="Arial" w:cs="Arial"/>
        </w:rPr>
      </w:pPr>
      <w:r w:rsidRPr="00242940">
        <w:rPr>
          <w:rFonts w:ascii="Arial" w:hAnsi="Arial" w:cs="Arial"/>
        </w:rPr>
        <w:t xml:space="preserve"> 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 em flexibilidade e abertura, uma vez que os temas podem ser priorizados e contextualizados de acordo com as diferentes realidades locais e regionais e, inclusive, outros temas podem ser incluídos. </w:t>
      </w:r>
    </w:p>
    <w:p w14:paraId="5656C2BD" w14:textId="77777777" w:rsidR="0010033E" w:rsidRPr="00242940" w:rsidRDefault="0010033E" w:rsidP="0010033E">
      <w:pPr>
        <w:rPr>
          <w:rFonts w:ascii="Arial" w:hAnsi="Arial" w:cs="Arial"/>
        </w:rPr>
      </w:pPr>
      <w:r w:rsidRPr="00242940">
        <w:rPr>
          <w:rFonts w:ascii="Arial" w:hAnsi="Arial" w:cs="Arial"/>
        </w:rPr>
        <w:t xml:space="preserve"> Os temas contemporâneos, por tratarem de questões sociais, têm natureza diferente das áreas. Sua complexidade faz com que nenhuma das áreas, isoladamente, seja suficiente para abordá-los. Ao contrário, tais problemáticas atravessam os diferentes campos do conhecimento. É no contexto escolar que a integração, a extensão e a profundidade do trabalho podem acontecer em diferentes projetos pedagógicos. Isso se efetiva mediante a organização didática eleita pela escola de acordo com as prioridades e relevâncias locais. </w:t>
      </w:r>
    </w:p>
    <w:p w14:paraId="5979B14A" w14:textId="77777777" w:rsidR="0010033E" w:rsidRPr="00242940" w:rsidRDefault="0010033E" w:rsidP="0010033E">
      <w:pPr>
        <w:rPr>
          <w:rFonts w:ascii="Arial" w:hAnsi="Arial" w:cs="Arial"/>
        </w:rPr>
      </w:pPr>
      <w:r w:rsidRPr="00242940">
        <w:rPr>
          <w:rFonts w:ascii="Arial" w:hAnsi="Arial" w:cs="Arial"/>
        </w:rPr>
        <w:t xml:space="preserve"> Nesse sentido, a proposta de transversalidade aos temas contemporâneos traz a necessidade de diálogos em que a escola assuma reflexões e que atue de forma a garantir a perspectiva político-social no direcionamento do trabalho pedagógico. </w:t>
      </w:r>
    </w:p>
    <w:p w14:paraId="2C933B8D" w14:textId="77777777" w:rsidR="0010033E" w:rsidRPr="00242940" w:rsidRDefault="0010033E" w:rsidP="0010033E">
      <w:pPr>
        <w:rPr>
          <w:rFonts w:ascii="Arial" w:hAnsi="Arial" w:cs="Arial"/>
        </w:rPr>
      </w:pPr>
      <w:r w:rsidRPr="00242940">
        <w:rPr>
          <w:rFonts w:ascii="Arial" w:hAnsi="Arial" w:cs="Arial"/>
        </w:rPr>
        <w:t xml:space="preserve"> As inclusões dessas temáticas implicam necessidade de um trabalho sistemático e contínuo no decorrer de toda a escolaridade, possibilitando a articulação das competências gerais da BNCC, das competências das áreas do conhecimento e das habilidades apresentadas na extensão deste documento.   Na prática pedagógica, a interdisciplinaridade e a transversalidade estão intimamente ligadas, pois as questões trazidas </w:t>
      </w:r>
      <w:r w:rsidRPr="00242940">
        <w:rPr>
          <w:rFonts w:ascii="Arial" w:hAnsi="Arial" w:cs="Arial"/>
        </w:rPr>
        <w:lastRenderedPageBreak/>
        <w:t xml:space="preserve">pelos temas contemporâneos são articuladas entre os objetos de conhecimento. Dessa forma, não é possível fazer um trabalho pautado na transversalidade em uma perspectiva disciplinar rígida. </w:t>
      </w:r>
    </w:p>
    <w:p w14:paraId="276057A2" w14:textId="77777777" w:rsidR="0010033E" w:rsidRPr="00242940" w:rsidRDefault="0010033E" w:rsidP="0010033E">
      <w:pPr>
        <w:rPr>
          <w:rFonts w:ascii="Arial" w:hAnsi="Arial" w:cs="Arial"/>
        </w:rPr>
      </w:pPr>
      <w:r w:rsidRPr="00242940">
        <w:rPr>
          <w:rFonts w:ascii="Arial" w:hAnsi="Arial" w:cs="Arial"/>
        </w:rPr>
        <w:t xml:space="preserve">Tanto a transversalidade quanto a interdisciplinaridade promovem uma compreensão abrangente dos diferentes objetos de conhecimento, afastando as dicotomias. </w:t>
      </w:r>
    </w:p>
    <w:p w14:paraId="360E994D" w14:textId="77777777" w:rsidR="0010033E" w:rsidRPr="00242940" w:rsidRDefault="0010033E" w:rsidP="0010033E">
      <w:pPr>
        <w:rPr>
          <w:rFonts w:ascii="Arial" w:hAnsi="Arial" w:cs="Arial"/>
        </w:rPr>
      </w:pPr>
      <w:r w:rsidRPr="00242940">
        <w:rPr>
          <w:rFonts w:ascii="Arial" w:hAnsi="Arial" w:cs="Arial"/>
        </w:rPr>
        <w:t xml:space="preserve"> Se por um lado, tais temáticas possibilitam que as equipes pedagógicas façam novas conexões entre elas e as áreas e/ou outros temas, permitindo um trabalho didático que viabilize a reflexão e planejamento articulado, considerando a especificação dos objetos de aprendizagem aos temas; por outro lado, esses temas também exigem dos educadores preparo para o desenvolvimento dos projetos em sala de aula. </w:t>
      </w:r>
    </w:p>
    <w:p w14:paraId="09D75754" w14:textId="19D19E09" w:rsidR="0010033E" w:rsidRPr="00242940" w:rsidRDefault="0010033E" w:rsidP="0010033E">
      <w:pPr>
        <w:rPr>
          <w:rFonts w:ascii="Arial" w:hAnsi="Arial" w:cs="Arial"/>
        </w:rPr>
      </w:pPr>
      <w:r w:rsidRPr="00242940">
        <w:rPr>
          <w:rFonts w:ascii="Arial" w:hAnsi="Arial" w:cs="Arial"/>
        </w:rPr>
        <w:t xml:space="preserve"> Portanto, a construção curricular nas escolas contempla a aproximação das áreas do conhecimento aos temas contemporâneos que fazem parte da realidade global e local dos sujeitos engendrados no contexto escolar. Assim, a transversalidade possibilita aos profissionais da educação o desenvolvimento do fazer pedagógico com uma abordagem mais dinâmica e menos imperativa ou ortodoxa.</w:t>
      </w:r>
    </w:p>
    <w:p w14:paraId="63F744E8" w14:textId="77777777" w:rsidR="000F6B43" w:rsidRPr="00242940" w:rsidRDefault="000F6B43" w:rsidP="000F6B43">
      <w:pPr>
        <w:rPr>
          <w:rFonts w:ascii="Arial" w:hAnsi="Arial" w:cs="Arial"/>
        </w:rPr>
      </w:pPr>
      <w:r w:rsidRPr="00242940">
        <w:rPr>
          <w:rFonts w:ascii="Arial" w:hAnsi="Arial" w:cs="Arial"/>
        </w:rPr>
        <w:t xml:space="preserve">No Ensino Fundamental, a área de Linguagens, nos Anos Iniciais, é composta pelos seguintes componentes curriculares: Língua Portuguesa, Arte e Educação Física, e nos Anos Finais, com o acréscimo da Língua Inglesa. A finalidade é proporcionar aos estudantes a participação em práticas de linguagem diversificadas, que lhes permitam a possibilidade de interação e de expressão de valores, sentimentos, ideologias, ampliando também suas capacidades expressivas em manifestações artísticas, corporais e linguísticas, como também seus conhecimentos sobre essas linguagens, em continuidade às experiências vividas na Educação Infantil.  </w:t>
      </w:r>
    </w:p>
    <w:p w14:paraId="201B5DE3" w14:textId="77777777" w:rsidR="000F6B43" w:rsidRPr="00242940" w:rsidRDefault="000F6B43" w:rsidP="000F6B43">
      <w:pPr>
        <w:rPr>
          <w:rFonts w:ascii="Arial" w:hAnsi="Arial" w:cs="Arial"/>
        </w:rPr>
      </w:pPr>
      <w:r w:rsidRPr="00242940">
        <w:rPr>
          <w:rFonts w:ascii="Arial" w:hAnsi="Arial" w:cs="Arial"/>
        </w:rPr>
        <w:t xml:space="preserve">A área de Linguagens propõe o desenvolvimento do processo de socialização e comunicação entre os diferentes campos da atividade humana, auxiliando-nos no uso de recursos favoráveis para a manifestação dos diferentes tipos de linguagem. Por meio dessas práticas, as pessoas interagem consigo mesmas e com os outros, constituindo-se como sujeitos sociais. </w:t>
      </w:r>
    </w:p>
    <w:p w14:paraId="54ED8CA1" w14:textId="77777777" w:rsidR="000F6B43" w:rsidRPr="00242940" w:rsidRDefault="000F6B43" w:rsidP="000F6B43">
      <w:pPr>
        <w:rPr>
          <w:rFonts w:ascii="Arial" w:hAnsi="Arial" w:cs="Arial"/>
        </w:rPr>
      </w:pPr>
      <w:r w:rsidRPr="00242940">
        <w:rPr>
          <w:rFonts w:ascii="Arial" w:hAnsi="Arial" w:cs="Arial"/>
        </w:rPr>
        <w:t xml:space="preserve">As linguagens, antes articuladas, passam a ter status próprios de objetos de conhecimento escolar. Considerando esses pressupostos, e em articulação com as competências gerais da Educação Básica, a área de Linguagens deve garantir aos alunos o desenvolvimento das seguintes competências específicas: </w:t>
      </w:r>
    </w:p>
    <w:p w14:paraId="3838DB0C" w14:textId="77777777" w:rsidR="000F6B43" w:rsidRPr="00242940" w:rsidRDefault="000F6B43" w:rsidP="000F6B43">
      <w:pPr>
        <w:rPr>
          <w:rFonts w:ascii="Arial" w:hAnsi="Arial" w:cs="Arial"/>
        </w:rPr>
      </w:pPr>
      <w:r w:rsidRPr="00242940">
        <w:rPr>
          <w:rFonts w:ascii="Arial" w:hAnsi="Arial" w:cs="Arial"/>
        </w:rPr>
        <w:t xml:space="preserve"> Compreender as linguagens como construção humana, histórica, social e cultural, de natureza dinâmica, reconhecendo-as e valorizando-as como formas de significação da realidade e expressão de subjetividades e identidades sociais e culturais. </w:t>
      </w:r>
    </w:p>
    <w:p w14:paraId="78383E09" w14:textId="77777777" w:rsidR="000F6B43" w:rsidRPr="00242940" w:rsidRDefault="000F6B43" w:rsidP="000F6B43">
      <w:pPr>
        <w:rPr>
          <w:rFonts w:ascii="Arial" w:hAnsi="Arial" w:cs="Arial"/>
        </w:rPr>
      </w:pPr>
      <w:r w:rsidRPr="00242940">
        <w:rPr>
          <w:rFonts w:ascii="Arial" w:hAnsi="Arial" w:cs="Arial"/>
        </w:rPr>
        <w:t xml:space="preserve"> Conhecer e explorar diversas práticas de linguagem (artísticas, corporais e linguísticas) em diferentes campos da atividade humana para continuar aprendendo, ampliar suas possibilidades de participação na vida social e colaborar para a construção de uma sociedade mais justa, democrática e inclusiva. </w:t>
      </w:r>
    </w:p>
    <w:p w14:paraId="20B0E7F1" w14:textId="77777777" w:rsidR="000F6B43" w:rsidRPr="00242940" w:rsidRDefault="000F6B43" w:rsidP="000F6B43">
      <w:pPr>
        <w:rPr>
          <w:rFonts w:ascii="Arial" w:hAnsi="Arial" w:cs="Arial"/>
        </w:rPr>
      </w:pPr>
      <w:r w:rsidRPr="00242940">
        <w:rPr>
          <w:rFonts w:ascii="Arial" w:hAnsi="Arial" w:cs="Arial"/>
        </w:rPr>
        <w:lastRenderedPageBreak/>
        <w:t xml:space="preserve">  Utilizar diferentes linguagens – verbal (oral ou visual-motora, como Libras, e escrita), corporal, visual, sonora e digital –, para se expressar e partilhar informações, experiências, ideias e sentimentos em diferentes contextos e produzir sentidos que levem ao diálogo, à resolução de conflitos e à cooperação. </w:t>
      </w:r>
    </w:p>
    <w:p w14:paraId="3DBEC804" w14:textId="77777777" w:rsidR="000F6B43" w:rsidRPr="00242940" w:rsidRDefault="000F6B43" w:rsidP="000F6B43">
      <w:pPr>
        <w:rPr>
          <w:rFonts w:ascii="Arial" w:hAnsi="Arial" w:cs="Arial"/>
        </w:rPr>
      </w:pPr>
      <w:r w:rsidRPr="00242940">
        <w:rPr>
          <w:rFonts w:ascii="Arial" w:hAnsi="Arial" w:cs="Arial"/>
        </w:rPr>
        <w:t xml:space="preserve">  Utilizar diferentes linguagens para defender pontos de vista que respeitem o outro e promovam os direitos humanos, a consciência socioambiental e o consumo responsável em âmbito local, regional e global, atuando criticamente frente às questões do mundo contemporâneo. </w:t>
      </w:r>
    </w:p>
    <w:p w14:paraId="5B0C1585" w14:textId="77777777" w:rsidR="000F6B43" w:rsidRPr="00242940" w:rsidRDefault="000F6B43" w:rsidP="000F6B43">
      <w:pPr>
        <w:rPr>
          <w:rFonts w:ascii="Arial" w:hAnsi="Arial" w:cs="Arial"/>
        </w:rPr>
      </w:pPr>
      <w:r w:rsidRPr="00242940">
        <w:rPr>
          <w:rFonts w:ascii="Arial" w:hAnsi="Arial" w:cs="Arial"/>
        </w:rPr>
        <w:t xml:space="preserve">  Desenvolver o senso estético para reconhecer, fruir e respeitar as diversas manifestações artísticas e culturais, das locais às mundiais, inclusive aquelas pertencentes ao patrimônio cultural da humanidade, bem como participar de práticas diversificadas, individuais e coletivas, da produção artístico-cultural, com respeito à diversidade de saberes, identidades e culturas. </w:t>
      </w:r>
    </w:p>
    <w:p w14:paraId="19A88CC0" w14:textId="26759C6D" w:rsidR="000F6B43" w:rsidRPr="00242940" w:rsidRDefault="000F6B43" w:rsidP="000F6B43">
      <w:pPr>
        <w:rPr>
          <w:rFonts w:ascii="Arial" w:hAnsi="Arial" w:cs="Arial"/>
        </w:rPr>
      </w:pPr>
      <w:r w:rsidRPr="00242940">
        <w:rPr>
          <w:rFonts w:ascii="Arial" w:hAnsi="Arial" w:cs="Arial"/>
        </w:rPr>
        <w:t xml:space="preserve">  Compreender e utilizar tecnologias digitais de informação e comunicação de forma crítica, significativa, reflexiva e ética nas diversas práticas sociais (incluindo as escolares), para se comunicar por meio das diferentes linguagens e mídias, produzir conhecimentos, resolver problemas e desenvolver projetos autorais e coletivos.</w:t>
      </w:r>
    </w:p>
    <w:p w14:paraId="289D3943" w14:textId="48735EBD" w:rsidR="00B05CD6" w:rsidRPr="00242940" w:rsidRDefault="00B05CD6" w:rsidP="00B05CD6">
      <w:pPr>
        <w:rPr>
          <w:rFonts w:ascii="Arial" w:hAnsi="Arial" w:cs="Arial"/>
        </w:rPr>
      </w:pPr>
      <w:r w:rsidRPr="00242940">
        <w:rPr>
          <w:rFonts w:ascii="Arial" w:hAnsi="Arial" w:cs="Arial"/>
        </w:rPr>
        <w:t xml:space="preserve">A Arte nos conduz a processos de criação, crítica, estesia, expressão, fruição e reflexão, sobre as formas e fenômenos artísticos em suas diversas manifestações, trazendo a possibilidade da construção de poéticas pessoais, de formas de ver e produzir arte, individual e coletivamente, com a devida valorização da pesquisa, das vivências e das experiências, orientada pela abordagem triangular (contextualizar, fazer e apreciar), através dos objetos de conhecimento (contextos e práticas, elementos da linguagem, materialidades, processos de criação, matrizes estéticas e culturais, sistemas da linguagem, notação e registro musical, patrimônio cultural, arte e tecnologia), propostos pela BNCC. </w:t>
      </w:r>
    </w:p>
    <w:p w14:paraId="32AA906A" w14:textId="77777777" w:rsidR="00B05CD6" w:rsidRPr="00242940" w:rsidRDefault="00B05CD6" w:rsidP="00B05CD6">
      <w:pPr>
        <w:rPr>
          <w:rFonts w:ascii="Arial" w:hAnsi="Arial" w:cs="Arial"/>
        </w:rPr>
      </w:pPr>
      <w:r w:rsidRPr="00242940">
        <w:rPr>
          <w:rFonts w:ascii="Arial" w:hAnsi="Arial" w:cs="Arial"/>
        </w:rPr>
        <w:t xml:space="preserve"> A Arte, assim como os demais componentes curriculares, é um dispositivo para a socialização, humanização e cognição, potencializa o desenvolvimento da sensibilidade, das emoções e das sensações. Relaciona, ética e esteticamente, as várias dimensões da vida social, cultural, histórica, política e econômica, reconhecendo a diversidade, no respeito às diferenças e na valorização da cultura local, regional, nacional e mundial, através do diálogo intercultural. </w:t>
      </w:r>
    </w:p>
    <w:p w14:paraId="5472FA83" w14:textId="77777777" w:rsidR="00B05CD6" w:rsidRPr="00242940" w:rsidRDefault="00B05CD6" w:rsidP="00B05CD6">
      <w:pPr>
        <w:rPr>
          <w:rFonts w:ascii="Arial" w:hAnsi="Arial" w:cs="Arial"/>
        </w:rPr>
      </w:pPr>
      <w:r w:rsidRPr="00242940">
        <w:rPr>
          <w:rFonts w:ascii="Arial" w:hAnsi="Arial" w:cs="Arial"/>
        </w:rPr>
        <w:t xml:space="preserve"> A estrutura do componente curricular Arte está organizada a partir das linguagens artísticas - Artes Visuais, Dança, Música e Teatro - apresentadas com esta nomenclatura na Lei de Diretrizes e Bases - LDB 9394/96 e nos Parâmetros Curriculares Nacionais - </w:t>
      </w:r>
      <w:proofErr w:type="spellStart"/>
      <w:r w:rsidRPr="00242940">
        <w:rPr>
          <w:rFonts w:ascii="Arial" w:hAnsi="Arial" w:cs="Arial"/>
        </w:rPr>
        <w:t>PCNs</w:t>
      </w:r>
      <w:proofErr w:type="spellEnd"/>
      <w:r w:rsidRPr="00242940">
        <w:rPr>
          <w:rFonts w:ascii="Arial" w:hAnsi="Arial" w:cs="Arial"/>
        </w:rPr>
        <w:t xml:space="preserve">. Na BNCC, as linguagens artísticas foram chamadas de unidades temáticas. Neste documento, o componente curricular Arte volta apresentado como linguagens artísticas e as propostas de ações para integração das mesmas, nomeadas pela BNCC de Artes Integradas, são chamadas de eixos transversais. </w:t>
      </w:r>
    </w:p>
    <w:p w14:paraId="5A0162C8" w14:textId="77777777" w:rsidR="00B05CD6" w:rsidRPr="00242940" w:rsidRDefault="00B05CD6" w:rsidP="00B05CD6">
      <w:pPr>
        <w:rPr>
          <w:rFonts w:ascii="Arial" w:hAnsi="Arial" w:cs="Arial"/>
        </w:rPr>
      </w:pPr>
      <w:r w:rsidRPr="00242940">
        <w:rPr>
          <w:rFonts w:ascii="Arial" w:hAnsi="Arial" w:cs="Arial"/>
        </w:rPr>
        <w:lastRenderedPageBreak/>
        <w:t xml:space="preserve"> Na BNCC, as habilidades estão agrupadas nos Anos Iniciais do 1º ao 5º ano e nos Anos Finais do 6º ao 9º. Neste Documento Curricular, elas foram desdobradas em ciclos: Anos Iniciais: 1º e 2º ano; 3º ao 5º ano e Anos Finais: 6º e 7º ano; 8º e 9º ano. As habilidades são propostas para os estudantes progressivamente, apresentando maior grau de aprofundamento e complexidade ao longo do percurso educacional, em cada linguagem artística, nos eixos e nas ações que compõem a integração entre elas.  </w:t>
      </w:r>
    </w:p>
    <w:p w14:paraId="023781C7" w14:textId="77777777" w:rsidR="00B05CD6" w:rsidRPr="00242940" w:rsidRDefault="00B05CD6" w:rsidP="00B05CD6">
      <w:pPr>
        <w:rPr>
          <w:rFonts w:ascii="Arial" w:hAnsi="Arial" w:cs="Arial"/>
        </w:rPr>
      </w:pPr>
      <w:r w:rsidRPr="00242940">
        <w:rPr>
          <w:rFonts w:ascii="Arial" w:hAnsi="Arial" w:cs="Arial"/>
        </w:rPr>
        <w:t xml:space="preserve"> </w:t>
      </w:r>
    </w:p>
    <w:p w14:paraId="267A7115" w14:textId="77777777" w:rsidR="00B05CD6" w:rsidRPr="00242940" w:rsidRDefault="00B05CD6" w:rsidP="00B05CD6">
      <w:pPr>
        <w:rPr>
          <w:rFonts w:ascii="Arial" w:hAnsi="Arial" w:cs="Arial"/>
        </w:rPr>
      </w:pPr>
      <w:r w:rsidRPr="00242940">
        <w:rPr>
          <w:rFonts w:ascii="Arial" w:hAnsi="Arial" w:cs="Arial"/>
        </w:rPr>
        <w:t xml:space="preserve"> A Arte na escola contribui, consideravelmente, para a efetividade das competências gerais da BNCC, através da prática e fruição nas diversas manifestações das artes tradicionais e contemporâneas. As Artes Visuais proporcionam a construção do olhar, um olhar mais sensível para o mundo, um olhar mais atento. A Música desenvolve e aprimora a escuta e permite conhecer e preservar a produção de nossas tradições e de outros povos, explorando seus ritmos e melodias. A Dança articula a relação corpo-espaço-movimento. O Teatro explora as expressões corporais e vocais, proporcionando a representação de si e de outros, exercitando a empatia e a reflexão sobre como agir em circunstâncias diversas. E todas as linguagens buscam empoderar os estudantes, tornando-os protagonistas de suas histórias, fortalecendo a troca de ideias e o trabalho individual, coletivo e colaborativo. </w:t>
      </w:r>
    </w:p>
    <w:p w14:paraId="4250F88A" w14:textId="77777777" w:rsidR="00B05CD6" w:rsidRPr="00242940" w:rsidRDefault="00B05CD6" w:rsidP="00B05CD6">
      <w:pPr>
        <w:rPr>
          <w:rFonts w:ascii="Arial" w:hAnsi="Arial" w:cs="Arial"/>
        </w:rPr>
      </w:pPr>
      <w:r w:rsidRPr="00242940">
        <w:rPr>
          <w:rFonts w:ascii="Arial" w:hAnsi="Arial" w:cs="Arial"/>
        </w:rPr>
        <w:t xml:space="preserve"> Ao longo do tempo, alguns conceitos foram utilizados como forma de avaliação ou classificação de trabalhos, criações ou ação. Pode-se elencar alguns exemplos como: talento ou dom (ao afirmar que um estudante tem talento ou dom, tira-se dele as possibilidades de experiências e vivências nas diversas manifestações artísticas); bonito ou feio (a definição de beleza vem sendo discutida ao longo dos séculos, no entanto, ela está nos sentimentos que a obra expressa, depende das experiências de cada um, o estranhamento também é importante e faz parte do processo de apreciar e compreender as obras de arte); e certo ou errado nas experimentações artísticas (é preciso atenção para não intervir no processo criativo do estudante, pois interferências podem bloquear a criação e a expressão das individualidades, posteriormente, pode-se orientar a criação a partir de conceitos e técnicas previamente estudados). </w:t>
      </w:r>
    </w:p>
    <w:p w14:paraId="375BA2AC" w14:textId="77777777" w:rsidR="00B05CD6" w:rsidRPr="00242940" w:rsidRDefault="00B05CD6" w:rsidP="00B05CD6">
      <w:pPr>
        <w:rPr>
          <w:rFonts w:ascii="Arial" w:hAnsi="Arial" w:cs="Arial"/>
        </w:rPr>
      </w:pPr>
      <w:r w:rsidRPr="00242940">
        <w:rPr>
          <w:rFonts w:ascii="Arial" w:hAnsi="Arial" w:cs="Arial"/>
        </w:rPr>
        <w:t xml:space="preserve"> Propõe-se uma avaliação mais progressista, dinâmica, coletiva, reflexiva, dialógica, com o foco nos processos das aprendizagens, buscando a formação de um estudante integral e autônomo, que faz conexões com a multiplicidade das manifestações artísticas, que constrói novos olhares, que sabe falar e escutar o outro, que tenha clareza nas suas expressões, nos gestos e nos movimentos. A proposta não é formar artistas; são processos de experimentações, por isso a avaliação é processual e não de resultados, com critérios previamente definidos. A autoavaliação é um instrumento significativo no processo avaliativo, uma vez que proporciona ao estudante rever seu percurso. </w:t>
      </w:r>
    </w:p>
    <w:p w14:paraId="517C6079" w14:textId="77777777" w:rsidR="00B05CD6" w:rsidRPr="00242940" w:rsidRDefault="00B05CD6" w:rsidP="00B05CD6">
      <w:pPr>
        <w:rPr>
          <w:rFonts w:ascii="Arial" w:hAnsi="Arial" w:cs="Arial"/>
        </w:rPr>
      </w:pPr>
      <w:r w:rsidRPr="00242940">
        <w:rPr>
          <w:rFonts w:ascii="Arial" w:hAnsi="Arial" w:cs="Arial"/>
        </w:rPr>
        <w:t xml:space="preserve">A Arte consiste em um aprendizado ao longo da vida, progressivamente, construindo o conhecimento através da pesquisa e da investigação. Para isso, é imprescindível a experimentação, a prática artística, o fazer e o refazer, só assim a experiência nos toca, afeta e transforma. Pode-se identificar, analisar, discutir e refletir depois de experimentar e vivenciar. </w:t>
      </w:r>
    </w:p>
    <w:p w14:paraId="2B8DE071" w14:textId="77777777" w:rsidR="00B05CD6" w:rsidRPr="00242940" w:rsidRDefault="00B05CD6" w:rsidP="00B05CD6">
      <w:pPr>
        <w:rPr>
          <w:rFonts w:ascii="Arial" w:hAnsi="Arial" w:cs="Arial"/>
        </w:rPr>
      </w:pPr>
      <w:r w:rsidRPr="00242940">
        <w:rPr>
          <w:rFonts w:ascii="Arial" w:hAnsi="Arial" w:cs="Arial"/>
        </w:rPr>
        <w:lastRenderedPageBreak/>
        <w:t xml:space="preserve">Todas as proposições aqui abordadas são possíveis de serem propostas em sala de aula, observando a importância da formação específica dos professores. Este referencial foi escrito a partir da BNCC e das contribuições recebidas na Plataforma Virtual do Referencial Curricular Gaúcho, espera-se que ele motive os docentes a proporem experiências artísticas nas escolas de todo Estado. </w:t>
      </w:r>
    </w:p>
    <w:p w14:paraId="71BD6144" w14:textId="1FEC5486" w:rsidR="00B05CD6" w:rsidRPr="00242940" w:rsidRDefault="00B05CD6" w:rsidP="00B05CD6">
      <w:pPr>
        <w:rPr>
          <w:rFonts w:ascii="Arial" w:hAnsi="Arial" w:cs="Arial"/>
        </w:rPr>
      </w:pPr>
      <w:r w:rsidRPr="00242940">
        <w:rPr>
          <w:rFonts w:ascii="Arial" w:hAnsi="Arial" w:cs="Arial"/>
        </w:rPr>
        <w:t xml:space="preserve"> 5.1 Competências específicas de Arte para o Ensino Fundamental </w:t>
      </w:r>
    </w:p>
    <w:p w14:paraId="0949533C" w14:textId="77777777" w:rsidR="00B05CD6" w:rsidRPr="00242940" w:rsidRDefault="00B05CD6" w:rsidP="00B05CD6">
      <w:pPr>
        <w:rPr>
          <w:rFonts w:ascii="Arial" w:hAnsi="Arial" w:cs="Arial"/>
        </w:rPr>
      </w:pPr>
      <w:r w:rsidRPr="00242940">
        <w:rPr>
          <w:rFonts w:ascii="Arial" w:hAnsi="Arial" w:cs="Arial"/>
        </w:rPr>
        <w:t xml:space="preserve">Explorar, conhecer, fruir e analisar, criticamente, práticas e produções artísticas e culturais do seu entorno social e de diversas sociedades, em distintos tempos e contextos, para reconhecer e dialogar com as diversidades. </w:t>
      </w:r>
    </w:p>
    <w:p w14:paraId="5D0ADD11" w14:textId="77777777" w:rsidR="00B05CD6" w:rsidRPr="00242940" w:rsidRDefault="00B05CD6" w:rsidP="00B05CD6">
      <w:pPr>
        <w:rPr>
          <w:rFonts w:ascii="Arial" w:hAnsi="Arial" w:cs="Arial"/>
        </w:rPr>
      </w:pPr>
      <w:r w:rsidRPr="00242940">
        <w:rPr>
          <w:rFonts w:ascii="Arial" w:hAnsi="Arial" w:cs="Arial"/>
        </w:rPr>
        <w:t xml:space="preserve"> Compreender as relações entre as linguagens da Arte e suas práticas integradas, inclusive aquelas possibilitadas pelo uso das novas tecnologias de informação e comunicação, pelo cinema e pelo audiovisual, nas condições particulares de produção, na prática de cada linguagem e nas suas articulações.  </w:t>
      </w:r>
    </w:p>
    <w:p w14:paraId="04CFBED4" w14:textId="77777777" w:rsidR="00B05CD6" w:rsidRPr="00242940" w:rsidRDefault="00B05CD6" w:rsidP="00B05CD6">
      <w:pPr>
        <w:rPr>
          <w:rFonts w:ascii="Arial" w:hAnsi="Arial" w:cs="Arial"/>
        </w:rPr>
      </w:pPr>
      <w:r w:rsidRPr="00242940">
        <w:rPr>
          <w:rFonts w:ascii="Arial" w:hAnsi="Arial" w:cs="Arial"/>
        </w:rPr>
        <w:t xml:space="preserve">Pesquisar e conhecer distintas matrizes estéticas e culturais especialmente aquelas manifestas na arte e na cultura brasileiras, sua tradição e manifestações contemporâneas, reelaborando-as nas criações em Arte. </w:t>
      </w:r>
    </w:p>
    <w:p w14:paraId="30D882D7" w14:textId="77777777" w:rsidR="00B05CD6" w:rsidRPr="00242940" w:rsidRDefault="00B05CD6" w:rsidP="00B05CD6">
      <w:pPr>
        <w:rPr>
          <w:rFonts w:ascii="Arial" w:hAnsi="Arial" w:cs="Arial"/>
        </w:rPr>
      </w:pPr>
      <w:r w:rsidRPr="00242940">
        <w:rPr>
          <w:rFonts w:ascii="Arial" w:hAnsi="Arial" w:cs="Arial"/>
        </w:rPr>
        <w:t xml:space="preserve">Experienciar a ludicidade, a percepção, a expressividade e a imaginação, ressignificando espaços da escola e de fora dela no âmbito da Arte.  </w:t>
      </w:r>
    </w:p>
    <w:p w14:paraId="7D2031F1" w14:textId="77777777" w:rsidR="00B05CD6" w:rsidRPr="00242940" w:rsidRDefault="00B05CD6" w:rsidP="00B05CD6">
      <w:pPr>
        <w:rPr>
          <w:rFonts w:ascii="Arial" w:hAnsi="Arial" w:cs="Arial"/>
        </w:rPr>
      </w:pPr>
      <w:r w:rsidRPr="00242940">
        <w:rPr>
          <w:rFonts w:ascii="Arial" w:hAnsi="Arial" w:cs="Arial"/>
        </w:rPr>
        <w:t xml:space="preserve">Mobilizar recursos tecnológicos como formas de registro, pesquisa e criação artística. </w:t>
      </w:r>
    </w:p>
    <w:p w14:paraId="5728E176" w14:textId="77777777" w:rsidR="00B05CD6" w:rsidRPr="00242940" w:rsidRDefault="00B05CD6" w:rsidP="00B05CD6">
      <w:pPr>
        <w:rPr>
          <w:rFonts w:ascii="Arial" w:hAnsi="Arial" w:cs="Arial"/>
        </w:rPr>
      </w:pPr>
      <w:r w:rsidRPr="00242940">
        <w:rPr>
          <w:rFonts w:ascii="Arial" w:hAnsi="Arial" w:cs="Arial"/>
        </w:rPr>
        <w:t xml:space="preserve">Estabelecer relações entre arte, mídia, mercado e consumo, compreendendo, de forma crítica e problematizadora, modos de produção e de circulação da arte na sociedade. </w:t>
      </w:r>
    </w:p>
    <w:p w14:paraId="565E4FE5" w14:textId="77777777" w:rsidR="00B05CD6" w:rsidRPr="00242940" w:rsidRDefault="00B05CD6" w:rsidP="00B05CD6">
      <w:pPr>
        <w:rPr>
          <w:rFonts w:ascii="Arial" w:hAnsi="Arial" w:cs="Arial"/>
        </w:rPr>
      </w:pPr>
      <w:r w:rsidRPr="00242940">
        <w:rPr>
          <w:rFonts w:ascii="Arial" w:hAnsi="Arial" w:cs="Arial"/>
        </w:rPr>
        <w:t xml:space="preserve"> Problematizar questões políticas, sociais, econômicas, científicas, tecnológicas e culturais, por meio de exercícios, produções, intervenções e apresentações artísticas. </w:t>
      </w:r>
    </w:p>
    <w:p w14:paraId="7B2BF0D6" w14:textId="77777777" w:rsidR="00B05CD6" w:rsidRPr="00242940" w:rsidRDefault="00B05CD6" w:rsidP="00B05CD6">
      <w:pPr>
        <w:rPr>
          <w:rFonts w:ascii="Arial" w:hAnsi="Arial" w:cs="Arial"/>
        </w:rPr>
      </w:pPr>
      <w:r w:rsidRPr="00242940">
        <w:rPr>
          <w:rFonts w:ascii="Arial" w:hAnsi="Arial" w:cs="Arial"/>
        </w:rPr>
        <w:t xml:space="preserve"> Desenvolver a autonomia, a crítica, a autoria e o trabalho coletivo e colaborativo nas artes. </w:t>
      </w:r>
    </w:p>
    <w:p w14:paraId="08FEC350" w14:textId="4B3FCC93" w:rsidR="00B05CD6" w:rsidRDefault="00B05CD6" w:rsidP="00B05CD6">
      <w:pPr>
        <w:rPr>
          <w:rFonts w:ascii="Arial" w:hAnsi="Arial" w:cs="Arial"/>
        </w:rPr>
      </w:pPr>
      <w:r w:rsidRPr="00242940">
        <w:rPr>
          <w:rFonts w:ascii="Arial" w:hAnsi="Arial" w:cs="Arial"/>
        </w:rPr>
        <w:t xml:space="preserve"> Analisar e valorizar o patrimônio artístico nacional e internacional, material e imaterial, com suas histórias e diferentes visões de mundo.</w:t>
      </w:r>
    </w:p>
    <w:tbl>
      <w:tblPr>
        <w:tblStyle w:val="TableGrid1"/>
        <w:tblW w:w="14854" w:type="dxa"/>
        <w:tblInd w:w="-1217" w:type="dxa"/>
        <w:tblCellMar>
          <w:top w:w="87" w:type="dxa"/>
          <w:left w:w="53" w:type="dxa"/>
        </w:tblCellMar>
        <w:tblLook w:val="04A0" w:firstRow="1" w:lastRow="0" w:firstColumn="1" w:lastColumn="0" w:noHBand="0" w:noVBand="1"/>
      </w:tblPr>
      <w:tblGrid>
        <w:gridCol w:w="1841"/>
        <w:gridCol w:w="1949"/>
        <w:gridCol w:w="320"/>
        <w:gridCol w:w="2697"/>
        <w:gridCol w:w="4024"/>
        <w:gridCol w:w="4023"/>
      </w:tblGrid>
      <w:tr w:rsidR="00CD1819" w:rsidRPr="00CD1819" w14:paraId="2F8967F8" w14:textId="77777777" w:rsidTr="00CD1819">
        <w:trPr>
          <w:trHeight w:val="535"/>
        </w:trPr>
        <w:tc>
          <w:tcPr>
            <w:tcW w:w="1842" w:type="dxa"/>
            <w:tcBorders>
              <w:top w:val="single" w:sz="22" w:space="0" w:color="960000"/>
              <w:left w:val="single" w:sz="4" w:space="0" w:color="000000"/>
              <w:bottom w:val="double" w:sz="22" w:space="0" w:color="960000"/>
              <w:right w:val="nil"/>
            </w:tcBorders>
            <w:shd w:val="clear" w:color="auto" w:fill="960000"/>
          </w:tcPr>
          <w:p w14:paraId="548AD527" w14:textId="77777777" w:rsidR="00CD1819" w:rsidRPr="00CD1819" w:rsidRDefault="00CD1819" w:rsidP="00CD1819">
            <w:pPr>
              <w:rPr>
                <w:rFonts w:ascii="Arial" w:eastAsia="Arial" w:hAnsi="Arial" w:cs="Arial"/>
                <w:color w:val="000000"/>
                <w:sz w:val="24"/>
              </w:rPr>
            </w:pPr>
          </w:p>
        </w:tc>
        <w:tc>
          <w:tcPr>
            <w:tcW w:w="8990" w:type="dxa"/>
            <w:gridSpan w:val="4"/>
            <w:tcBorders>
              <w:top w:val="single" w:sz="22" w:space="0" w:color="960000"/>
              <w:left w:val="nil"/>
              <w:bottom w:val="double" w:sz="22" w:space="0" w:color="960000"/>
              <w:right w:val="single" w:sz="4" w:space="0" w:color="000000"/>
            </w:tcBorders>
            <w:shd w:val="clear" w:color="auto" w:fill="960000"/>
          </w:tcPr>
          <w:p w14:paraId="6D201002" w14:textId="77777777" w:rsidR="00CD1819" w:rsidRPr="00CD1819" w:rsidRDefault="00CD1819" w:rsidP="00CD1819">
            <w:pPr>
              <w:ind w:left="1205"/>
              <w:rPr>
                <w:rFonts w:ascii="Arial" w:eastAsia="Arial" w:hAnsi="Arial" w:cs="Arial"/>
                <w:color w:val="000000"/>
                <w:sz w:val="24"/>
              </w:rPr>
            </w:pPr>
            <w:r w:rsidRPr="00CD1819">
              <w:rPr>
                <w:rFonts w:ascii="Arial" w:eastAsia="Arial" w:hAnsi="Arial" w:cs="Arial"/>
                <w:b/>
                <w:color w:val="FFFFFF"/>
                <w:sz w:val="24"/>
              </w:rPr>
              <w:t xml:space="preserve">ENSINO FUNDAMENTAL – 3º AO 5º ANO </w:t>
            </w:r>
          </w:p>
        </w:tc>
        <w:tc>
          <w:tcPr>
            <w:tcW w:w="4022" w:type="dxa"/>
            <w:tcBorders>
              <w:top w:val="single" w:sz="22" w:space="0" w:color="960000"/>
              <w:left w:val="nil"/>
              <w:bottom w:val="double" w:sz="22" w:space="0" w:color="960000"/>
              <w:right w:val="single" w:sz="4" w:space="0" w:color="000000"/>
            </w:tcBorders>
            <w:shd w:val="clear" w:color="auto" w:fill="960000"/>
          </w:tcPr>
          <w:p w14:paraId="02130A93" w14:textId="77777777" w:rsidR="00CD1819" w:rsidRPr="00CD1819" w:rsidRDefault="00CD1819" w:rsidP="00CD1819">
            <w:pPr>
              <w:ind w:left="1205"/>
              <w:rPr>
                <w:rFonts w:ascii="Arial" w:eastAsia="Arial" w:hAnsi="Arial" w:cs="Arial"/>
                <w:b/>
                <w:color w:val="FFFFFF"/>
                <w:sz w:val="24"/>
              </w:rPr>
            </w:pPr>
          </w:p>
        </w:tc>
      </w:tr>
      <w:tr w:rsidR="00CD1819" w:rsidRPr="00CD1819" w14:paraId="6BE5286F" w14:textId="77777777" w:rsidTr="00CD1819">
        <w:trPr>
          <w:trHeight w:val="557"/>
        </w:trPr>
        <w:tc>
          <w:tcPr>
            <w:tcW w:w="1842" w:type="dxa"/>
            <w:tcBorders>
              <w:top w:val="double" w:sz="22" w:space="0" w:color="960000"/>
              <w:left w:val="single" w:sz="4" w:space="0" w:color="000000"/>
              <w:bottom w:val="double" w:sz="22" w:space="0" w:color="960000"/>
              <w:right w:val="nil"/>
            </w:tcBorders>
            <w:shd w:val="clear" w:color="auto" w:fill="960000"/>
          </w:tcPr>
          <w:p w14:paraId="45666246" w14:textId="77777777" w:rsidR="00CD1819" w:rsidRPr="00CD1819" w:rsidRDefault="00CD1819" w:rsidP="00CD1819">
            <w:pPr>
              <w:rPr>
                <w:rFonts w:ascii="Arial" w:eastAsia="Arial" w:hAnsi="Arial" w:cs="Arial"/>
                <w:color w:val="000000"/>
                <w:sz w:val="24"/>
              </w:rPr>
            </w:pPr>
          </w:p>
        </w:tc>
        <w:tc>
          <w:tcPr>
            <w:tcW w:w="8990" w:type="dxa"/>
            <w:gridSpan w:val="4"/>
            <w:tcBorders>
              <w:top w:val="double" w:sz="22" w:space="0" w:color="960000"/>
              <w:left w:val="nil"/>
              <w:bottom w:val="double" w:sz="22" w:space="0" w:color="960000"/>
              <w:right w:val="single" w:sz="4" w:space="0" w:color="000000"/>
            </w:tcBorders>
            <w:shd w:val="clear" w:color="auto" w:fill="960000"/>
          </w:tcPr>
          <w:p w14:paraId="03D4E55C" w14:textId="77777777" w:rsidR="00CD1819" w:rsidRPr="00CD1819" w:rsidRDefault="00CD1819" w:rsidP="00CD1819">
            <w:pPr>
              <w:ind w:left="1824"/>
              <w:rPr>
                <w:rFonts w:ascii="Arial" w:eastAsia="Arial" w:hAnsi="Arial" w:cs="Arial"/>
                <w:color w:val="000000"/>
                <w:sz w:val="24"/>
              </w:rPr>
            </w:pPr>
            <w:r w:rsidRPr="00CD1819">
              <w:rPr>
                <w:rFonts w:ascii="Arial" w:eastAsia="Arial" w:hAnsi="Arial" w:cs="Arial"/>
                <w:b/>
                <w:color w:val="FFFFFF"/>
                <w:sz w:val="24"/>
              </w:rPr>
              <w:t>COMPONENTE CURRICULAR</w:t>
            </w:r>
            <w:r w:rsidRPr="00CD1819">
              <w:rPr>
                <w:rFonts w:ascii="Arial" w:eastAsia="Arial" w:hAnsi="Arial" w:cs="Arial"/>
                <w:b/>
                <w:color w:val="C00000"/>
                <w:sz w:val="24"/>
              </w:rPr>
              <w:t xml:space="preserve"> </w:t>
            </w:r>
          </w:p>
        </w:tc>
        <w:tc>
          <w:tcPr>
            <w:tcW w:w="4022" w:type="dxa"/>
            <w:tcBorders>
              <w:top w:val="double" w:sz="22" w:space="0" w:color="960000"/>
              <w:left w:val="nil"/>
              <w:bottom w:val="double" w:sz="22" w:space="0" w:color="960000"/>
              <w:right w:val="single" w:sz="4" w:space="0" w:color="000000"/>
            </w:tcBorders>
            <w:shd w:val="clear" w:color="auto" w:fill="960000"/>
          </w:tcPr>
          <w:p w14:paraId="196FAA4E" w14:textId="77777777" w:rsidR="00CD1819" w:rsidRPr="00CD1819" w:rsidRDefault="00CD1819" w:rsidP="00CD1819">
            <w:pPr>
              <w:ind w:left="1824"/>
              <w:rPr>
                <w:rFonts w:ascii="Arial" w:eastAsia="Arial" w:hAnsi="Arial" w:cs="Arial"/>
                <w:b/>
                <w:color w:val="FFFFFF"/>
                <w:sz w:val="24"/>
              </w:rPr>
            </w:pPr>
          </w:p>
        </w:tc>
      </w:tr>
      <w:tr w:rsidR="00CD1819" w:rsidRPr="00CD1819" w14:paraId="60E2B950" w14:textId="77777777" w:rsidTr="00CD1819">
        <w:trPr>
          <w:trHeight w:val="532"/>
        </w:trPr>
        <w:tc>
          <w:tcPr>
            <w:tcW w:w="1842" w:type="dxa"/>
            <w:tcBorders>
              <w:top w:val="double" w:sz="22" w:space="0" w:color="960000"/>
              <w:left w:val="single" w:sz="4" w:space="0" w:color="000000"/>
              <w:bottom w:val="single" w:sz="4" w:space="0" w:color="000000"/>
              <w:right w:val="nil"/>
            </w:tcBorders>
            <w:shd w:val="clear" w:color="auto" w:fill="960000"/>
          </w:tcPr>
          <w:p w14:paraId="514D09B5" w14:textId="77777777" w:rsidR="00CD1819" w:rsidRPr="00CD1819" w:rsidRDefault="00CD1819" w:rsidP="00CD1819">
            <w:pPr>
              <w:rPr>
                <w:rFonts w:ascii="Arial" w:eastAsia="Arial" w:hAnsi="Arial" w:cs="Arial"/>
                <w:color w:val="000000"/>
                <w:sz w:val="24"/>
              </w:rPr>
            </w:pPr>
          </w:p>
        </w:tc>
        <w:tc>
          <w:tcPr>
            <w:tcW w:w="8990" w:type="dxa"/>
            <w:gridSpan w:val="4"/>
            <w:tcBorders>
              <w:top w:val="double" w:sz="22" w:space="0" w:color="960000"/>
              <w:left w:val="nil"/>
              <w:bottom w:val="single" w:sz="4" w:space="0" w:color="000000"/>
              <w:right w:val="single" w:sz="4" w:space="0" w:color="000000"/>
            </w:tcBorders>
            <w:shd w:val="clear" w:color="auto" w:fill="960000"/>
            <w:vAlign w:val="center"/>
          </w:tcPr>
          <w:p w14:paraId="137A4770" w14:textId="77777777" w:rsidR="00CD1819" w:rsidRPr="00CD1819" w:rsidRDefault="00CD1819" w:rsidP="00CD1819">
            <w:pPr>
              <w:ind w:left="3192"/>
              <w:rPr>
                <w:rFonts w:ascii="Arial" w:eastAsia="Arial" w:hAnsi="Arial" w:cs="Arial"/>
                <w:color w:val="000000"/>
                <w:sz w:val="24"/>
              </w:rPr>
            </w:pPr>
            <w:r w:rsidRPr="00CD1819">
              <w:rPr>
                <w:rFonts w:ascii="Arial" w:eastAsia="Arial" w:hAnsi="Arial" w:cs="Arial"/>
                <w:b/>
                <w:color w:val="FFFFFF"/>
                <w:sz w:val="24"/>
              </w:rPr>
              <w:t>ARTE</w:t>
            </w:r>
            <w:r w:rsidRPr="00CD1819">
              <w:rPr>
                <w:rFonts w:ascii="Arial" w:eastAsia="Arial" w:hAnsi="Arial" w:cs="Arial"/>
                <w:b/>
                <w:color w:val="C00000"/>
                <w:sz w:val="24"/>
              </w:rPr>
              <w:t xml:space="preserve"> </w:t>
            </w:r>
          </w:p>
        </w:tc>
        <w:tc>
          <w:tcPr>
            <w:tcW w:w="4022" w:type="dxa"/>
            <w:tcBorders>
              <w:top w:val="double" w:sz="22" w:space="0" w:color="960000"/>
              <w:left w:val="nil"/>
              <w:bottom w:val="single" w:sz="4" w:space="0" w:color="000000"/>
              <w:right w:val="single" w:sz="4" w:space="0" w:color="000000"/>
            </w:tcBorders>
            <w:shd w:val="clear" w:color="auto" w:fill="960000"/>
          </w:tcPr>
          <w:p w14:paraId="55134FA1" w14:textId="77777777" w:rsidR="00CD1819" w:rsidRPr="00CD1819" w:rsidRDefault="00CD1819" w:rsidP="00CD1819">
            <w:pPr>
              <w:ind w:left="3192"/>
              <w:rPr>
                <w:rFonts w:ascii="Arial" w:eastAsia="Arial" w:hAnsi="Arial" w:cs="Arial"/>
                <w:b/>
                <w:color w:val="FFFFFF"/>
                <w:sz w:val="24"/>
              </w:rPr>
            </w:pPr>
          </w:p>
        </w:tc>
      </w:tr>
      <w:tr w:rsidR="00CD1819" w:rsidRPr="00CD1819" w14:paraId="4E723C5D" w14:textId="77777777" w:rsidTr="00CD1819">
        <w:trPr>
          <w:trHeight w:val="1131"/>
        </w:trPr>
        <w:tc>
          <w:tcPr>
            <w:tcW w:w="1842" w:type="dxa"/>
            <w:tcBorders>
              <w:top w:val="single" w:sz="4" w:space="0" w:color="000000"/>
              <w:left w:val="single" w:sz="4" w:space="0" w:color="000000"/>
              <w:bottom w:val="single" w:sz="4" w:space="0" w:color="000000"/>
              <w:right w:val="single" w:sz="4" w:space="0" w:color="000000"/>
            </w:tcBorders>
          </w:tcPr>
          <w:p w14:paraId="74EC2C7E" w14:textId="77777777" w:rsidR="00CD1819" w:rsidRPr="00CD1819" w:rsidRDefault="00CD1819" w:rsidP="00CD1819">
            <w:pPr>
              <w:spacing w:after="117"/>
              <w:ind w:left="67"/>
              <w:jc w:val="both"/>
              <w:rPr>
                <w:rFonts w:ascii="Arial" w:eastAsia="Arial" w:hAnsi="Arial" w:cs="Arial"/>
                <w:color w:val="000000"/>
                <w:sz w:val="24"/>
              </w:rPr>
            </w:pPr>
            <w:r w:rsidRPr="00CD1819">
              <w:rPr>
                <w:rFonts w:ascii="Arial" w:eastAsia="Arial" w:hAnsi="Arial" w:cs="Arial"/>
                <w:b/>
                <w:color w:val="C0504D"/>
                <w:sz w:val="24"/>
              </w:rPr>
              <w:t xml:space="preserve">LINGUAGENS </w:t>
            </w:r>
          </w:p>
          <w:p w14:paraId="2373D656" w14:textId="77777777" w:rsidR="00CD1819" w:rsidRPr="00CD1819" w:rsidRDefault="00CD1819" w:rsidP="00CD1819">
            <w:pPr>
              <w:ind w:left="146"/>
              <w:rPr>
                <w:rFonts w:ascii="Arial" w:eastAsia="Arial" w:hAnsi="Arial" w:cs="Arial"/>
                <w:color w:val="000000"/>
                <w:sz w:val="24"/>
              </w:rPr>
            </w:pPr>
            <w:r w:rsidRPr="00CD1819">
              <w:rPr>
                <w:rFonts w:ascii="Arial" w:eastAsia="Arial" w:hAnsi="Arial" w:cs="Arial"/>
                <w:b/>
                <w:color w:val="C0504D"/>
                <w:sz w:val="24"/>
              </w:rPr>
              <w:t xml:space="preserve">ARTÍSTICAS </w:t>
            </w:r>
          </w:p>
        </w:tc>
        <w:tc>
          <w:tcPr>
            <w:tcW w:w="2269" w:type="dxa"/>
            <w:gridSpan w:val="2"/>
            <w:tcBorders>
              <w:top w:val="single" w:sz="4" w:space="0" w:color="000000"/>
              <w:left w:val="single" w:sz="4" w:space="0" w:color="000000"/>
              <w:bottom w:val="single" w:sz="4" w:space="0" w:color="000000"/>
              <w:right w:val="single" w:sz="4" w:space="0" w:color="000000"/>
            </w:tcBorders>
          </w:tcPr>
          <w:p w14:paraId="2DF25EC2" w14:textId="77777777" w:rsidR="00CD1819" w:rsidRPr="00CD1819" w:rsidRDefault="00CD1819" w:rsidP="00CD1819">
            <w:pPr>
              <w:jc w:val="center"/>
              <w:rPr>
                <w:rFonts w:ascii="Arial" w:eastAsia="Arial" w:hAnsi="Arial" w:cs="Arial"/>
                <w:color w:val="000000"/>
                <w:sz w:val="24"/>
              </w:rPr>
            </w:pPr>
            <w:r w:rsidRPr="00CD1819">
              <w:rPr>
                <w:rFonts w:ascii="Arial" w:eastAsia="Arial" w:hAnsi="Arial" w:cs="Arial"/>
                <w:b/>
                <w:color w:val="C0504D"/>
                <w:sz w:val="24"/>
              </w:rPr>
              <w:t xml:space="preserve">OBJETOS DE CONHECIMENTO </w:t>
            </w:r>
          </w:p>
        </w:tc>
        <w:tc>
          <w:tcPr>
            <w:tcW w:w="2697" w:type="dxa"/>
            <w:tcBorders>
              <w:top w:val="single" w:sz="4" w:space="0" w:color="000000"/>
              <w:left w:val="single" w:sz="4" w:space="0" w:color="000000"/>
              <w:bottom w:val="single" w:sz="4" w:space="0" w:color="000000"/>
              <w:right w:val="single" w:sz="4" w:space="0" w:color="000000"/>
            </w:tcBorders>
          </w:tcPr>
          <w:p w14:paraId="462A1730" w14:textId="77777777" w:rsidR="00CD1819" w:rsidRPr="00CD1819" w:rsidRDefault="00CD1819" w:rsidP="00CD1819">
            <w:pPr>
              <w:ind w:left="94"/>
              <w:rPr>
                <w:rFonts w:ascii="Arial" w:eastAsia="Arial" w:hAnsi="Arial" w:cs="Arial"/>
                <w:color w:val="000000"/>
                <w:sz w:val="24"/>
              </w:rPr>
            </w:pPr>
            <w:r w:rsidRPr="00CD1819">
              <w:rPr>
                <w:rFonts w:ascii="Arial" w:eastAsia="Arial" w:hAnsi="Arial" w:cs="Arial"/>
                <w:b/>
                <w:color w:val="C0504D"/>
                <w:sz w:val="24"/>
              </w:rPr>
              <w:t xml:space="preserve">HABILIDADES BNCC </w:t>
            </w:r>
          </w:p>
        </w:tc>
        <w:tc>
          <w:tcPr>
            <w:tcW w:w="4024" w:type="dxa"/>
            <w:tcBorders>
              <w:top w:val="single" w:sz="4" w:space="0" w:color="000000"/>
              <w:left w:val="single" w:sz="4" w:space="0" w:color="000000"/>
              <w:bottom w:val="single" w:sz="4" w:space="0" w:color="000000"/>
              <w:right w:val="single" w:sz="4" w:space="0" w:color="000000"/>
            </w:tcBorders>
          </w:tcPr>
          <w:p w14:paraId="57C856B1" w14:textId="77777777" w:rsidR="00CD1819" w:rsidRPr="00CD1819" w:rsidRDefault="00CD1819" w:rsidP="00CD1819">
            <w:pPr>
              <w:ind w:right="55"/>
              <w:jc w:val="center"/>
              <w:rPr>
                <w:rFonts w:ascii="Arial" w:eastAsia="Arial" w:hAnsi="Arial" w:cs="Arial"/>
                <w:color w:val="000000"/>
                <w:sz w:val="24"/>
              </w:rPr>
            </w:pPr>
            <w:r w:rsidRPr="00CD1819">
              <w:rPr>
                <w:rFonts w:ascii="Arial" w:eastAsia="Arial" w:hAnsi="Arial" w:cs="Arial"/>
                <w:b/>
                <w:color w:val="C0504D"/>
                <w:sz w:val="24"/>
              </w:rPr>
              <w:t xml:space="preserve">HABILIDADES RS </w:t>
            </w:r>
          </w:p>
        </w:tc>
        <w:tc>
          <w:tcPr>
            <w:tcW w:w="4022" w:type="dxa"/>
            <w:tcBorders>
              <w:top w:val="single" w:sz="4" w:space="0" w:color="000000"/>
              <w:left w:val="single" w:sz="4" w:space="0" w:color="000000"/>
              <w:bottom w:val="single" w:sz="4" w:space="0" w:color="000000"/>
              <w:right w:val="single" w:sz="4" w:space="0" w:color="000000"/>
            </w:tcBorders>
          </w:tcPr>
          <w:p w14:paraId="3BB29E5D" w14:textId="77777777" w:rsidR="00CD1819" w:rsidRPr="00CD1819" w:rsidRDefault="00CD1819" w:rsidP="00CD1819">
            <w:pPr>
              <w:ind w:right="55"/>
              <w:jc w:val="center"/>
              <w:rPr>
                <w:rFonts w:ascii="Arial" w:eastAsia="Arial" w:hAnsi="Arial" w:cs="Arial"/>
                <w:b/>
                <w:color w:val="C0504D"/>
                <w:sz w:val="24"/>
              </w:rPr>
            </w:pPr>
            <w:r w:rsidRPr="00CD1819">
              <w:rPr>
                <w:rFonts w:ascii="Arial" w:eastAsia="Arial" w:hAnsi="Arial" w:cs="Arial"/>
                <w:b/>
                <w:color w:val="C0504D"/>
                <w:sz w:val="24"/>
              </w:rPr>
              <w:t>HABILIDADES DOCUMENTO LOCAL</w:t>
            </w:r>
          </w:p>
        </w:tc>
      </w:tr>
      <w:tr w:rsidR="00CD1819" w:rsidRPr="00CD1819" w14:paraId="34ED157D" w14:textId="77777777" w:rsidTr="00CD1819">
        <w:trPr>
          <w:trHeight w:val="1363"/>
        </w:trPr>
        <w:tc>
          <w:tcPr>
            <w:tcW w:w="1842" w:type="dxa"/>
            <w:tcBorders>
              <w:top w:val="single" w:sz="4" w:space="0" w:color="000000"/>
              <w:left w:val="single" w:sz="4" w:space="0" w:color="000000"/>
              <w:bottom w:val="single" w:sz="4" w:space="0" w:color="000000"/>
              <w:right w:val="single" w:sz="4" w:space="0" w:color="000000"/>
            </w:tcBorders>
          </w:tcPr>
          <w:p w14:paraId="0F8288D1" w14:textId="77777777" w:rsidR="00CD1819" w:rsidRPr="00CD1819" w:rsidRDefault="00CD1819" w:rsidP="00CD1819">
            <w:pPr>
              <w:rPr>
                <w:rFonts w:ascii="Arial" w:eastAsia="Arial" w:hAnsi="Arial" w:cs="Arial"/>
                <w:color w:val="000000"/>
                <w:sz w:val="24"/>
              </w:rPr>
            </w:pPr>
            <w:r w:rsidRPr="00CD1819">
              <w:rPr>
                <w:rFonts w:ascii="Arial" w:eastAsia="Arial" w:hAnsi="Arial" w:cs="Arial"/>
                <w:b/>
                <w:color w:val="C00000"/>
                <w:sz w:val="24"/>
              </w:rPr>
              <w:t xml:space="preserve">Artes Visuais </w:t>
            </w:r>
          </w:p>
        </w:tc>
        <w:tc>
          <w:tcPr>
            <w:tcW w:w="2269" w:type="dxa"/>
            <w:gridSpan w:val="2"/>
            <w:tcBorders>
              <w:top w:val="single" w:sz="4" w:space="0" w:color="000000"/>
              <w:left w:val="single" w:sz="4" w:space="0" w:color="000000"/>
              <w:bottom w:val="single" w:sz="4" w:space="0" w:color="000000"/>
              <w:right w:val="single" w:sz="4" w:space="0" w:color="000000"/>
            </w:tcBorders>
          </w:tcPr>
          <w:p w14:paraId="1DC762EA" w14:textId="77777777" w:rsidR="00CD1819" w:rsidRPr="00CD1819" w:rsidRDefault="00CD1819" w:rsidP="00CD1819">
            <w:pPr>
              <w:ind w:left="2"/>
              <w:jc w:val="both"/>
              <w:rPr>
                <w:rFonts w:ascii="Arial" w:eastAsia="Arial" w:hAnsi="Arial" w:cs="Arial"/>
                <w:color w:val="000000"/>
                <w:sz w:val="24"/>
              </w:rPr>
            </w:pPr>
            <w:r w:rsidRPr="00CD1819">
              <w:rPr>
                <w:rFonts w:ascii="Arial" w:eastAsia="Arial" w:hAnsi="Arial" w:cs="Arial"/>
                <w:color w:val="000000"/>
                <w:sz w:val="24"/>
              </w:rPr>
              <w:t xml:space="preserve">Contextos e práticas </w:t>
            </w:r>
          </w:p>
        </w:tc>
        <w:tc>
          <w:tcPr>
            <w:tcW w:w="2697" w:type="dxa"/>
            <w:tcBorders>
              <w:top w:val="single" w:sz="4" w:space="0" w:color="000000"/>
              <w:left w:val="single" w:sz="4" w:space="0" w:color="000000"/>
              <w:bottom w:val="single" w:sz="4" w:space="0" w:color="000000"/>
              <w:right w:val="single" w:sz="4" w:space="0" w:color="000000"/>
            </w:tcBorders>
            <w:vAlign w:val="center"/>
          </w:tcPr>
          <w:p w14:paraId="052A6C33" w14:textId="77777777" w:rsidR="00CD1819" w:rsidRPr="00CD1819" w:rsidRDefault="00CD1819" w:rsidP="00CD1819">
            <w:pPr>
              <w:ind w:left="2" w:right="53"/>
              <w:jc w:val="both"/>
              <w:rPr>
                <w:rFonts w:ascii="Arial" w:eastAsia="Arial" w:hAnsi="Arial" w:cs="Arial"/>
                <w:color w:val="000000"/>
                <w:sz w:val="24"/>
              </w:rPr>
            </w:pPr>
            <w:r w:rsidRPr="00CD1819">
              <w:rPr>
                <w:rFonts w:ascii="Arial" w:eastAsia="Arial" w:hAnsi="Arial" w:cs="Arial"/>
                <w:b/>
                <w:color w:val="000000"/>
                <w:sz w:val="24"/>
              </w:rPr>
              <w:t xml:space="preserve">(EF15AR01) </w:t>
            </w:r>
            <w:r w:rsidRPr="00CD1819">
              <w:rPr>
                <w:rFonts w:ascii="Arial" w:eastAsia="Arial" w:hAnsi="Arial" w:cs="Arial"/>
                <w:color w:val="000000"/>
                <w:sz w:val="24"/>
              </w:rPr>
              <w:t>Identificar e apreciar formas distintas das artes visuais tradicionais e contemporâneas, cultivando a percepção, o imaginário, a capacidade de simbolizar e o repertório imagético.</w:t>
            </w:r>
          </w:p>
          <w:p w14:paraId="4785950D" w14:textId="77777777" w:rsidR="00CD1819" w:rsidRPr="00CD1819" w:rsidRDefault="00CD1819" w:rsidP="00CD1819">
            <w:pPr>
              <w:ind w:left="2" w:right="53"/>
              <w:jc w:val="both"/>
              <w:rPr>
                <w:rFonts w:ascii="Arial" w:eastAsia="Arial" w:hAnsi="Arial" w:cs="Arial"/>
                <w:color w:val="000000"/>
                <w:sz w:val="24"/>
              </w:rPr>
            </w:pPr>
          </w:p>
          <w:p w14:paraId="6AB3FA39" w14:textId="77777777" w:rsidR="00CD1819" w:rsidRPr="00CD1819" w:rsidRDefault="00CD1819" w:rsidP="00CD1819">
            <w:pPr>
              <w:ind w:left="2" w:right="53"/>
              <w:jc w:val="both"/>
              <w:rPr>
                <w:rFonts w:ascii="Arial" w:eastAsia="Arial" w:hAnsi="Arial" w:cs="Arial"/>
                <w:color w:val="000000"/>
                <w:sz w:val="24"/>
              </w:rPr>
            </w:pPr>
          </w:p>
          <w:p w14:paraId="15934922" w14:textId="77777777" w:rsidR="00CD1819" w:rsidRPr="00CD1819" w:rsidRDefault="00CD1819" w:rsidP="00CD1819">
            <w:pPr>
              <w:ind w:left="2" w:right="53"/>
              <w:jc w:val="both"/>
              <w:rPr>
                <w:rFonts w:ascii="Arial" w:eastAsia="Arial" w:hAnsi="Arial" w:cs="Arial"/>
                <w:color w:val="000000"/>
                <w:sz w:val="24"/>
              </w:rPr>
            </w:pPr>
          </w:p>
          <w:p w14:paraId="4E694A75" w14:textId="77777777" w:rsidR="00CD1819" w:rsidRPr="00CD1819" w:rsidRDefault="00CD1819" w:rsidP="00CD1819">
            <w:pPr>
              <w:ind w:left="2" w:right="53"/>
              <w:jc w:val="both"/>
              <w:rPr>
                <w:rFonts w:ascii="Arial" w:eastAsia="Arial" w:hAnsi="Arial" w:cs="Arial"/>
                <w:color w:val="000000"/>
                <w:sz w:val="24"/>
              </w:rPr>
            </w:pPr>
          </w:p>
          <w:p w14:paraId="385A51AE" w14:textId="77777777" w:rsidR="00CD1819" w:rsidRPr="00CD1819" w:rsidRDefault="00CD1819" w:rsidP="00CD1819">
            <w:pPr>
              <w:ind w:left="2" w:right="53"/>
              <w:jc w:val="both"/>
              <w:rPr>
                <w:rFonts w:ascii="Arial" w:eastAsia="Arial" w:hAnsi="Arial" w:cs="Arial"/>
                <w:color w:val="000000"/>
                <w:sz w:val="24"/>
              </w:rPr>
            </w:pPr>
          </w:p>
        </w:tc>
        <w:tc>
          <w:tcPr>
            <w:tcW w:w="4024" w:type="dxa"/>
            <w:tcBorders>
              <w:top w:val="single" w:sz="4" w:space="0" w:color="000000"/>
              <w:left w:val="single" w:sz="4" w:space="0" w:color="000000"/>
              <w:bottom w:val="single" w:sz="4" w:space="0" w:color="000000"/>
              <w:right w:val="single" w:sz="4" w:space="0" w:color="000000"/>
            </w:tcBorders>
            <w:vAlign w:val="center"/>
          </w:tcPr>
          <w:p w14:paraId="7BFC5E9E" w14:textId="77777777" w:rsidR="00CD1819" w:rsidRPr="00CD1819" w:rsidRDefault="00CD1819" w:rsidP="00CD1819">
            <w:pPr>
              <w:ind w:left="2" w:right="54"/>
              <w:jc w:val="both"/>
              <w:rPr>
                <w:rFonts w:ascii="Arial" w:eastAsia="Arial" w:hAnsi="Arial" w:cs="Arial"/>
                <w:color w:val="000000"/>
                <w:sz w:val="24"/>
              </w:rPr>
            </w:pPr>
            <w:r w:rsidRPr="00CD1819">
              <w:rPr>
                <w:rFonts w:ascii="Arial" w:eastAsia="Arial" w:hAnsi="Arial" w:cs="Arial"/>
                <w:b/>
                <w:color w:val="000000"/>
                <w:sz w:val="24"/>
              </w:rPr>
              <w:t xml:space="preserve">(EF15AR01RS35) </w:t>
            </w:r>
            <w:r w:rsidRPr="00CD1819">
              <w:rPr>
                <w:rFonts w:ascii="Arial" w:eastAsia="Arial" w:hAnsi="Arial" w:cs="Arial"/>
                <w:color w:val="000000"/>
                <w:sz w:val="24"/>
              </w:rPr>
              <w:t>Explorar, identificar e ampliar as diversas manifestações das artes visuais tradicionais e contemporâneas (desenho, pintura, escultura, gravura, fotografia, vídeo, cinema, animação, arte computacional etc.) locais e regionais, ampliando a construção do olhar, potencializando a capacidade de percepção, imaginação, simbolização e ressignificação do repertório imagético, com a valorização da diversidade cultural na formação da comunidade local e regional.</w:t>
            </w:r>
          </w:p>
        </w:tc>
        <w:tc>
          <w:tcPr>
            <w:tcW w:w="4022" w:type="dxa"/>
            <w:tcBorders>
              <w:top w:val="single" w:sz="4" w:space="0" w:color="000000"/>
              <w:left w:val="single" w:sz="4" w:space="0" w:color="000000"/>
              <w:bottom w:val="single" w:sz="4" w:space="0" w:color="000000"/>
              <w:right w:val="single" w:sz="4" w:space="0" w:color="000000"/>
            </w:tcBorders>
          </w:tcPr>
          <w:p w14:paraId="1BC6CE82" w14:textId="77777777" w:rsidR="00CD1819" w:rsidRPr="00CD1819" w:rsidRDefault="00CD1819" w:rsidP="00CD1819">
            <w:pPr>
              <w:ind w:left="2" w:right="54"/>
              <w:jc w:val="both"/>
              <w:rPr>
                <w:rFonts w:ascii="Arial" w:eastAsia="Arial" w:hAnsi="Arial" w:cs="Arial"/>
                <w:b/>
                <w:color w:val="000000"/>
                <w:sz w:val="24"/>
              </w:rPr>
            </w:pPr>
          </w:p>
        </w:tc>
      </w:tr>
      <w:tr w:rsidR="00CD1819" w:rsidRPr="00CD1819" w14:paraId="5D1BAF80" w14:textId="77777777" w:rsidTr="00CD1819">
        <w:trPr>
          <w:trHeight w:val="1363"/>
        </w:trPr>
        <w:tc>
          <w:tcPr>
            <w:tcW w:w="1842" w:type="dxa"/>
            <w:tcBorders>
              <w:top w:val="single" w:sz="4" w:space="0" w:color="000000"/>
              <w:left w:val="single" w:sz="4" w:space="0" w:color="000000"/>
              <w:bottom w:val="single" w:sz="4" w:space="0" w:color="000000"/>
              <w:right w:val="single" w:sz="4" w:space="0" w:color="000000"/>
            </w:tcBorders>
          </w:tcPr>
          <w:p w14:paraId="065E2219" w14:textId="77777777" w:rsidR="00CD1819" w:rsidRPr="00CD1819" w:rsidRDefault="00CD1819" w:rsidP="00CD1819">
            <w:pPr>
              <w:rPr>
                <w:rFonts w:ascii="Arial" w:eastAsia="Arial" w:hAnsi="Arial" w:cs="Arial"/>
                <w:b/>
                <w:color w:val="C00000"/>
                <w:sz w:val="24"/>
              </w:rPr>
            </w:pPr>
          </w:p>
        </w:tc>
        <w:tc>
          <w:tcPr>
            <w:tcW w:w="2269" w:type="dxa"/>
            <w:gridSpan w:val="2"/>
            <w:tcBorders>
              <w:top w:val="single" w:sz="4" w:space="0" w:color="000000"/>
              <w:left w:val="single" w:sz="4" w:space="0" w:color="000000"/>
              <w:bottom w:val="single" w:sz="4" w:space="0" w:color="000000"/>
              <w:right w:val="single" w:sz="4" w:space="0" w:color="000000"/>
            </w:tcBorders>
          </w:tcPr>
          <w:p w14:paraId="644EC9B5" w14:textId="77777777" w:rsidR="00CD1819" w:rsidRPr="00CD1819" w:rsidRDefault="00CD1819" w:rsidP="00CD1819">
            <w:pPr>
              <w:tabs>
                <w:tab w:val="center" w:pos="568"/>
                <w:tab w:val="center" w:pos="2026"/>
              </w:tabs>
              <w:spacing w:after="122"/>
              <w:rPr>
                <w:rFonts w:ascii="Arial" w:eastAsia="Arial" w:hAnsi="Arial" w:cs="Arial"/>
                <w:color w:val="000000"/>
                <w:sz w:val="24"/>
              </w:rPr>
            </w:pPr>
            <w:r w:rsidRPr="00CD1819">
              <w:rPr>
                <w:rFonts w:ascii="Arial" w:eastAsia="Arial" w:hAnsi="Arial" w:cs="Arial"/>
                <w:color w:val="000000"/>
                <w:sz w:val="24"/>
              </w:rPr>
              <w:t xml:space="preserve">Elementos </w:t>
            </w:r>
            <w:r w:rsidRPr="00CD1819">
              <w:rPr>
                <w:rFonts w:ascii="Arial" w:eastAsia="Arial" w:hAnsi="Arial" w:cs="Arial"/>
                <w:color w:val="000000"/>
                <w:sz w:val="24"/>
              </w:rPr>
              <w:tab/>
              <w:t xml:space="preserve">da </w:t>
            </w:r>
          </w:p>
          <w:p w14:paraId="3D9D2089" w14:textId="77777777" w:rsidR="00CD1819" w:rsidRPr="00CD1819" w:rsidRDefault="00CD1819" w:rsidP="00CD1819">
            <w:pPr>
              <w:ind w:left="2"/>
              <w:jc w:val="both"/>
              <w:rPr>
                <w:rFonts w:ascii="Arial" w:eastAsia="Arial" w:hAnsi="Arial" w:cs="Arial"/>
                <w:color w:val="000000"/>
                <w:sz w:val="24"/>
              </w:rPr>
            </w:pPr>
            <w:r w:rsidRPr="00CD1819">
              <w:rPr>
                <w:rFonts w:ascii="Arial" w:eastAsia="Arial" w:hAnsi="Arial" w:cs="Arial"/>
                <w:color w:val="000000"/>
                <w:sz w:val="24"/>
              </w:rPr>
              <w:t>linguagem</w:t>
            </w:r>
          </w:p>
        </w:tc>
        <w:tc>
          <w:tcPr>
            <w:tcW w:w="2697" w:type="dxa"/>
            <w:tcBorders>
              <w:top w:val="single" w:sz="4" w:space="0" w:color="000000"/>
              <w:left w:val="single" w:sz="4" w:space="0" w:color="000000"/>
              <w:bottom w:val="single" w:sz="4" w:space="0" w:color="000000"/>
              <w:right w:val="single" w:sz="4" w:space="0" w:color="000000"/>
            </w:tcBorders>
            <w:vAlign w:val="center"/>
          </w:tcPr>
          <w:p w14:paraId="4FF6044E" w14:textId="77777777" w:rsidR="00CD1819" w:rsidRPr="00CD1819" w:rsidRDefault="00CD1819" w:rsidP="00CD1819">
            <w:pPr>
              <w:ind w:left="2" w:right="53"/>
              <w:jc w:val="both"/>
              <w:rPr>
                <w:rFonts w:ascii="Arial" w:eastAsia="Arial" w:hAnsi="Arial" w:cs="Arial"/>
                <w:color w:val="000000"/>
                <w:sz w:val="24"/>
              </w:rPr>
            </w:pPr>
            <w:r w:rsidRPr="00CD1819">
              <w:rPr>
                <w:rFonts w:ascii="Arial" w:eastAsia="Arial" w:hAnsi="Arial" w:cs="Arial"/>
                <w:b/>
                <w:color w:val="000000"/>
                <w:sz w:val="24"/>
              </w:rPr>
              <w:t xml:space="preserve">(EF15AR02) </w:t>
            </w:r>
            <w:r w:rsidRPr="00CD1819">
              <w:rPr>
                <w:rFonts w:ascii="Arial" w:eastAsia="Arial" w:hAnsi="Arial" w:cs="Arial"/>
                <w:color w:val="000000"/>
                <w:sz w:val="24"/>
              </w:rPr>
              <w:t>Explorar e reconhecer elementos constitutivos das artes visuais (ponto, linha, forma, cor, espaço, movimento etc.).</w:t>
            </w:r>
          </w:p>
          <w:p w14:paraId="2C100AB1" w14:textId="77777777" w:rsidR="00CD1819" w:rsidRPr="00CD1819" w:rsidRDefault="00CD1819" w:rsidP="00CD1819">
            <w:pPr>
              <w:ind w:left="2" w:right="53"/>
              <w:jc w:val="both"/>
              <w:rPr>
                <w:rFonts w:ascii="Arial" w:eastAsia="Arial" w:hAnsi="Arial" w:cs="Arial"/>
                <w:b/>
                <w:color w:val="000000"/>
                <w:sz w:val="24"/>
              </w:rPr>
            </w:pPr>
          </w:p>
          <w:p w14:paraId="7E76E06B" w14:textId="77777777" w:rsidR="00CD1819" w:rsidRPr="00CD1819" w:rsidRDefault="00CD1819" w:rsidP="00CD1819">
            <w:pPr>
              <w:ind w:left="2" w:right="53"/>
              <w:jc w:val="both"/>
              <w:rPr>
                <w:rFonts w:ascii="Arial" w:eastAsia="Arial" w:hAnsi="Arial" w:cs="Arial"/>
                <w:b/>
                <w:color w:val="000000"/>
                <w:sz w:val="24"/>
              </w:rPr>
            </w:pPr>
          </w:p>
          <w:p w14:paraId="318C6AF3" w14:textId="77777777" w:rsidR="00CD1819" w:rsidRPr="00CD1819" w:rsidRDefault="00CD1819" w:rsidP="00CD1819">
            <w:pPr>
              <w:ind w:left="2" w:right="53"/>
              <w:jc w:val="both"/>
              <w:rPr>
                <w:rFonts w:ascii="Arial" w:eastAsia="Arial" w:hAnsi="Arial" w:cs="Arial"/>
                <w:b/>
                <w:color w:val="000000"/>
                <w:sz w:val="24"/>
              </w:rPr>
            </w:pPr>
          </w:p>
          <w:p w14:paraId="72EFAC57" w14:textId="77777777" w:rsidR="00CD1819" w:rsidRPr="00CD1819" w:rsidRDefault="00CD1819" w:rsidP="00CD1819">
            <w:pPr>
              <w:ind w:left="2" w:right="53"/>
              <w:jc w:val="both"/>
              <w:rPr>
                <w:rFonts w:ascii="Arial" w:eastAsia="Arial" w:hAnsi="Arial" w:cs="Arial"/>
                <w:b/>
                <w:color w:val="000000"/>
                <w:sz w:val="24"/>
              </w:rPr>
            </w:pPr>
          </w:p>
          <w:p w14:paraId="6FB36B0E" w14:textId="77777777" w:rsidR="00CD1819" w:rsidRPr="00CD1819" w:rsidRDefault="00CD1819" w:rsidP="00CD1819">
            <w:pPr>
              <w:ind w:left="2" w:right="53"/>
              <w:jc w:val="both"/>
              <w:rPr>
                <w:rFonts w:ascii="Arial" w:eastAsia="Arial" w:hAnsi="Arial" w:cs="Arial"/>
                <w:b/>
                <w:color w:val="000000"/>
                <w:sz w:val="24"/>
              </w:rPr>
            </w:pPr>
          </w:p>
          <w:p w14:paraId="511EF631" w14:textId="77777777" w:rsidR="00CD1819" w:rsidRPr="00CD1819" w:rsidRDefault="00CD1819" w:rsidP="00CD1819">
            <w:pPr>
              <w:ind w:left="2" w:right="53"/>
              <w:jc w:val="both"/>
              <w:rPr>
                <w:rFonts w:ascii="Arial" w:eastAsia="Arial" w:hAnsi="Arial" w:cs="Arial"/>
                <w:b/>
                <w:color w:val="000000"/>
                <w:sz w:val="24"/>
              </w:rPr>
            </w:pPr>
          </w:p>
          <w:p w14:paraId="2BD78441" w14:textId="77777777" w:rsidR="00CD1819" w:rsidRPr="00CD1819" w:rsidRDefault="00CD1819" w:rsidP="00CD1819">
            <w:pPr>
              <w:ind w:left="2" w:right="53"/>
              <w:jc w:val="both"/>
              <w:rPr>
                <w:rFonts w:ascii="Arial" w:eastAsia="Arial" w:hAnsi="Arial" w:cs="Arial"/>
                <w:b/>
                <w:color w:val="000000"/>
                <w:sz w:val="24"/>
              </w:rPr>
            </w:pPr>
          </w:p>
          <w:p w14:paraId="05F96BE9" w14:textId="77777777" w:rsidR="00CD1819" w:rsidRPr="00CD1819" w:rsidRDefault="00CD1819" w:rsidP="00CD1819">
            <w:pPr>
              <w:ind w:left="2" w:right="53"/>
              <w:jc w:val="both"/>
              <w:rPr>
                <w:rFonts w:ascii="Arial" w:eastAsia="Arial" w:hAnsi="Arial" w:cs="Arial"/>
                <w:b/>
                <w:color w:val="000000"/>
                <w:sz w:val="24"/>
              </w:rPr>
            </w:pPr>
          </w:p>
        </w:tc>
        <w:tc>
          <w:tcPr>
            <w:tcW w:w="4024" w:type="dxa"/>
            <w:tcBorders>
              <w:top w:val="single" w:sz="4" w:space="0" w:color="000000"/>
              <w:left w:val="single" w:sz="4" w:space="0" w:color="000000"/>
              <w:bottom w:val="single" w:sz="4" w:space="0" w:color="000000"/>
              <w:right w:val="single" w:sz="4" w:space="0" w:color="000000"/>
            </w:tcBorders>
            <w:vAlign w:val="center"/>
          </w:tcPr>
          <w:p w14:paraId="4CAD8942" w14:textId="77777777" w:rsidR="00CD1819" w:rsidRPr="00CD1819" w:rsidRDefault="00CD1819" w:rsidP="00CD1819">
            <w:pPr>
              <w:ind w:left="2" w:right="54"/>
              <w:jc w:val="both"/>
              <w:rPr>
                <w:rFonts w:ascii="Arial" w:eastAsia="Arial" w:hAnsi="Arial" w:cs="Arial"/>
                <w:b/>
                <w:color w:val="000000"/>
                <w:sz w:val="24"/>
              </w:rPr>
            </w:pPr>
            <w:r w:rsidRPr="00CD1819">
              <w:rPr>
                <w:rFonts w:ascii="Arial" w:eastAsia="Arial" w:hAnsi="Arial" w:cs="Arial"/>
                <w:b/>
                <w:color w:val="000000"/>
                <w:sz w:val="24"/>
              </w:rPr>
              <w:t xml:space="preserve">(EF15AR02RS35) </w:t>
            </w:r>
            <w:r w:rsidRPr="00CD1819">
              <w:rPr>
                <w:rFonts w:ascii="Arial" w:eastAsia="Arial" w:hAnsi="Arial" w:cs="Arial"/>
                <w:color w:val="000000"/>
                <w:sz w:val="24"/>
              </w:rPr>
              <w:t>Ampliar a investigação e reconhecer elementos constitutivos das artes visuais e seu potencial poético (ponto, linha, forma, volume bi e tridimensional, textura, cor, espaço, movimento, luz e sombra), experimentando, identificando e percebendo as diversas formas de expressão das artes plásticas, audiovisuais, gráficas, tecnológicas e nas linguagens analógicas e digitais, em diferentes meios e nas obras de arte.</w:t>
            </w:r>
          </w:p>
        </w:tc>
        <w:tc>
          <w:tcPr>
            <w:tcW w:w="4022" w:type="dxa"/>
            <w:tcBorders>
              <w:top w:val="single" w:sz="4" w:space="0" w:color="000000"/>
              <w:left w:val="single" w:sz="4" w:space="0" w:color="000000"/>
              <w:bottom w:val="single" w:sz="4" w:space="0" w:color="000000"/>
              <w:right w:val="single" w:sz="4" w:space="0" w:color="000000"/>
            </w:tcBorders>
          </w:tcPr>
          <w:p w14:paraId="38778AFC" w14:textId="77777777" w:rsidR="00CD1819" w:rsidRPr="00CD1819" w:rsidRDefault="00CD1819" w:rsidP="00CD1819">
            <w:pPr>
              <w:ind w:left="2" w:right="54"/>
              <w:jc w:val="both"/>
              <w:rPr>
                <w:rFonts w:ascii="Arial" w:eastAsia="Arial" w:hAnsi="Arial" w:cs="Arial"/>
                <w:b/>
                <w:color w:val="000000"/>
                <w:sz w:val="24"/>
              </w:rPr>
            </w:pPr>
          </w:p>
        </w:tc>
      </w:tr>
      <w:tr w:rsidR="00CD1819" w:rsidRPr="00CD1819" w14:paraId="602A0E8D" w14:textId="77777777" w:rsidTr="00CD1819">
        <w:trPr>
          <w:trHeight w:val="1363"/>
        </w:trPr>
        <w:tc>
          <w:tcPr>
            <w:tcW w:w="1842" w:type="dxa"/>
            <w:tcBorders>
              <w:top w:val="single" w:sz="4" w:space="0" w:color="000000"/>
              <w:left w:val="single" w:sz="4" w:space="0" w:color="000000"/>
              <w:bottom w:val="single" w:sz="4" w:space="0" w:color="000000"/>
              <w:right w:val="single" w:sz="4" w:space="0" w:color="000000"/>
            </w:tcBorders>
          </w:tcPr>
          <w:p w14:paraId="0A28A60F" w14:textId="77777777" w:rsidR="00CD1819" w:rsidRPr="00CD1819" w:rsidRDefault="00CD1819" w:rsidP="00CD1819">
            <w:pPr>
              <w:rPr>
                <w:rFonts w:ascii="Arial" w:eastAsia="Arial" w:hAnsi="Arial" w:cs="Arial"/>
                <w:b/>
                <w:color w:val="C00000"/>
                <w:sz w:val="24"/>
              </w:rPr>
            </w:pPr>
          </w:p>
        </w:tc>
        <w:tc>
          <w:tcPr>
            <w:tcW w:w="2269" w:type="dxa"/>
            <w:gridSpan w:val="2"/>
            <w:tcBorders>
              <w:top w:val="single" w:sz="4" w:space="0" w:color="000000"/>
              <w:left w:val="single" w:sz="4" w:space="0" w:color="000000"/>
              <w:bottom w:val="single" w:sz="4" w:space="0" w:color="000000"/>
              <w:right w:val="single" w:sz="4" w:space="0" w:color="000000"/>
            </w:tcBorders>
          </w:tcPr>
          <w:p w14:paraId="547737C8" w14:textId="77777777" w:rsidR="00CD1819" w:rsidRPr="00CD1819" w:rsidRDefault="00CD1819" w:rsidP="00CD1819">
            <w:pPr>
              <w:tabs>
                <w:tab w:val="center" w:pos="568"/>
                <w:tab w:val="center" w:pos="2026"/>
              </w:tabs>
              <w:spacing w:after="122"/>
              <w:rPr>
                <w:rFonts w:ascii="Arial" w:eastAsia="Arial" w:hAnsi="Arial" w:cs="Arial"/>
                <w:color w:val="000000"/>
                <w:sz w:val="24"/>
              </w:rPr>
            </w:pPr>
            <w:r w:rsidRPr="00CD1819">
              <w:rPr>
                <w:rFonts w:ascii="Arial" w:eastAsia="Arial" w:hAnsi="Arial" w:cs="Arial"/>
                <w:color w:val="000000"/>
                <w:sz w:val="24"/>
              </w:rPr>
              <w:t>Matrizes estéticas e culturais</w:t>
            </w:r>
          </w:p>
        </w:tc>
        <w:tc>
          <w:tcPr>
            <w:tcW w:w="2697" w:type="dxa"/>
            <w:tcBorders>
              <w:top w:val="single" w:sz="4" w:space="0" w:color="000000"/>
              <w:left w:val="single" w:sz="4" w:space="0" w:color="000000"/>
              <w:bottom w:val="single" w:sz="4" w:space="0" w:color="000000"/>
              <w:right w:val="single" w:sz="4" w:space="0" w:color="000000"/>
            </w:tcBorders>
            <w:vAlign w:val="center"/>
          </w:tcPr>
          <w:p w14:paraId="7CA3E58B" w14:textId="77777777" w:rsidR="00CD1819" w:rsidRPr="00CD1819" w:rsidRDefault="00CD1819" w:rsidP="00CD1819">
            <w:pPr>
              <w:spacing w:after="117"/>
              <w:rPr>
                <w:rFonts w:ascii="Arial" w:eastAsia="Arial" w:hAnsi="Arial" w:cs="Arial"/>
                <w:color w:val="000000"/>
                <w:sz w:val="24"/>
              </w:rPr>
            </w:pPr>
            <w:r w:rsidRPr="00CD1819">
              <w:rPr>
                <w:rFonts w:ascii="Arial" w:eastAsia="Arial" w:hAnsi="Arial" w:cs="Arial"/>
                <w:b/>
                <w:color w:val="000000"/>
                <w:sz w:val="24"/>
              </w:rPr>
              <w:t xml:space="preserve">(EF15AR03) </w:t>
            </w:r>
          </w:p>
          <w:p w14:paraId="36AA094C" w14:textId="77777777" w:rsidR="00CD1819" w:rsidRPr="00CD1819" w:rsidRDefault="00CD1819" w:rsidP="00CD1819">
            <w:pPr>
              <w:ind w:left="2" w:right="53"/>
              <w:jc w:val="both"/>
              <w:rPr>
                <w:rFonts w:ascii="Arial" w:eastAsia="Arial" w:hAnsi="Arial" w:cs="Arial"/>
                <w:color w:val="000000"/>
                <w:sz w:val="24"/>
              </w:rPr>
            </w:pPr>
            <w:r w:rsidRPr="00CD1819">
              <w:rPr>
                <w:rFonts w:ascii="Arial" w:eastAsia="Arial" w:hAnsi="Arial" w:cs="Arial"/>
                <w:color w:val="000000"/>
                <w:sz w:val="24"/>
              </w:rPr>
              <w:t>Reconhecer e analisar a influência de distintas matrizes estéticas e culturais das artes visuais nas manifestações artísticas das culturas locais, regionais e nacionais.</w:t>
            </w:r>
          </w:p>
          <w:p w14:paraId="34336F91" w14:textId="77777777" w:rsidR="00CD1819" w:rsidRPr="00CD1819" w:rsidRDefault="00CD1819" w:rsidP="00CD1819">
            <w:pPr>
              <w:ind w:left="2" w:right="53"/>
              <w:jc w:val="both"/>
              <w:rPr>
                <w:rFonts w:ascii="Arial" w:eastAsia="Arial" w:hAnsi="Arial" w:cs="Arial"/>
                <w:color w:val="000000"/>
                <w:sz w:val="24"/>
              </w:rPr>
            </w:pPr>
          </w:p>
          <w:p w14:paraId="344BE80A" w14:textId="77777777" w:rsidR="00CD1819" w:rsidRPr="00CD1819" w:rsidRDefault="00CD1819" w:rsidP="00CD1819">
            <w:pPr>
              <w:ind w:left="2" w:right="53"/>
              <w:jc w:val="both"/>
              <w:rPr>
                <w:rFonts w:ascii="Arial" w:eastAsia="Arial" w:hAnsi="Arial" w:cs="Arial"/>
                <w:color w:val="000000"/>
                <w:sz w:val="24"/>
              </w:rPr>
            </w:pPr>
          </w:p>
          <w:p w14:paraId="5F11A3B8" w14:textId="77777777" w:rsidR="00CD1819" w:rsidRPr="00CD1819" w:rsidRDefault="00CD1819" w:rsidP="00CD1819">
            <w:pPr>
              <w:ind w:left="2" w:right="53"/>
              <w:jc w:val="both"/>
              <w:rPr>
                <w:rFonts w:ascii="Arial" w:eastAsia="Arial" w:hAnsi="Arial" w:cs="Arial"/>
                <w:color w:val="000000"/>
                <w:sz w:val="24"/>
              </w:rPr>
            </w:pPr>
          </w:p>
          <w:p w14:paraId="42C2ACC0" w14:textId="77777777" w:rsidR="00CD1819" w:rsidRPr="00CD1819" w:rsidRDefault="00CD1819" w:rsidP="00CD1819">
            <w:pPr>
              <w:ind w:left="2" w:right="53"/>
              <w:jc w:val="both"/>
              <w:rPr>
                <w:rFonts w:ascii="Arial" w:eastAsia="Arial" w:hAnsi="Arial" w:cs="Arial"/>
                <w:b/>
                <w:color w:val="000000"/>
                <w:sz w:val="24"/>
              </w:rPr>
            </w:pPr>
          </w:p>
        </w:tc>
        <w:tc>
          <w:tcPr>
            <w:tcW w:w="4024" w:type="dxa"/>
            <w:tcBorders>
              <w:top w:val="single" w:sz="4" w:space="0" w:color="000000"/>
              <w:left w:val="single" w:sz="4" w:space="0" w:color="000000"/>
              <w:bottom w:val="single" w:sz="4" w:space="0" w:color="000000"/>
              <w:right w:val="single" w:sz="4" w:space="0" w:color="000000"/>
            </w:tcBorders>
            <w:vAlign w:val="center"/>
          </w:tcPr>
          <w:p w14:paraId="416A1299" w14:textId="77777777" w:rsidR="00CD1819" w:rsidRPr="00CD1819" w:rsidRDefault="00CD1819" w:rsidP="00CD1819">
            <w:pPr>
              <w:ind w:left="2" w:right="54"/>
              <w:jc w:val="both"/>
              <w:rPr>
                <w:rFonts w:ascii="Arial" w:eastAsia="Arial" w:hAnsi="Arial" w:cs="Arial"/>
                <w:b/>
                <w:color w:val="000000"/>
                <w:sz w:val="24"/>
              </w:rPr>
            </w:pPr>
            <w:r w:rsidRPr="00CD1819">
              <w:rPr>
                <w:rFonts w:ascii="Arial" w:eastAsia="Arial" w:hAnsi="Arial" w:cs="Arial"/>
                <w:b/>
                <w:color w:val="000000"/>
                <w:sz w:val="24"/>
              </w:rPr>
              <w:t xml:space="preserve">(EF15AR03RS35) </w:t>
            </w:r>
            <w:r w:rsidRPr="00CD1819">
              <w:rPr>
                <w:rFonts w:ascii="Arial" w:eastAsia="Arial" w:hAnsi="Arial" w:cs="Arial"/>
                <w:color w:val="000000"/>
                <w:sz w:val="24"/>
              </w:rPr>
              <w:t>Levantar informações, identificar, reconhecer e distinguir a influência de distintas matrizes estéticas e culturais das artes visuais nas manifestações, articulando a compreensão da diversidade cultural, no patrimônio imaterial (celebrações, ofícios, saberes, habilidades, crenças e manifestações) e patrimônio material (bens históricos, paisagísticos, etnográficos e obras de arte) na formação da comunidade, da região, do estado e da sociedade brasileira.</w:t>
            </w:r>
          </w:p>
        </w:tc>
        <w:tc>
          <w:tcPr>
            <w:tcW w:w="4022" w:type="dxa"/>
            <w:tcBorders>
              <w:top w:val="single" w:sz="4" w:space="0" w:color="000000"/>
              <w:left w:val="single" w:sz="4" w:space="0" w:color="000000"/>
              <w:bottom w:val="single" w:sz="4" w:space="0" w:color="000000"/>
              <w:right w:val="single" w:sz="4" w:space="0" w:color="000000"/>
            </w:tcBorders>
          </w:tcPr>
          <w:p w14:paraId="1D58510D" w14:textId="77777777" w:rsidR="00CD1819" w:rsidRPr="00CD1819" w:rsidRDefault="00CD1819" w:rsidP="00CD1819">
            <w:pPr>
              <w:ind w:left="2" w:right="54"/>
              <w:jc w:val="both"/>
              <w:rPr>
                <w:rFonts w:ascii="Arial" w:eastAsia="Arial" w:hAnsi="Arial" w:cs="Arial"/>
                <w:b/>
                <w:color w:val="000000"/>
                <w:sz w:val="24"/>
              </w:rPr>
            </w:pPr>
          </w:p>
        </w:tc>
      </w:tr>
      <w:tr w:rsidR="00CD1819" w:rsidRPr="00CD1819" w14:paraId="51BC6892" w14:textId="77777777" w:rsidTr="00CD1819">
        <w:trPr>
          <w:trHeight w:val="1363"/>
        </w:trPr>
        <w:tc>
          <w:tcPr>
            <w:tcW w:w="1842" w:type="dxa"/>
            <w:tcBorders>
              <w:top w:val="single" w:sz="4" w:space="0" w:color="000000"/>
              <w:left w:val="single" w:sz="4" w:space="0" w:color="000000"/>
              <w:bottom w:val="single" w:sz="4" w:space="0" w:color="000000"/>
              <w:right w:val="single" w:sz="4" w:space="0" w:color="000000"/>
            </w:tcBorders>
          </w:tcPr>
          <w:p w14:paraId="487D2538" w14:textId="77777777" w:rsidR="00CD1819" w:rsidRPr="00CD1819" w:rsidRDefault="00CD1819" w:rsidP="00CD1819">
            <w:pPr>
              <w:rPr>
                <w:rFonts w:ascii="Arial" w:eastAsia="Arial" w:hAnsi="Arial" w:cs="Arial"/>
                <w:b/>
                <w:color w:val="C00000"/>
                <w:sz w:val="24"/>
              </w:rPr>
            </w:pPr>
          </w:p>
        </w:tc>
        <w:tc>
          <w:tcPr>
            <w:tcW w:w="2269" w:type="dxa"/>
            <w:gridSpan w:val="2"/>
            <w:tcBorders>
              <w:top w:val="single" w:sz="4" w:space="0" w:color="000000"/>
              <w:left w:val="single" w:sz="4" w:space="0" w:color="000000"/>
              <w:bottom w:val="single" w:sz="4" w:space="0" w:color="000000"/>
              <w:right w:val="single" w:sz="4" w:space="0" w:color="000000"/>
            </w:tcBorders>
          </w:tcPr>
          <w:p w14:paraId="0409A1B3" w14:textId="77777777" w:rsidR="00CD1819" w:rsidRPr="00CD1819" w:rsidRDefault="00CD1819" w:rsidP="00CD1819">
            <w:pPr>
              <w:tabs>
                <w:tab w:val="center" w:pos="568"/>
                <w:tab w:val="center" w:pos="2026"/>
              </w:tabs>
              <w:spacing w:after="122"/>
              <w:rPr>
                <w:rFonts w:ascii="Arial" w:eastAsia="Arial" w:hAnsi="Arial" w:cs="Arial"/>
                <w:color w:val="000000"/>
                <w:sz w:val="24"/>
              </w:rPr>
            </w:pPr>
            <w:r w:rsidRPr="00CD1819">
              <w:rPr>
                <w:rFonts w:ascii="Arial" w:eastAsia="Arial" w:hAnsi="Arial" w:cs="Arial"/>
                <w:color w:val="000000"/>
                <w:sz w:val="24"/>
              </w:rPr>
              <w:t>Materialidades</w:t>
            </w:r>
          </w:p>
        </w:tc>
        <w:tc>
          <w:tcPr>
            <w:tcW w:w="2697" w:type="dxa"/>
            <w:tcBorders>
              <w:top w:val="single" w:sz="4" w:space="0" w:color="000000"/>
              <w:left w:val="single" w:sz="4" w:space="0" w:color="000000"/>
              <w:bottom w:val="single" w:sz="4" w:space="0" w:color="000000"/>
              <w:right w:val="single" w:sz="4" w:space="0" w:color="000000"/>
            </w:tcBorders>
            <w:vAlign w:val="center"/>
          </w:tcPr>
          <w:p w14:paraId="008D0707" w14:textId="77777777" w:rsidR="00CD1819" w:rsidRPr="00CD1819" w:rsidRDefault="00CD1819" w:rsidP="00CD1819">
            <w:pPr>
              <w:spacing w:after="115"/>
              <w:rPr>
                <w:rFonts w:ascii="Arial" w:eastAsia="Arial" w:hAnsi="Arial" w:cs="Arial"/>
                <w:color w:val="000000"/>
                <w:sz w:val="24"/>
              </w:rPr>
            </w:pPr>
            <w:r w:rsidRPr="00CD1819">
              <w:rPr>
                <w:rFonts w:ascii="Arial" w:eastAsia="Arial" w:hAnsi="Arial" w:cs="Arial"/>
                <w:b/>
                <w:color w:val="000000"/>
                <w:sz w:val="24"/>
              </w:rPr>
              <w:t xml:space="preserve">(EF15AR04) </w:t>
            </w:r>
          </w:p>
          <w:p w14:paraId="3D535775" w14:textId="77777777" w:rsidR="00CD1819" w:rsidRPr="00CD1819" w:rsidRDefault="00CD1819" w:rsidP="00CD1819">
            <w:pPr>
              <w:spacing w:after="117"/>
              <w:rPr>
                <w:rFonts w:ascii="Arial" w:eastAsia="Arial" w:hAnsi="Arial" w:cs="Arial"/>
                <w:b/>
                <w:color w:val="000000"/>
                <w:sz w:val="24"/>
              </w:rPr>
            </w:pPr>
            <w:r w:rsidRPr="00CD1819">
              <w:rPr>
                <w:rFonts w:ascii="Arial" w:eastAsia="Arial" w:hAnsi="Arial" w:cs="Arial"/>
                <w:color w:val="000000"/>
                <w:sz w:val="24"/>
              </w:rPr>
              <w:t>Experimentar diferentes formas de expressão artística (desenho, pintura, colagem, quadrinhos, dobradura, escultura, modelagem, instalação, vídeo, fotografia etc.), fazendo uso sustentável de materiais, instrumentos, recursos e técnicas convencionais e não convencionais.</w:t>
            </w:r>
          </w:p>
        </w:tc>
        <w:tc>
          <w:tcPr>
            <w:tcW w:w="4024" w:type="dxa"/>
            <w:tcBorders>
              <w:top w:val="single" w:sz="4" w:space="0" w:color="000000"/>
              <w:left w:val="single" w:sz="4" w:space="0" w:color="000000"/>
              <w:bottom w:val="single" w:sz="4" w:space="0" w:color="000000"/>
              <w:right w:val="single" w:sz="4" w:space="0" w:color="000000"/>
            </w:tcBorders>
            <w:vAlign w:val="center"/>
          </w:tcPr>
          <w:p w14:paraId="414EFB06" w14:textId="77777777" w:rsidR="00CD1819" w:rsidRPr="00CD1819" w:rsidRDefault="00CD1819" w:rsidP="00CD1819">
            <w:pPr>
              <w:ind w:left="2" w:right="54"/>
              <w:jc w:val="both"/>
              <w:rPr>
                <w:rFonts w:ascii="Arial" w:eastAsia="Arial" w:hAnsi="Arial" w:cs="Arial"/>
                <w:b/>
                <w:color w:val="000000"/>
                <w:sz w:val="24"/>
              </w:rPr>
            </w:pPr>
            <w:r w:rsidRPr="00CD1819">
              <w:rPr>
                <w:rFonts w:ascii="Arial" w:eastAsia="Arial" w:hAnsi="Arial" w:cs="Arial"/>
                <w:b/>
                <w:color w:val="000000"/>
                <w:sz w:val="24"/>
              </w:rPr>
              <w:t xml:space="preserve">(EF15AR04RS12) </w:t>
            </w:r>
            <w:r w:rsidRPr="00CD1819">
              <w:rPr>
                <w:rFonts w:ascii="Arial" w:eastAsia="Arial" w:hAnsi="Arial" w:cs="Arial"/>
                <w:color w:val="000000"/>
                <w:sz w:val="24"/>
              </w:rPr>
              <w:t>Pesquisar, identificar e praticar diferentes formas de expressão bi e tridimensionais (desenho, pintura, colagem, dobradura, escultura, modelagem, história em quadrinhos, fotografia, vídeo etc.), estimulando o manuseio e a percepção da diversidade de materiais e suas consistências, os recursos dos instrumentos adequados, a forma de trabalhar nas técnicas convencionais, valorizando o uso sustentável dos materiais, para concretizar uma obra.</w:t>
            </w:r>
          </w:p>
        </w:tc>
        <w:tc>
          <w:tcPr>
            <w:tcW w:w="4022" w:type="dxa"/>
            <w:tcBorders>
              <w:top w:val="single" w:sz="4" w:space="0" w:color="000000"/>
              <w:left w:val="single" w:sz="4" w:space="0" w:color="000000"/>
              <w:bottom w:val="single" w:sz="4" w:space="0" w:color="000000"/>
              <w:right w:val="single" w:sz="4" w:space="0" w:color="000000"/>
            </w:tcBorders>
          </w:tcPr>
          <w:p w14:paraId="0E00DA1E" w14:textId="77777777" w:rsidR="00CD1819" w:rsidRPr="00CD1819" w:rsidRDefault="00CD1819" w:rsidP="00CD1819">
            <w:pPr>
              <w:ind w:left="2" w:right="54"/>
              <w:jc w:val="both"/>
              <w:rPr>
                <w:rFonts w:ascii="Arial" w:eastAsia="Arial" w:hAnsi="Arial" w:cs="Arial"/>
                <w:b/>
                <w:color w:val="000000"/>
                <w:sz w:val="24"/>
              </w:rPr>
            </w:pPr>
          </w:p>
        </w:tc>
      </w:tr>
      <w:tr w:rsidR="00CD1819" w:rsidRPr="00CD1819" w14:paraId="2CCBDCFA" w14:textId="77777777" w:rsidTr="00CD1819">
        <w:trPr>
          <w:trHeight w:val="1363"/>
        </w:trPr>
        <w:tc>
          <w:tcPr>
            <w:tcW w:w="1842" w:type="dxa"/>
            <w:tcBorders>
              <w:top w:val="single" w:sz="4" w:space="0" w:color="000000"/>
              <w:left w:val="single" w:sz="4" w:space="0" w:color="000000"/>
              <w:bottom w:val="single" w:sz="4" w:space="0" w:color="000000"/>
              <w:right w:val="single" w:sz="4" w:space="0" w:color="000000"/>
            </w:tcBorders>
          </w:tcPr>
          <w:p w14:paraId="4404814E" w14:textId="77777777" w:rsidR="00CD1819" w:rsidRPr="00CD1819" w:rsidRDefault="00CD1819" w:rsidP="00CD1819">
            <w:pPr>
              <w:rPr>
                <w:rFonts w:ascii="Arial" w:eastAsia="Arial" w:hAnsi="Arial" w:cs="Arial"/>
                <w:b/>
                <w:color w:val="C00000"/>
                <w:sz w:val="24"/>
              </w:rPr>
            </w:pPr>
          </w:p>
        </w:tc>
        <w:tc>
          <w:tcPr>
            <w:tcW w:w="2269" w:type="dxa"/>
            <w:gridSpan w:val="2"/>
            <w:tcBorders>
              <w:top w:val="single" w:sz="4" w:space="0" w:color="000000"/>
              <w:left w:val="single" w:sz="4" w:space="0" w:color="000000"/>
              <w:bottom w:val="single" w:sz="4" w:space="0" w:color="000000"/>
              <w:right w:val="single" w:sz="4" w:space="0" w:color="000000"/>
            </w:tcBorders>
          </w:tcPr>
          <w:p w14:paraId="7BE1661F" w14:textId="77777777" w:rsidR="00CD1819" w:rsidRPr="00CD1819" w:rsidRDefault="00CD1819" w:rsidP="00CD1819">
            <w:pPr>
              <w:tabs>
                <w:tab w:val="center" w:pos="568"/>
                <w:tab w:val="center" w:pos="2026"/>
              </w:tabs>
              <w:spacing w:after="122"/>
              <w:rPr>
                <w:rFonts w:ascii="Arial" w:eastAsia="Arial" w:hAnsi="Arial" w:cs="Arial"/>
                <w:color w:val="000000"/>
                <w:sz w:val="24"/>
              </w:rPr>
            </w:pPr>
          </w:p>
        </w:tc>
        <w:tc>
          <w:tcPr>
            <w:tcW w:w="2697" w:type="dxa"/>
            <w:tcBorders>
              <w:top w:val="single" w:sz="4" w:space="0" w:color="000000"/>
              <w:left w:val="single" w:sz="4" w:space="0" w:color="000000"/>
              <w:bottom w:val="single" w:sz="4" w:space="0" w:color="000000"/>
              <w:right w:val="single" w:sz="4" w:space="0" w:color="000000"/>
            </w:tcBorders>
          </w:tcPr>
          <w:p w14:paraId="1117BCD5" w14:textId="77777777" w:rsidR="00CD1819" w:rsidRPr="00CD1819" w:rsidRDefault="00CD1819" w:rsidP="00CD1819">
            <w:pPr>
              <w:spacing w:after="117"/>
              <w:rPr>
                <w:rFonts w:ascii="Arial" w:eastAsia="Arial" w:hAnsi="Arial" w:cs="Arial"/>
                <w:color w:val="000000"/>
                <w:sz w:val="24"/>
              </w:rPr>
            </w:pPr>
            <w:r w:rsidRPr="00CD1819">
              <w:rPr>
                <w:rFonts w:ascii="Arial" w:eastAsia="Arial" w:hAnsi="Arial" w:cs="Arial"/>
                <w:b/>
                <w:color w:val="000000"/>
                <w:sz w:val="24"/>
              </w:rPr>
              <w:t xml:space="preserve">(EF15AR05) </w:t>
            </w:r>
          </w:p>
          <w:p w14:paraId="56B3FDBC" w14:textId="77777777" w:rsidR="00CD1819" w:rsidRPr="00CD1819" w:rsidRDefault="00CD1819" w:rsidP="00CD1819">
            <w:pPr>
              <w:ind w:right="53"/>
              <w:jc w:val="both"/>
              <w:rPr>
                <w:rFonts w:ascii="Arial" w:eastAsia="Arial" w:hAnsi="Arial" w:cs="Arial"/>
                <w:color w:val="000000"/>
                <w:sz w:val="24"/>
              </w:rPr>
            </w:pPr>
            <w:r w:rsidRPr="00CD1819">
              <w:rPr>
                <w:rFonts w:ascii="Arial" w:eastAsia="Arial" w:hAnsi="Arial" w:cs="Arial"/>
                <w:color w:val="000000"/>
                <w:sz w:val="24"/>
              </w:rPr>
              <w:t>Experimentar a criação em artes visuais de modo individual, coletivo e colaborativo, explorando diferentes espaços da escola e da comunidade.</w:t>
            </w:r>
            <w:r w:rsidRPr="00CD1819">
              <w:rPr>
                <w:rFonts w:ascii="Arial" w:eastAsia="Arial" w:hAnsi="Arial" w:cs="Arial"/>
                <w:b/>
                <w:color w:val="000000"/>
                <w:sz w:val="24"/>
              </w:rPr>
              <w:t xml:space="preserve"> </w:t>
            </w:r>
            <w:r w:rsidRPr="00CD1819">
              <w:rPr>
                <w:rFonts w:ascii="Arial" w:eastAsia="Arial" w:hAnsi="Arial" w:cs="Arial"/>
                <w:color w:val="000000"/>
                <w:sz w:val="24"/>
              </w:rPr>
              <w:t xml:space="preserve"> </w:t>
            </w:r>
          </w:p>
        </w:tc>
        <w:tc>
          <w:tcPr>
            <w:tcW w:w="4024" w:type="dxa"/>
            <w:tcBorders>
              <w:top w:val="single" w:sz="4" w:space="0" w:color="000000"/>
              <w:left w:val="single" w:sz="4" w:space="0" w:color="000000"/>
              <w:bottom w:val="single" w:sz="4" w:space="0" w:color="000000"/>
              <w:right w:val="single" w:sz="4" w:space="0" w:color="000000"/>
            </w:tcBorders>
          </w:tcPr>
          <w:p w14:paraId="521A04A4" w14:textId="77777777" w:rsidR="00CD1819" w:rsidRPr="00CD1819" w:rsidRDefault="00CD1819" w:rsidP="00CD1819">
            <w:pPr>
              <w:ind w:right="53"/>
              <w:jc w:val="both"/>
              <w:rPr>
                <w:rFonts w:ascii="Arial" w:eastAsia="Arial" w:hAnsi="Arial" w:cs="Arial"/>
                <w:color w:val="000000"/>
                <w:sz w:val="24"/>
              </w:rPr>
            </w:pPr>
            <w:r w:rsidRPr="00CD1819">
              <w:rPr>
                <w:rFonts w:ascii="Arial" w:eastAsia="Arial" w:hAnsi="Arial" w:cs="Arial"/>
                <w:b/>
                <w:color w:val="000000"/>
                <w:sz w:val="24"/>
              </w:rPr>
              <w:t xml:space="preserve">(EF15AR05RS35) </w:t>
            </w:r>
            <w:r w:rsidRPr="00CD1819">
              <w:rPr>
                <w:rFonts w:ascii="Arial" w:eastAsia="Arial" w:hAnsi="Arial" w:cs="Arial"/>
                <w:color w:val="000000"/>
                <w:sz w:val="24"/>
              </w:rPr>
              <w:t xml:space="preserve">Experimentar e criar em artes visuais, ampliando a possibilidade em diferentes e novos espaços da escola e da comunidade, para consolidar e expandir o repertório criativo de modo individual, coletivo e colaborativo. </w:t>
            </w:r>
          </w:p>
        </w:tc>
        <w:tc>
          <w:tcPr>
            <w:tcW w:w="4022" w:type="dxa"/>
            <w:tcBorders>
              <w:top w:val="single" w:sz="4" w:space="0" w:color="000000"/>
              <w:left w:val="single" w:sz="4" w:space="0" w:color="000000"/>
              <w:bottom w:val="single" w:sz="4" w:space="0" w:color="000000"/>
              <w:right w:val="single" w:sz="4" w:space="0" w:color="000000"/>
            </w:tcBorders>
          </w:tcPr>
          <w:p w14:paraId="4B30DE45" w14:textId="77777777" w:rsidR="00CD1819" w:rsidRPr="00CD1819" w:rsidRDefault="00CD1819" w:rsidP="00CD1819">
            <w:pPr>
              <w:ind w:left="2" w:right="54"/>
              <w:jc w:val="both"/>
              <w:rPr>
                <w:rFonts w:ascii="Arial" w:eastAsia="Arial" w:hAnsi="Arial" w:cs="Arial"/>
                <w:b/>
                <w:color w:val="000000"/>
                <w:sz w:val="24"/>
              </w:rPr>
            </w:pPr>
          </w:p>
        </w:tc>
      </w:tr>
      <w:tr w:rsidR="00CD1819" w:rsidRPr="00CD1819" w14:paraId="4D629581" w14:textId="77777777" w:rsidTr="00CD1819">
        <w:tblPrEx>
          <w:tblCellMar>
            <w:left w:w="0" w:type="dxa"/>
          </w:tblCellMar>
        </w:tblPrEx>
        <w:trPr>
          <w:trHeight w:val="4006"/>
        </w:trPr>
        <w:tc>
          <w:tcPr>
            <w:tcW w:w="1842" w:type="dxa"/>
            <w:tcBorders>
              <w:top w:val="single" w:sz="4" w:space="0" w:color="000000"/>
              <w:left w:val="single" w:sz="4" w:space="0" w:color="000000"/>
              <w:bottom w:val="single" w:sz="4" w:space="0" w:color="000000"/>
              <w:right w:val="single" w:sz="4" w:space="0" w:color="000000"/>
            </w:tcBorders>
          </w:tcPr>
          <w:p w14:paraId="23E9297B"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42E9122D"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Processos criação </w:t>
            </w:r>
          </w:p>
        </w:tc>
        <w:tc>
          <w:tcPr>
            <w:tcW w:w="320" w:type="dxa"/>
            <w:tcBorders>
              <w:top w:val="single" w:sz="4" w:space="0" w:color="000000"/>
              <w:left w:val="nil"/>
              <w:bottom w:val="single" w:sz="4" w:space="0" w:color="000000"/>
              <w:right w:val="single" w:sz="4" w:space="0" w:color="000000"/>
            </w:tcBorders>
          </w:tcPr>
          <w:p w14:paraId="026B0E8F" w14:textId="77777777" w:rsidR="00CD1819" w:rsidRPr="00CD1819" w:rsidRDefault="00CD1819" w:rsidP="00CD1819">
            <w:pPr>
              <w:jc w:val="both"/>
              <w:rPr>
                <w:rFonts w:ascii="Arial" w:eastAsia="Arial" w:hAnsi="Arial" w:cs="Arial"/>
                <w:color w:val="000000"/>
                <w:sz w:val="24"/>
              </w:rPr>
            </w:pPr>
            <w:r w:rsidRPr="00CD1819">
              <w:rPr>
                <w:rFonts w:ascii="Arial" w:eastAsia="Arial" w:hAnsi="Arial" w:cs="Arial"/>
                <w:color w:val="000000"/>
                <w:sz w:val="24"/>
              </w:rPr>
              <w:t xml:space="preserve">de </w:t>
            </w:r>
          </w:p>
        </w:tc>
        <w:tc>
          <w:tcPr>
            <w:tcW w:w="2697" w:type="dxa"/>
            <w:tcBorders>
              <w:top w:val="single" w:sz="4" w:space="0" w:color="000000"/>
              <w:left w:val="single" w:sz="4" w:space="0" w:color="000000"/>
              <w:bottom w:val="single" w:sz="4" w:space="0" w:color="000000"/>
              <w:right w:val="single" w:sz="4" w:space="0" w:color="000000"/>
            </w:tcBorders>
          </w:tcPr>
          <w:p w14:paraId="601A3EFE"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b/>
                <w:color w:val="000000"/>
                <w:sz w:val="24"/>
              </w:rPr>
              <w:t xml:space="preserve">(EF15AR06) </w:t>
            </w:r>
            <w:r w:rsidRPr="00CD1819">
              <w:rPr>
                <w:rFonts w:ascii="Arial" w:eastAsia="Arial" w:hAnsi="Arial" w:cs="Arial"/>
                <w:b/>
                <w:color w:val="000000"/>
                <w:sz w:val="24"/>
              </w:rPr>
              <w:tab/>
            </w:r>
            <w:r w:rsidRPr="00CD1819">
              <w:rPr>
                <w:rFonts w:ascii="Arial" w:eastAsia="Arial" w:hAnsi="Arial" w:cs="Arial"/>
                <w:color w:val="000000"/>
                <w:sz w:val="24"/>
              </w:rPr>
              <w:t xml:space="preserve">Dialogar sobre a sua criação e as dos </w:t>
            </w:r>
            <w:r w:rsidRPr="00CD1819">
              <w:rPr>
                <w:rFonts w:ascii="Arial" w:eastAsia="Arial" w:hAnsi="Arial" w:cs="Arial"/>
                <w:color w:val="000000"/>
                <w:sz w:val="24"/>
              </w:rPr>
              <w:tab/>
              <w:t xml:space="preserve">colegas, </w:t>
            </w:r>
            <w:r w:rsidRPr="00CD1819">
              <w:rPr>
                <w:rFonts w:ascii="Arial" w:eastAsia="Arial" w:hAnsi="Arial" w:cs="Arial"/>
                <w:color w:val="000000"/>
                <w:sz w:val="24"/>
              </w:rPr>
              <w:tab/>
              <w:t xml:space="preserve">para alcançar </w:t>
            </w:r>
            <w:r w:rsidRPr="00CD1819">
              <w:rPr>
                <w:rFonts w:ascii="Arial" w:eastAsia="Arial" w:hAnsi="Arial" w:cs="Arial"/>
                <w:color w:val="000000"/>
                <w:sz w:val="24"/>
              </w:rPr>
              <w:tab/>
              <w:t xml:space="preserve">sentidos plurais. </w:t>
            </w:r>
          </w:p>
        </w:tc>
        <w:tc>
          <w:tcPr>
            <w:tcW w:w="4024" w:type="dxa"/>
            <w:tcBorders>
              <w:top w:val="single" w:sz="4" w:space="0" w:color="000000"/>
              <w:left w:val="single" w:sz="4" w:space="0" w:color="000000"/>
              <w:bottom w:val="single" w:sz="4" w:space="0" w:color="000000"/>
              <w:right w:val="single" w:sz="4" w:space="0" w:color="000000"/>
            </w:tcBorders>
          </w:tcPr>
          <w:p w14:paraId="69EF7535" w14:textId="77777777" w:rsidR="00CD1819" w:rsidRPr="00CD1819" w:rsidRDefault="00CD1819" w:rsidP="00CD1819">
            <w:pPr>
              <w:ind w:left="54" w:right="52"/>
              <w:jc w:val="both"/>
              <w:rPr>
                <w:rFonts w:ascii="Arial" w:eastAsia="Arial" w:hAnsi="Arial" w:cs="Arial"/>
                <w:color w:val="000000"/>
                <w:sz w:val="24"/>
              </w:rPr>
            </w:pPr>
            <w:r w:rsidRPr="00CD1819">
              <w:rPr>
                <w:rFonts w:ascii="Arial" w:eastAsia="Arial" w:hAnsi="Arial" w:cs="Arial"/>
                <w:color w:val="000000"/>
                <w:sz w:val="24"/>
              </w:rPr>
              <w:t xml:space="preserve"> </w:t>
            </w:r>
            <w:r w:rsidRPr="00CD1819">
              <w:rPr>
                <w:rFonts w:ascii="Arial" w:eastAsia="Arial" w:hAnsi="Arial" w:cs="Arial"/>
                <w:b/>
                <w:color w:val="000000"/>
                <w:sz w:val="24"/>
              </w:rPr>
              <w:t xml:space="preserve">(EF15AR06RS35) </w:t>
            </w:r>
            <w:r w:rsidRPr="00CD1819">
              <w:rPr>
                <w:rFonts w:ascii="Arial" w:eastAsia="Arial" w:hAnsi="Arial" w:cs="Arial"/>
                <w:color w:val="000000"/>
                <w:sz w:val="24"/>
              </w:rPr>
              <w:t xml:space="preserve">Dialogar e interagir sobre o seu processo de criação e dos colegas, sem a utilização de estereótipos e pré-conceitos (bonito e feio, certo e errado, talento, dom etc.), desenvolvendo a escuta respeitosa das individualidades e singularidades no fazer artístico.  </w:t>
            </w:r>
          </w:p>
        </w:tc>
        <w:tc>
          <w:tcPr>
            <w:tcW w:w="4022" w:type="dxa"/>
            <w:tcBorders>
              <w:top w:val="single" w:sz="4" w:space="0" w:color="000000"/>
              <w:left w:val="single" w:sz="4" w:space="0" w:color="000000"/>
              <w:bottom w:val="single" w:sz="4" w:space="0" w:color="000000"/>
              <w:right w:val="single" w:sz="4" w:space="0" w:color="000000"/>
            </w:tcBorders>
          </w:tcPr>
          <w:p w14:paraId="2270686B" w14:textId="77777777" w:rsidR="00CD1819" w:rsidRPr="00CD1819" w:rsidRDefault="00CD1819" w:rsidP="00CD1819">
            <w:pPr>
              <w:ind w:left="54" w:right="52"/>
              <w:jc w:val="both"/>
              <w:rPr>
                <w:rFonts w:ascii="Arial" w:eastAsia="Arial" w:hAnsi="Arial" w:cs="Arial"/>
                <w:color w:val="000000"/>
                <w:sz w:val="24"/>
              </w:rPr>
            </w:pPr>
          </w:p>
        </w:tc>
      </w:tr>
      <w:tr w:rsidR="00CD1819" w:rsidRPr="00CD1819" w14:paraId="156AB7A7" w14:textId="77777777" w:rsidTr="00CD1819">
        <w:tblPrEx>
          <w:tblCellMar>
            <w:left w:w="0" w:type="dxa"/>
          </w:tblCellMar>
        </w:tblPrEx>
        <w:trPr>
          <w:trHeight w:val="3597"/>
        </w:trPr>
        <w:tc>
          <w:tcPr>
            <w:tcW w:w="1842" w:type="dxa"/>
            <w:tcBorders>
              <w:top w:val="single" w:sz="4" w:space="0" w:color="000000"/>
              <w:left w:val="single" w:sz="4" w:space="0" w:color="000000"/>
              <w:bottom w:val="single" w:sz="4" w:space="0" w:color="000000"/>
              <w:right w:val="single" w:sz="4" w:space="0" w:color="000000"/>
            </w:tcBorders>
          </w:tcPr>
          <w:p w14:paraId="5A0E5E63"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7447E4B6"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Sistemas linguagem </w:t>
            </w:r>
          </w:p>
        </w:tc>
        <w:tc>
          <w:tcPr>
            <w:tcW w:w="320" w:type="dxa"/>
            <w:tcBorders>
              <w:top w:val="single" w:sz="4" w:space="0" w:color="000000"/>
              <w:left w:val="nil"/>
              <w:bottom w:val="single" w:sz="4" w:space="0" w:color="000000"/>
              <w:right w:val="single" w:sz="4" w:space="0" w:color="000000"/>
            </w:tcBorders>
          </w:tcPr>
          <w:p w14:paraId="051E17C7" w14:textId="77777777" w:rsidR="00CD1819" w:rsidRPr="00CD1819" w:rsidRDefault="00CD1819" w:rsidP="00CD1819">
            <w:pPr>
              <w:jc w:val="both"/>
              <w:rPr>
                <w:rFonts w:ascii="Arial" w:eastAsia="Arial" w:hAnsi="Arial" w:cs="Arial"/>
                <w:color w:val="000000"/>
                <w:sz w:val="24"/>
              </w:rPr>
            </w:pPr>
            <w:r w:rsidRPr="00CD1819">
              <w:rPr>
                <w:rFonts w:ascii="Arial" w:eastAsia="Arial" w:hAnsi="Arial" w:cs="Arial"/>
                <w:color w:val="000000"/>
                <w:sz w:val="24"/>
              </w:rPr>
              <w:t xml:space="preserve">da </w:t>
            </w:r>
          </w:p>
        </w:tc>
        <w:tc>
          <w:tcPr>
            <w:tcW w:w="2697" w:type="dxa"/>
            <w:tcBorders>
              <w:top w:val="single" w:sz="4" w:space="0" w:color="000000"/>
              <w:left w:val="single" w:sz="4" w:space="0" w:color="000000"/>
              <w:bottom w:val="single" w:sz="22" w:space="0" w:color="960000"/>
              <w:right w:val="single" w:sz="4" w:space="0" w:color="000000"/>
            </w:tcBorders>
          </w:tcPr>
          <w:p w14:paraId="6E82D1EE" w14:textId="77777777" w:rsidR="00CD1819" w:rsidRPr="00CD1819" w:rsidRDefault="00CD1819" w:rsidP="00CD1819">
            <w:pPr>
              <w:spacing w:after="117"/>
              <w:ind w:left="54"/>
              <w:rPr>
                <w:rFonts w:ascii="Arial" w:eastAsia="Arial" w:hAnsi="Arial" w:cs="Arial"/>
                <w:color w:val="000000"/>
                <w:sz w:val="24"/>
              </w:rPr>
            </w:pPr>
            <w:r w:rsidRPr="00CD1819">
              <w:rPr>
                <w:rFonts w:ascii="Arial" w:eastAsia="Arial" w:hAnsi="Arial" w:cs="Arial"/>
                <w:b/>
                <w:color w:val="000000"/>
                <w:sz w:val="24"/>
              </w:rPr>
              <w:t xml:space="preserve">(EF15AR07) </w:t>
            </w:r>
          </w:p>
          <w:p w14:paraId="2BBC90D9" w14:textId="77777777" w:rsidR="00CD1819" w:rsidRPr="00CD1819" w:rsidRDefault="00CD1819" w:rsidP="00CD1819">
            <w:pPr>
              <w:ind w:left="54" w:right="54"/>
              <w:jc w:val="both"/>
              <w:rPr>
                <w:rFonts w:ascii="Arial" w:eastAsia="Arial" w:hAnsi="Arial" w:cs="Arial"/>
                <w:color w:val="000000"/>
                <w:sz w:val="24"/>
              </w:rPr>
            </w:pPr>
            <w:r w:rsidRPr="00CD1819">
              <w:rPr>
                <w:rFonts w:ascii="Arial" w:eastAsia="Arial" w:hAnsi="Arial" w:cs="Arial"/>
                <w:color w:val="000000"/>
                <w:sz w:val="24"/>
              </w:rPr>
              <w:t xml:space="preserve">Reconhecer algumas categorias do sistema das artes visuais (museus, galerias, instituições, artistas, artesãos, curadores etc.). </w:t>
            </w:r>
          </w:p>
        </w:tc>
        <w:tc>
          <w:tcPr>
            <w:tcW w:w="4024" w:type="dxa"/>
            <w:tcBorders>
              <w:top w:val="single" w:sz="4" w:space="0" w:color="000000"/>
              <w:left w:val="single" w:sz="4" w:space="0" w:color="000000"/>
              <w:bottom w:val="single" w:sz="22" w:space="0" w:color="960000"/>
              <w:right w:val="single" w:sz="4" w:space="0" w:color="000000"/>
            </w:tcBorders>
          </w:tcPr>
          <w:p w14:paraId="7C0D9232" w14:textId="77777777" w:rsidR="00CD1819" w:rsidRPr="00CD1819" w:rsidRDefault="00CD1819" w:rsidP="00CD1819">
            <w:pPr>
              <w:spacing w:line="360" w:lineRule="auto"/>
              <w:ind w:left="54" w:right="52"/>
              <w:jc w:val="both"/>
              <w:rPr>
                <w:rFonts w:ascii="Arial" w:eastAsia="Arial" w:hAnsi="Arial" w:cs="Arial"/>
                <w:color w:val="000000"/>
                <w:sz w:val="24"/>
              </w:rPr>
            </w:pPr>
            <w:r w:rsidRPr="00CD1819">
              <w:rPr>
                <w:rFonts w:ascii="Arial" w:eastAsia="Arial" w:hAnsi="Arial" w:cs="Arial"/>
                <w:b/>
                <w:color w:val="000000"/>
                <w:sz w:val="24"/>
              </w:rPr>
              <w:t xml:space="preserve">(EF15AR07RS35) </w:t>
            </w:r>
            <w:r w:rsidRPr="00CD1819">
              <w:rPr>
                <w:rFonts w:ascii="Arial" w:eastAsia="Arial" w:hAnsi="Arial" w:cs="Arial"/>
                <w:color w:val="000000"/>
                <w:sz w:val="24"/>
              </w:rPr>
              <w:t xml:space="preserve">Experienciar processos de criação e a utilização dos elementos da linguagem, conforme habilidade </w:t>
            </w:r>
          </w:p>
          <w:p w14:paraId="2FAE7F4D" w14:textId="77777777" w:rsidR="00CD1819" w:rsidRPr="00CD1819" w:rsidRDefault="00CD1819" w:rsidP="00CD1819">
            <w:pPr>
              <w:ind w:left="54" w:right="52"/>
              <w:jc w:val="both"/>
              <w:rPr>
                <w:rFonts w:ascii="Arial" w:eastAsia="Arial" w:hAnsi="Arial" w:cs="Arial"/>
                <w:color w:val="000000"/>
                <w:sz w:val="24"/>
              </w:rPr>
            </w:pPr>
            <w:r w:rsidRPr="00CD1819">
              <w:rPr>
                <w:rFonts w:ascii="Arial" w:eastAsia="Arial" w:hAnsi="Arial" w:cs="Arial"/>
                <w:b/>
                <w:color w:val="000000"/>
                <w:sz w:val="24"/>
              </w:rPr>
              <w:t xml:space="preserve">EF15AR02RS35 </w:t>
            </w:r>
            <w:r w:rsidRPr="00CD1819">
              <w:rPr>
                <w:rFonts w:ascii="Arial" w:eastAsia="Arial" w:hAnsi="Arial" w:cs="Arial"/>
                <w:color w:val="000000"/>
                <w:sz w:val="24"/>
              </w:rPr>
              <w:t xml:space="preserve">e as materialidades descritas na habilidade </w:t>
            </w:r>
            <w:r w:rsidRPr="00CD1819">
              <w:rPr>
                <w:rFonts w:ascii="Arial" w:eastAsia="Arial" w:hAnsi="Arial" w:cs="Arial"/>
                <w:b/>
                <w:color w:val="000000"/>
                <w:sz w:val="24"/>
              </w:rPr>
              <w:t xml:space="preserve">EF15AR04RS35, </w:t>
            </w:r>
            <w:r w:rsidRPr="00CD1819">
              <w:rPr>
                <w:rFonts w:ascii="Arial" w:eastAsia="Arial" w:hAnsi="Arial" w:cs="Arial"/>
                <w:color w:val="000000"/>
                <w:sz w:val="24"/>
              </w:rPr>
              <w:t xml:space="preserve">no contato com artistas, artesãos e curadores locais e regionais e em visita a museus, galerias e instituições de arte. </w:t>
            </w:r>
          </w:p>
        </w:tc>
        <w:tc>
          <w:tcPr>
            <w:tcW w:w="4022" w:type="dxa"/>
            <w:tcBorders>
              <w:top w:val="single" w:sz="4" w:space="0" w:color="000000"/>
              <w:left w:val="single" w:sz="4" w:space="0" w:color="000000"/>
              <w:bottom w:val="single" w:sz="22" w:space="0" w:color="960000"/>
              <w:right w:val="single" w:sz="4" w:space="0" w:color="000000"/>
            </w:tcBorders>
          </w:tcPr>
          <w:p w14:paraId="54567F9E" w14:textId="77777777" w:rsidR="00CD1819" w:rsidRPr="00CD1819" w:rsidRDefault="00CD1819" w:rsidP="00CD1819">
            <w:pPr>
              <w:spacing w:line="360" w:lineRule="auto"/>
              <w:ind w:left="54" w:right="52"/>
              <w:jc w:val="both"/>
              <w:rPr>
                <w:rFonts w:ascii="Arial" w:eastAsia="Arial" w:hAnsi="Arial" w:cs="Arial"/>
                <w:b/>
                <w:color w:val="000000"/>
                <w:sz w:val="24"/>
              </w:rPr>
            </w:pPr>
          </w:p>
        </w:tc>
      </w:tr>
      <w:tr w:rsidR="00CD1819" w:rsidRPr="00CD1819" w14:paraId="0AC293DB" w14:textId="77777777" w:rsidTr="00CD1819">
        <w:tblPrEx>
          <w:tblCellMar>
            <w:left w:w="0" w:type="dxa"/>
          </w:tblCellMar>
        </w:tblPrEx>
        <w:trPr>
          <w:trHeight w:val="650"/>
        </w:trPr>
        <w:tc>
          <w:tcPr>
            <w:tcW w:w="1842" w:type="dxa"/>
            <w:tcBorders>
              <w:top w:val="single" w:sz="4" w:space="0" w:color="000000"/>
              <w:left w:val="single" w:sz="4" w:space="0" w:color="000000"/>
              <w:bottom w:val="single" w:sz="4" w:space="0" w:color="000000"/>
              <w:right w:val="single" w:sz="4" w:space="0" w:color="000000"/>
            </w:tcBorders>
            <w:shd w:val="clear" w:color="auto" w:fill="960000"/>
          </w:tcPr>
          <w:p w14:paraId="3A1440AF"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960000"/>
          </w:tcPr>
          <w:p w14:paraId="36024A33"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 </w:t>
            </w:r>
          </w:p>
        </w:tc>
        <w:tc>
          <w:tcPr>
            <w:tcW w:w="2697" w:type="dxa"/>
            <w:tcBorders>
              <w:top w:val="single" w:sz="22" w:space="0" w:color="960000"/>
              <w:left w:val="single" w:sz="4" w:space="0" w:color="000000"/>
              <w:bottom w:val="single" w:sz="4" w:space="0" w:color="000000"/>
              <w:right w:val="single" w:sz="4" w:space="0" w:color="000000"/>
            </w:tcBorders>
            <w:shd w:val="clear" w:color="auto" w:fill="960000"/>
          </w:tcPr>
          <w:p w14:paraId="10E54B17"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color w:val="000000"/>
                <w:sz w:val="24"/>
              </w:rPr>
              <w:t xml:space="preserve"> </w:t>
            </w:r>
          </w:p>
        </w:tc>
        <w:tc>
          <w:tcPr>
            <w:tcW w:w="4024" w:type="dxa"/>
            <w:tcBorders>
              <w:top w:val="single" w:sz="22" w:space="0" w:color="960000"/>
              <w:left w:val="single" w:sz="4" w:space="0" w:color="000000"/>
              <w:bottom w:val="single" w:sz="4" w:space="0" w:color="000000"/>
              <w:right w:val="single" w:sz="4" w:space="0" w:color="000000"/>
            </w:tcBorders>
            <w:shd w:val="clear" w:color="auto" w:fill="960000"/>
          </w:tcPr>
          <w:p w14:paraId="477E6C8C"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color w:val="000000"/>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581723BB" w14:textId="77777777" w:rsidR="00CD1819" w:rsidRPr="00CD1819" w:rsidRDefault="00CD1819" w:rsidP="00CD1819">
            <w:pPr>
              <w:ind w:left="54"/>
              <w:rPr>
                <w:rFonts w:ascii="Arial" w:eastAsia="Arial" w:hAnsi="Arial" w:cs="Arial"/>
                <w:color w:val="000000"/>
                <w:sz w:val="24"/>
              </w:rPr>
            </w:pPr>
          </w:p>
        </w:tc>
      </w:tr>
      <w:tr w:rsidR="00CD1819" w:rsidRPr="00CD1819" w14:paraId="53D76226" w14:textId="77777777" w:rsidTr="00CD1819">
        <w:tblPrEx>
          <w:tblCellMar>
            <w:left w:w="0" w:type="dxa"/>
          </w:tblCellMar>
        </w:tblPrEx>
        <w:trPr>
          <w:trHeight w:val="3454"/>
        </w:trPr>
        <w:tc>
          <w:tcPr>
            <w:tcW w:w="1842" w:type="dxa"/>
            <w:tcBorders>
              <w:top w:val="single" w:sz="4" w:space="0" w:color="000000"/>
              <w:left w:val="single" w:sz="4" w:space="0" w:color="000000"/>
              <w:bottom w:val="single" w:sz="4" w:space="0" w:color="000000"/>
              <w:right w:val="single" w:sz="4" w:space="0" w:color="000000"/>
            </w:tcBorders>
          </w:tcPr>
          <w:p w14:paraId="65AEE0A5"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b/>
                <w:color w:val="C00000"/>
                <w:sz w:val="24"/>
              </w:rPr>
              <w:t>Dança</w:t>
            </w:r>
            <w:r w:rsidRPr="00CD1819">
              <w:rPr>
                <w:rFonts w:ascii="Arial" w:eastAsia="Arial" w:hAnsi="Arial" w:cs="Arial"/>
                <w:b/>
                <w:color w:val="0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00ECFA9A" w14:textId="77777777" w:rsidR="00CD1819" w:rsidRPr="00CD1819" w:rsidRDefault="00CD1819" w:rsidP="00CD1819">
            <w:pPr>
              <w:ind w:left="55"/>
              <w:jc w:val="both"/>
              <w:rPr>
                <w:rFonts w:ascii="Arial" w:eastAsia="Arial" w:hAnsi="Arial" w:cs="Arial"/>
                <w:color w:val="000000"/>
                <w:sz w:val="24"/>
              </w:rPr>
            </w:pPr>
            <w:r w:rsidRPr="00CD1819">
              <w:rPr>
                <w:rFonts w:ascii="Arial" w:eastAsia="Arial" w:hAnsi="Arial" w:cs="Arial"/>
                <w:color w:val="000000"/>
                <w:sz w:val="24"/>
              </w:rPr>
              <w:t xml:space="preserve">Contextos e práticas </w:t>
            </w:r>
          </w:p>
        </w:tc>
        <w:tc>
          <w:tcPr>
            <w:tcW w:w="2697" w:type="dxa"/>
            <w:tcBorders>
              <w:top w:val="single" w:sz="4" w:space="0" w:color="000000"/>
              <w:left w:val="single" w:sz="4" w:space="0" w:color="000000"/>
              <w:bottom w:val="single" w:sz="4" w:space="0" w:color="000000"/>
              <w:right w:val="single" w:sz="4" w:space="0" w:color="000000"/>
            </w:tcBorders>
            <w:vAlign w:val="center"/>
          </w:tcPr>
          <w:p w14:paraId="1E56A590" w14:textId="77777777" w:rsidR="00CD1819" w:rsidRPr="00CD1819" w:rsidRDefault="00CD1819" w:rsidP="00CD1819">
            <w:pPr>
              <w:spacing w:after="115"/>
              <w:ind w:left="54"/>
              <w:rPr>
                <w:rFonts w:ascii="Arial" w:eastAsia="Arial" w:hAnsi="Arial" w:cs="Arial"/>
                <w:color w:val="000000"/>
                <w:sz w:val="24"/>
              </w:rPr>
            </w:pPr>
            <w:r w:rsidRPr="00CD1819">
              <w:rPr>
                <w:rFonts w:ascii="Arial" w:eastAsia="Arial" w:hAnsi="Arial" w:cs="Arial"/>
                <w:b/>
                <w:color w:val="000000"/>
                <w:sz w:val="24"/>
              </w:rPr>
              <w:t xml:space="preserve">(EF15AR08) </w:t>
            </w:r>
          </w:p>
          <w:p w14:paraId="7D1A40F4" w14:textId="77777777" w:rsidR="00CD1819" w:rsidRPr="00CD1819" w:rsidRDefault="00CD1819" w:rsidP="00CD1819">
            <w:pPr>
              <w:ind w:left="54" w:right="54"/>
              <w:jc w:val="both"/>
              <w:rPr>
                <w:rFonts w:ascii="Arial" w:eastAsia="Arial" w:hAnsi="Arial" w:cs="Arial"/>
                <w:color w:val="000000"/>
                <w:sz w:val="24"/>
              </w:rPr>
            </w:pPr>
            <w:r w:rsidRPr="00CD1819">
              <w:rPr>
                <w:rFonts w:ascii="Arial" w:eastAsia="Arial" w:hAnsi="Arial" w:cs="Arial"/>
                <w:color w:val="000000"/>
                <w:sz w:val="24"/>
              </w:rPr>
              <w:t xml:space="preserve">Experimentar e apreciar formas distintas de manifestações da dança presentes em diferentes contextos, cultivando a percepção, o imaginário, a capacidade </w:t>
            </w:r>
            <w:r w:rsidRPr="00CD1819">
              <w:rPr>
                <w:rFonts w:ascii="Arial" w:eastAsia="Arial" w:hAnsi="Arial" w:cs="Arial"/>
                <w:color w:val="000000"/>
                <w:sz w:val="24"/>
              </w:rPr>
              <w:tab/>
              <w:t>de simbolizar e o repertório corporal.</w:t>
            </w:r>
          </w:p>
          <w:p w14:paraId="733ACC75" w14:textId="77777777" w:rsidR="00CD1819" w:rsidRPr="00CD1819" w:rsidRDefault="00CD1819" w:rsidP="00CD1819">
            <w:pPr>
              <w:ind w:left="54" w:right="54"/>
              <w:jc w:val="both"/>
              <w:rPr>
                <w:rFonts w:ascii="Arial" w:eastAsia="Arial" w:hAnsi="Arial" w:cs="Arial"/>
                <w:color w:val="000000"/>
                <w:sz w:val="24"/>
              </w:rPr>
            </w:pPr>
          </w:p>
          <w:p w14:paraId="31C297D2" w14:textId="77777777" w:rsidR="00CD1819" w:rsidRPr="00CD1819" w:rsidRDefault="00CD1819" w:rsidP="00CD1819">
            <w:pPr>
              <w:ind w:left="54" w:right="54"/>
              <w:jc w:val="both"/>
              <w:rPr>
                <w:rFonts w:ascii="Arial" w:eastAsia="Arial" w:hAnsi="Arial" w:cs="Arial"/>
                <w:color w:val="000000"/>
                <w:sz w:val="24"/>
              </w:rPr>
            </w:pPr>
          </w:p>
        </w:tc>
        <w:tc>
          <w:tcPr>
            <w:tcW w:w="4024" w:type="dxa"/>
            <w:tcBorders>
              <w:top w:val="single" w:sz="4" w:space="0" w:color="000000"/>
              <w:left w:val="single" w:sz="4" w:space="0" w:color="000000"/>
              <w:bottom w:val="single" w:sz="4" w:space="0" w:color="000000"/>
              <w:right w:val="single" w:sz="4" w:space="0" w:color="000000"/>
            </w:tcBorders>
            <w:vAlign w:val="center"/>
          </w:tcPr>
          <w:p w14:paraId="11471BBF" w14:textId="77777777" w:rsidR="00CD1819" w:rsidRPr="00CD1819" w:rsidRDefault="00CD1819" w:rsidP="00CD1819">
            <w:pPr>
              <w:ind w:left="54" w:right="52"/>
              <w:jc w:val="both"/>
              <w:rPr>
                <w:rFonts w:ascii="Arial" w:eastAsia="Arial" w:hAnsi="Arial" w:cs="Arial"/>
                <w:color w:val="000000"/>
                <w:sz w:val="24"/>
              </w:rPr>
            </w:pPr>
            <w:r w:rsidRPr="00CD1819">
              <w:rPr>
                <w:rFonts w:ascii="Arial" w:eastAsia="Arial" w:hAnsi="Arial" w:cs="Arial"/>
                <w:b/>
                <w:color w:val="000000"/>
                <w:sz w:val="24"/>
              </w:rPr>
              <w:t xml:space="preserve">(EF15AR08RS35) </w:t>
            </w:r>
            <w:r w:rsidRPr="00CD1819">
              <w:rPr>
                <w:rFonts w:ascii="Arial" w:eastAsia="Arial" w:hAnsi="Arial" w:cs="Arial"/>
                <w:color w:val="000000"/>
                <w:sz w:val="24"/>
              </w:rPr>
              <w:t xml:space="preserve">Experimentar ao fazer e refazer movimentos corporais mais elaborados com intencionalidade, presentes no cotidiano e em diferentes formas de dança locais e de outras culturas, observando corpos parados, em equilíbrio e em ações, estimulando a percepção, a significação e a ampliação do repertório pessoal, em trabalhos individuais, coletivos e colaborativos, com a valorização da diversidade cultural na comunidade local e regional.  </w:t>
            </w:r>
          </w:p>
        </w:tc>
        <w:tc>
          <w:tcPr>
            <w:tcW w:w="4022" w:type="dxa"/>
            <w:tcBorders>
              <w:top w:val="single" w:sz="4" w:space="0" w:color="000000"/>
              <w:left w:val="single" w:sz="4" w:space="0" w:color="000000"/>
              <w:bottom w:val="single" w:sz="4" w:space="0" w:color="000000"/>
              <w:right w:val="single" w:sz="4" w:space="0" w:color="000000"/>
            </w:tcBorders>
          </w:tcPr>
          <w:p w14:paraId="70003AA9" w14:textId="77777777" w:rsidR="00CD1819" w:rsidRPr="00CD1819" w:rsidRDefault="00CD1819" w:rsidP="00CD1819">
            <w:pPr>
              <w:ind w:left="54" w:right="52"/>
              <w:jc w:val="both"/>
              <w:rPr>
                <w:rFonts w:ascii="Arial" w:eastAsia="Arial" w:hAnsi="Arial" w:cs="Arial"/>
                <w:b/>
                <w:color w:val="000000"/>
                <w:sz w:val="24"/>
              </w:rPr>
            </w:pPr>
          </w:p>
        </w:tc>
      </w:tr>
      <w:tr w:rsidR="00CD1819" w:rsidRPr="00CD1819" w14:paraId="11DF6D25" w14:textId="77777777" w:rsidTr="00CD1819">
        <w:tblPrEx>
          <w:tblCellMar>
            <w:top w:w="108" w:type="dxa"/>
            <w:left w:w="0" w:type="dxa"/>
          </w:tblCellMar>
        </w:tblPrEx>
        <w:trPr>
          <w:trHeight w:val="2584"/>
        </w:trPr>
        <w:tc>
          <w:tcPr>
            <w:tcW w:w="1842" w:type="dxa"/>
            <w:tcBorders>
              <w:top w:val="single" w:sz="4" w:space="0" w:color="000000"/>
              <w:left w:val="single" w:sz="4" w:space="0" w:color="000000"/>
              <w:bottom w:val="single" w:sz="4" w:space="0" w:color="000000"/>
              <w:right w:val="single" w:sz="4" w:space="0" w:color="000000"/>
            </w:tcBorders>
          </w:tcPr>
          <w:p w14:paraId="08DD3648"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29781FE8"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006CC028" w14:textId="77777777" w:rsidR="00CD1819" w:rsidRPr="00CD1819" w:rsidRDefault="00CD1819" w:rsidP="00CD1819">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67146CD6" w14:textId="77777777" w:rsidR="00CD1819" w:rsidRPr="00CD1819" w:rsidRDefault="00CD1819" w:rsidP="00CD1819">
            <w:pPr>
              <w:spacing w:after="117"/>
              <w:ind w:left="55"/>
              <w:rPr>
                <w:rFonts w:ascii="Arial" w:eastAsia="Arial" w:hAnsi="Arial" w:cs="Arial"/>
                <w:color w:val="000000"/>
                <w:sz w:val="24"/>
              </w:rPr>
            </w:pPr>
            <w:r w:rsidRPr="00CD1819">
              <w:rPr>
                <w:rFonts w:ascii="Arial" w:eastAsia="Arial" w:hAnsi="Arial" w:cs="Arial"/>
                <w:b/>
                <w:color w:val="000000"/>
                <w:sz w:val="24"/>
              </w:rPr>
              <w:t xml:space="preserve">(EF15AR09) </w:t>
            </w:r>
          </w:p>
          <w:p w14:paraId="15A03153" w14:textId="77777777" w:rsidR="00CD1819" w:rsidRPr="00CD1819" w:rsidRDefault="00CD1819" w:rsidP="00CD1819">
            <w:pPr>
              <w:ind w:left="55" w:right="53"/>
              <w:jc w:val="both"/>
              <w:rPr>
                <w:rFonts w:ascii="Arial" w:eastAsia="Arial" w:hAnsi="Arial" w:cs="Arial"/>
                <w:color w:val="000000"/>
                <w:sz w:val="24"/>
              </w:rPr>
            </w:pPr>
            <w:r w:rsidRPr="00CD1819">
              <w:rPr>
                <w:rFonts w:ascii="Arial" w:eastAsia="Arial" w:hAnsi="Arial" w:cs="Arial"/>
                <w:color w:val="000000"/>
                <w:sz w:val="24"/>
              </w:rPr>
              <w:t>Estabelecer relações entre as partes do corpo e destas com o todo corporal na construção do movimento dançado.</w:t>
            </w:r>
            <w:r w:rsidRPr="00CD1819">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3D910B74" w14:textId="77777777" w:rsidR="00CD1819" w:rsidRPr="00CD1819" w:rsidRDefault="00CD1819" w:rsidP="00CD1819">
            <w:pPr>
              <w:ind w:left="55" w:right="53"/>
              <w:jc w:val="both"/>
              <w:rPr>
                <w:rFonts w:ascii="Arial" w:eastAsia="Arial" w:hAnsi="Arial" w:cs="Arial"/>
                <w:color w:val="000000"/>
                <w:sz w:val="24"/>
              </w:rPr>
            </w:pPr>
            <w:r w:rsidRPr="00CD1819">
              <w:rPr>
                <w:rFonts w:ascii="Arial" w:eastAsia="Arial" w:hAnsi="Arial" w:cs="Arial"/>
                <w:b/>
                <w:color w:val="000000"/>
                <w:sz w:val="24"/>
              </w:rPr>
              <w:t xml:space="preserve">(EF15AR09RS35) </w:t>
            </w:r>
            <w:r w:rsidRPr="00CD1819">
              <w:rPr>
                <w:rFonts w:ascii="Arial" w:eastAsia="Arial" w:hAnsi="Arial" w:cs="Arial"/>
                <w:color w:val="000000"/>
                <w:sz w:val="24"/>
              </w:rPr>
              <w:t>Experimentar e identificar os movimentos de membros do corpo (superiores e inferiores), estabelecendo a relação com o todo corporal, para compreender e ampliar as possibilidades de criação de movimentos dançados.</w:t>
            </w:r>
            <w:r w:rsidRPr="00CD1819">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007133DE" w14:textId="77777777" w:rsidR="00CD1819" w:rsidRPr="00CD1819" w:rsidRDefault="00CD1819" w:rsidP="00CD1819">
            <w:pPr>
              <w:ind w:left="55" w:right="53"/>
              <w:jc w:val="both"/>
              <w:rPr>
                <w:rFonts w:ascii="Arial" w:eastAsia="Arial" w:hAnsi="Arial" w:cs="Arial"/>
                <w:b/>
                <w:color w:val="000000"/>
                <w:sz w:val="24"/>
              </w:rPr>
            </w:pPr>
          </w:p>
        </w:tc>
      </w:tr>
      <w:tr w:rsidR="00CD1819" w:rsidRPr="00CD1819" w14:paraId="34B467D4" w14:textId="77777777" w:rsidTr="00CD1819">
        <w:tblPrEx>
          <w:tblCellMar>
            <w:top w:w="108" w:type="dxa"/>
            <w:left w:w="0" w:type="dxa"/>
          </w:tblCellMar>
        </w:tblPrEx>
        <w:trPr>
          <w:trHeight w:val="4137"/>
        </w:trPr>
        <w:tc>
          <w:tcPr>
            <w:tcW w:w="1842" w:type="dxa"/>
            <w:tcBorders>
              <w:top w:val="single" w:sz="4" w:space="0" w:color="000000"/>
              <w:left w:val="single" w:sz="4" w:space="0" w:color="000000"/>
              <w:bottom w:val="single" w:sz="4" w:space="0" w:color="000000"/>
              <w:right w:val="single" w:sz="4" w:space="0" w:color="000000"/>
            </w:tcBorders>
          </w:tcPr>
          <w:p w14:paraId="436ADF56"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7606C2BD"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Elementos linguagem </w:t>
            </w:r>
          </w:p>
        </w:tc>
        <w:tc>
          <w:tcPr>
            <w:tcW w:w="320" w:type="dxa"/>
            <w:tcBorders>
              <w:top w:val="single" w:sz="4" w:space="0" w:color="000000"/>
              <w:left w:val="nil"/>
              <w:bottom w:val="single" w:sz="4" w:space="0" w:color="000000"/>
              <w:right w:val="single" w:sz="4" w:space="0" w:color="000000"/>
            </w:tcBorders>
          </w:tcPr>
          <w:p w14:paraId="7C69C2BE" w14:textId="77777777" w:rsidR="00CD1819" w:rsidRPr="00CD1819" w:rsidRDefault="00CD1819" w:rsidP="00CD1819">
            <w:pPr>
              <w:jc w:val="both"/>
              <w:rPr>
                <w:rFonts w:ascii="Arial" w:eastAsia="Arial" w:hAnsi="Arial" w:cs="Arial"/>
                <w:color w:val="000000"/>
                <w:sz w:val="24"/>
              </w:rPr>
            </w:pPr>
            <w:r w:rsidRPr="00CD1819">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tcPr>
          <w:p w14:paraId="0060FD6C" w14:textId="77777777" w:rsidR="00CD1819" w:rsidRPr="00CD1819" w:rsidRDefault="00CD1819" w:rsidP="00CD1819">
            <w:pPr>
              <w:spacing w:after="115"/>
              <w:ind w:left="55"/>
              <w:rPr>
                <w:rFonts w:ascii="Arial" w:eastAsia="Arial" w:hAnsi="Arial" w:cs="Arial"/>
                <w:color w:val="000000"/>
                <w:sz w:val="24"/>
              </w:rPr>
            </w:pPr>
            <w:r w:rsidRPr="00CD1819">
              <w:rPr>
                <w:rFonts w:ascii="Arial" w:eastAsia="Arial" w:hAnsi="Arial" w:cs="Arial"/>
                <w:b/>
                <w:color w:val="000000"/>
                <w:sz w:val="24"/>
              </w:rPr>
              <w:t xml:space="preserve">(EF15AR10) </w:t>
            </w:r>
          </w:p>
          <w:p w14:paraId="23E6B83B" w14:textId="77777777" w:rsidR="00CD1819" w:rsidRPr="00CD1819" w:rsidRDefault="00CD1819" w:rsidP="00CD1819">
            <w:pPr>
              <w:spacing w:after="1" w:line="360" w:lineRule="auto"/>
              <w:ind w:left="55" w:right="53"/>
              <w:jc w:val="both"/>
              <w:rPr>
                <w:rFonts w:ascii="Arial" w:eastAsia="Arial" w:hAnsi="Arial" w:cs="Arial"/>
                <w:color w:val="000000"/>
                <w:sz w:val="24"/>
              </w:rPr>
            </w:pPr>
            <w:r w:rsidRPr="00CD1819">
              <w:rPr>
                <w:rFonts w:ascii="Arial" w:eastAsia="Arial" w:hAnsi="Arial" w:cs="Arial"/>
                <w:color w:val="000000"/>
                <w:sz w:val="24"/>
              </w:rPr>
              <w:t xml:space="preserve">Experimentar diferentes formas de orientação no espaço </w:t>
            </w:r>
          </w:p>
          <w:p w14:paraId="6536786A" w14:textId="77777777" w:rsidR="00CD1819" w:rsidRPr="00CD1819" w:rsidRDefault="00CD1819" w:rsidP="00CD1819">
            <w:pPr>
              <w:spacing w:after="115"/>
              <w:ind w:left="55"/>
              <w:rPr>
                <w:rFonts w:ascii="Arial" w:eastAsia="Arial" w:hAnsi="Arial" w:cs="Arial"/>
                <w:color w:val="000000"/>
                <w:sz w:val="24"/>
              </w:rPr>
            </w:pPr>
            <w:r w:rsidRPr="00CD1819">
              <w:rPr>
                <w:rFonts w:ascii="Arial" w:eastAsia="Arial" w:hAnsi="Arial" w:cs="Arial"/>
                <w:color w:val="000000"/>
                <w:sz w:val="24"/>
              </w:rPr>
              <w:t xml:space="preserve">(deslocamentos, </w:t>
            </w:r>
          </w:p>
          <w:p w14:paraId="75B65F95" w14:textId="77777777" w:rsidR="00CD1819" w:rsidRPr="00CD1819" w:rsidRDefault="00CD1819" w:rsidP="00CD1819">
            <w:pPr>
              <w:ind w:left="55" w:right="53"/>
              <w:jc w:val="both"/>
              <w:rPr>
                <w:rFonts w:ascii="Arial" w:eastAsia="Arial" w:hAnsi="Arial" w:cs="Arial"/>
                <w:color w:val="000000"/>
                <w:sz w:val="24"/>
              </w:rPr>
            </w:pPr>
            <w:r w:rsidRPr="00CD1819">
              <w:rPr>
                <w:rFonts w:ascii="Arial" w:eastAsia="Arial" w:hAnsi="Arial" w:cs="Arial"/>
                <w:color w:val="000000"/>
                <w:sz w:val="24"/>
              </w:rPr>
              <w:t xml:space="preserve">planos, direções, caminhos etc.) e ritmos de movimento (lento, moderado e rápido) na construção do movimento dançado. </w:t>
            </w:r>
          </w:p>
        </w:tc>
        <w:tc>
          <w:tcPr>
            <w:tcW w:w="4025" w:type="dxa"/>
            <w:tcBorders>
              <w:top w:val="single" w:sz="4" w:space="0" w:color="000000"/>
              <w:left w:val="single" w:sz="4" w:space="0" w:color="000000"/>
              <w:bottom w:val="single" w:sz="4" w:space="0" w:color="000000"/>
              <w:right w:val="single" w:sz="4" w:space="0" w:color="000000"/>
            </w:tcBorders>
          </w:tcPr>
          <w:p w14:paraId="707DD89A" w14:textId="77777777" w:rsidR="00CD1819" w:rsidRPr="00CD1819" w:rsidRDefault="00CD1819" w:rsidP="00CD1819">
            <w:pPr>
              <w:ind w:left="55" w:right="53"/>
              <w:jc w:val="both"/>
              <w:rPr>
                <w:rFonts w:ascii="Arial" w:eastAsia="Arial" w:hAnsi="Arial" w:cs="Arial"/>
                <w:color w:val="000000"/>
                <w:sz w:val="24"/>
              </w:rPr>
            </w:pPr>
            <w:r w:rsidRPr="00CD1819">
              <w:rPr>
                <w:rFonts w:ascii="Arial" w:eastAsia="Arial" w:hAnsi="Arial" w:cs="Arial"/>
                <w:b/>
                <w:color w:val="000000"/>
                <w:sz w:val="24"/>
              </w:rPr>
              <w:t xml:space="preserve">(EF15AR10RS35) </w:t>
            </w:r>
            <w:r w:rsidRPr="00CD1819">
              <w:rPr>
                <w:rFonts w:ascii="Arial" w:eastAsia="Arial" w:hAnsi="Arial" w:cs="Arial"/>
                <w:color w:val="000000"/>
                <w:sz w:val="24"/>
              </w:rPr>
              <w:t xml:space="preserve">Vivenciar, experimentar para ampliar a percepção dos movimentos dançados em diferentes tempos, investigando novas velocidades para a realização de ações simples (fazer o movimento de colocar a mão na cabeça, simular um caminhar bem lentamente, rolar, girar, saltar etc.), em diversos espaços, para compreender a potencialidade da tríade corpo-espaço-movimento. </w:t>
            </w:r>
          </w:p>
        </w:tc>
        <w:tc>
          <w:tcPr>
            <w:tcW w:w="4025" w:type="dxa"/>
            <w:tcBorders>
              <w:top w:val="single" w:sz="4" w:space="0" w:color="000000"/>
              <w:left w:val="single" w:sz="4" w:space="0" w:color="000000"/>
              <w:bottom w:val="single" w:sz="4" w:space="0" w:color="000000"/>
              <w:right w:val="single" w:sz="4" w:space="0" w:color="000000"/>
            </w:tcBorders>
          </w:tcPr>
          <w:p w14:paraId="26EB875B" w14:textId="77777777" w:rsidR="00CD1819" w:rsidRPr="00CD1819" w:rsidRDefault="00CD1819" w:rsidP="00CD1819">
            <w:pPr>
              <w:ind w:left="55" w:right="53"/>
              <w:jc w:val="both"/>
              <w:rPr>
                <w:rFonts w:ascii="Arial" w:eastAsia="Arial" w:hAnsi="Arial" w:cs="Arial"/>
                <w:b/>
                <w:color w:val="000000"/>
                <w:sz w:val="24"/>
              </w:rPr>
            </w:pPr>
          </w:p>
        </w:tc>
      </w:tr>
      <w:tr w:rsidR="00CD1819" w:rsidRPr="00CD1819" w14:paraId="43E6FA79" w14:textId="77777777" w:rsidTr="00CD1819">
        <w:tblPrEx>
          <w:tblCellMar>
            <w:top w:w="108" w:type="dxa"/>
            <w:left w:w="0" w:type="dxa"/>
          </w:tblCellMar>
        </w:tblPrEx>
        <w:trPr>
          <w:trHeight w:val="4137"/>
        </w:trPr>
        <w:tc>
          <w:tcPr>
            <w:tcW w:w="1842" w:type="dxa"/>
            <w:tcBorders>
              <w:top w:val="single" w:sz="4" w:space="0" w:color="000000"/>
              <w:left w:val="single" w:sz="4" w:space="0" w:color="000000"/>
              <w:bottom w:val="single" w:sz="4" w:space="0" w:color="000000"/>
              <w:right w:val="single" w:sz="4" w:space="0" w:color="000000"/>
            </w:tcBorders>
          </w:tcPr>
          <w:p w14:paraId="08000B95" w14:textId="77777777" w:rsidR="00CD1819" w:rsidRPr="00CD1819" w:rsidRDefault="00CD1819" w:rsidP="00CD1819">
            <w:pPr>
              <w:ind w:left="55"/>
              <w:rPr>
                <w:rFonts w:ascii="Arial" w:eastAsia="Arial" w:hAnsi="Arial" w:cs="Arial"/>
                <w:color w:val="000000"/>
                <w:sz w:val="24"/>
              </w:rPr>
            </w:pPr>
          </w:p>
        </w:tc>
        <w:tc>
          <w:tcPr>
            <w:tcW w:w="1949" w:type="dxa"/>
            <w:tcBorders>
              <w:top w:val="single" w:sz="4" w:space="0" w:color="000000"/>
              <w:left w:val="single" w:sz="4" w:space="0" w:color="000000"/>
              <w:bottom w:val="single" w:sz="4" w:space="0" w:color="000000"/>
              <w:right w:val="nil"/>
            </w:tcBorders>
          </w:tcPr>
          <w:p w14:paraId="04C90543"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Processos de criação</w:t>
            </w:r>
          </w:p>
        </w:tc>
        <w:tc>
          <w:tcPr>
            <w:tcW w:w="320" w:type="dxa"/>
            <w:tcBorders>
              <w:top w:val="single" w:sz="4" w:space="0" w:color="000000"/>
              <w:left w:val="nil"/>
              <w:bottom w:val="single" w:sz="4" w:space="0" w:color="000000"/>
              <w:right w:val="single" w:sz="4" w:space="0" w:color="000000"/>
            </w:tcBorders>
          </w:tcPr>
          <w:p w14:paraId="2EDB7C4F" w14:textId="77777777" w:rsidR="00CD1819" w:rsidRPr="00CD1819" w:rsidRDefault="00CD1819" w:rsidP="00CD1819">
            <w:pPr>
              <w:jc w:val="both"/>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353CB98B" w14:textId="77777777" w:rsidR="00CD1819" w:rsidRPr="00CD1819" w:rsidRDefault="00CD1819" w:rsidP="00CD1819">
            <w:pPr>
              <w:spacing w:after="2" w:line="360" w:lineRule="auto"/>
              <w:ind w:left="54" w:right="54"/>
              <w:jc w:val="both"/>
              <w:rPr>
                <w:rFonts w:ascii="Arial" w:eastAsia="Arial" w:hAnsi="Arial" w:cs="Arial"/>
                <w:color w:val="000000"/>
                <w:sz w:val="24"/>
              </w:rPr>
            </w:pPr>
            <w:r w:rsidRPr="00CD1819">
              <w:rPr>
                <w:rFonts w:ascii="Arial" w:eastAsia="Arial" w:hAnsi="Arial" w:cs="Arial"/>
                <w:b/>
                <w:color w:val="000000"/>
                <w:sz w:val="24"/>
              </w:rPr>
              <w:t xml:space="preserve">(EF15AR11) </w:t>
            </w:r>
            <w:r w:rsidRPr="00CD1819">
              <w:rPr>
                <w:rFonts w:ascii="Arial" w:eastAsia="Arial" w:hAnsi="Arial" w:cs="Arial"/>
                <w:color w:val="000000"/>
                <w:sz w:val="24"/>
              </w:rPr>
              <w:t xml:space="preserve">Criar e improvisar movimentos dançados de modo individual, coletivo e colaborativo, </w:t>
            </w:r>
          </w:p>
          <w:p w14:paraId="75A6D0FA" w14:textId="77777777" w:rsidR="00CD1819" w:rsidRPr="00CD1819" w:rsidRDefault="00CD1819" w:rsidP="00CD1819">
            <w:pPr>
              <w:spacing w:after="115"/>
              <w:ind w:left="55"/>
              <w:rPr>
                <w:rFonts w:ascii="Arial" w:eastAsia="Arial" w:hAnsi="Arial" w:cs="Arial"/>
                <w:b/>
                <w:color w:val="000000"/>
                <w:sz w:val="24"/>
              </w:rPr>
            </w:pPr>
            <w:r w:rsidRPr="00CD1819">
              <w:rPr>
                <w:rFonts w:ascii="Arial" w:eastAsia="Arial" w:hAnsi="Arial" w:cs="Arial"/>
                <w:color w:val="000000"/>
                <w:sz w:val="24"/>
              </w:rPr>
              <w:t>considerando os aspectos estruturais, dinâmicos e expressivos dos elementos constitutivos do movimento, com base nos códigos de dança.</w:t>
            </w:r>
          </w:p>
        </w:tc>
        <w:tc>
          <w:tcPr>
            <w:tcW w:w="4025" w:type="dxa"/>
            <w:tcBorders>
              <w:top w:val="single" w:sz="4" w:space="0" w:color="000000"/>
              <w:left w:val="single" w:sz="4" w:space="0" w:color="000000"/>
              <w:bottom w:val="single" w:sz="4" w:space="0" w:color="000000"/>
              <w:right w:val="single" w:sz="4" w:space="0" w:color="000000"/>
            </w:tcBorders>
          </w:tcPr>
          <w:p w14:paraId="1BABEB9A" w14:textId="77777777" w:rsidR="00CD1819" w:rsidRPr="00CD1819" w:rsidRDefault="00CD1819" w:rsidP="00CD1819">
            <w:pPr>
              <w:ind w:left="55" w:right="53"/>
              <w:jc w:val="both"/>
              <w:rPr>
                <w:rFonts w:ascii="Arial" w:eastAsia="Arial" w:hAnsi="Arial" w:cs="Arial"/>
                <w:b/>
                <w:color w:val="000000"/>
                <w:sz w:val="24"/>
              </w:rPr>
            </w:pPr>
            <w:r w:rsidRPr="00CD1819">
              <w:rPr>
                <w:rFonts w:ascii="Arial" w:eastAsia="Arial" w:hAnsi="Arial" w:cs="Arial"/>
                <w:b/>
                <w:color w:val="000000"/>
                <w:sz w:val="24"/>
              </w:rPr>
              <w:t xml:space="preserve">(EF15AR11RS35) </w:t>
            </w:r>
            <w:r w:rsidRPr="00CD1819">
              <w:rPr>
                <w:rFonts w:ascii="Arial" w:eastAsia="Arial" w:hAnsi="Arial" w:cs="Arial"/>
                <w:color w:val="000000"/>
                <w:sz w:val="24"/>
              </w:rPr>
              <w:t xml:space="preserve">Explorar, fazer, refazer, exercitar a criação e a improvisação repetidamente de diferentes movimentos coreográficos individuais e coletivos, a partir dos aprendizados das habilidades </w:t>
            </w:r>
            <w:r w:rsidRPr="00CD1819">
              <w:rPr>
                <w:rFonts w:ascii="Arial" w:eastAsia="Arial" w:hAnsi="Arial" w:cs="Arial"/>
                <w:b/>
                <w:color w:val="000000"/>
                <w:sz w:val="24"/>
              </w:rPr>
              <w:t>EF15AR08RS35, EF15AR09RS35</w:t>
            </w:r>
            <w:r w:rsidRPr="00CD1819">
              <w:rPr>
                <w:rFonts w:ascii="Arial" w:eastAsia="Arial" w:hAnsi="Arial" w:cs="Arial"/>
                <w:color w:val="000000"/>
                <w:sz w:val="24"/>
              </w:rPr>
              <w:t xml:space="preserve"> e </w:t>
            </w:r>
            <w:r w:rsidRPr="00CD1819">
              <w:rPr>
                <w:rFonts w:ascii="Arial" w:eastAsia="Arial" w:hAnsi="Arial" w:cs="Arial"/>
                <w:b/>
                <w:color w:val="000000"/>
                <w:sz w:val="24"/>
              </w:rPr>
              <w:t>EF15AR10RS35</w:t>
            </w:r>
            <w:r w:rsidRPr="00CD1819">
              <w:rPr>
                <w:rFonts w:ascii="Arial" w:eastAsia="Arial" w:hAnsi="Arial" w:cs="Arial"/>
                <w:color w:val="000000"/>
                <w:sz w:val="24"/>
              </w:rPr>
              <w:t>,</w:t>
            </w:r>
            <w:r w:rsidRPr="00CD1819">
              <w:rPr>
                <w:rFonts w:ascii="Arial" w:eastAsia="Arial" w:hAnsi="Arial" w:cs="Arial"/>
                <w:b/>
                <w:color w:val="000000"/>
                <w:sz w:val="24"/>
              </w:rPr>
              <w:t xml:space="preserve"> </w:t>
            </w:r>
            <w:r w:rsidRPr="00CD1819">
              <w:rPr>
                <w:rFonts w:ascii="Arial" w:eastAsia="Arial" w:hAnsi="Arial" w:cs="Arial"/>
                <w:color w:val="000000"/>
                <w:sz w:val="24"/>
              </w:rPr>
              <w:t>para ampliar a compreensão da tríade corpo-espaço-movimento e os códigos (características) de diversos ritmos dançantes.</w:t>
            </w:r>
          </w:p>
        </w:tc>
        <w:tc>
          <w:tcPr>
            <w:tcW w:w="4025" w:type="dxa"/>
            <w:tcBorders>
              <w:top w:val="single" w:sz="4" w:space="0" w:color="000000"/>
              <w:left w:val="single" w:sz="4" w:space="0" w:color="000000"/>
              <w:bottom w:val="single" w:sz="4" w:space="0" w:color="000000"/>
              <w:right w:val="single" w:sz="4" w:space="0" w:color="000000"/>
            </w:tcBorders>
          </w:tcPr>
          <w:p w14:paraId="2D7A3243" w14:textId="77777777" w:rsidR="00CD1819" w:rsidRPr="00CD1819" w:rsidRDefault="00CD1819" w:rsidP="00CD1819">
            <w:pPr>
              <w:ind w:left="55" w:right="53"/>
              <w:jc w:val="both"/>
              <w:rPr>
                <w:rFonts w:ascii="Arial" w:eastAsia="Arial" w:hAnsi="Arial" w:cs="Arial"/>
                <w:b/>
                <w:color w:val="000000"/>
                <w:sz w:val="24"/>
              </w:rPr>
            </w:pPr>
          </w:p>
        </w:tc>
      </w:tr>
      <w:tr w:rsidR="00CD1819" w:rsidRPr="00CD1819" w14:paraId="158041E6" w14:textId="77777777" w:rsidTr="00CD1819">
        <w:tblPrEx>
          <w:tblCellMar>
            <w:top w:w="108" w:type="dxa"/>
            <w:left w:w="0" w:type="dxa"/>
          </w:tblCellMar>
        </w:tblPrEx>
        <w:trPr>
          <w:trHeight w:val="4137"/>
        </w:trPr>
        <w:tc>
          <w:tcPr>
            <w:tcW w:w="1842" w:type="dxa"/>
            <w:tcBorders>
              <w:top w:val="single" w:sz="4" w:space="0" w:color="000000"/>
              <w:left w:val="single" w:sz="4" w:space="0" w:color="000000"/>
              <w:bottom w:val="single" w:sz="4" w:space="0" w:color="000000"/>
              <w:right w:val="single" w:sz="4" w:space="0" w:color="000000"/>
            </w:tcBorders>
          </w:tcPr>
          <w:p w14:paraId="0F23CE66" w14:textId="77777777" w:rsidR="00CD1819" w:rsidRPr="00CD1819" w:rsidRDefault="00CD1819" w:rsidP="00CD1819">
            <w:pPr>
              <w:ind w:left="55"/>
              <w:rPr>
                <w:rFonts w:ascii="Arial" w:eastAsia="Arial" w:hAnsi="Arial" w:cs="Arial"/>
                <w:color w:val="000000"/>
                <w:sz w:val="24"/>
              </w:rPr>
            </w:pPr>
          </w:p>
        </w:tc>
        <w:tc>
          <w:tcPr>
            <w:tcW w:w="1949" w:type="dxa"/>
            <w:tcBorders>
              <w:top w:val="single" w:sz="4" w:space="0" w:color="000000"/>
              <w:left w:val="single" w:sz="4" w:space="0" w:color="000000"/>
              <w:bottom w:val="single" w:sz="4" w:space="0" w:color="000000"/>
              <w:right w:val="nil"/>
            </w:tcBorders>
          </w:tcPr>
          <w:p w14:paraId="6BB1DBBF" w14:textId="77777777" w:rsidR="00CD1819" w:rsidRPr="00CD1819" w:rsidRDefault="00CD1819" w:rsidP="00CD1819">
            <w:pPr>
              <w:ind w:left="55"/>
              <w:rPr>
                <w:rFonts w:ascii="Arial" w:eastAsia="Arial" w:hAnsi="Arial" w:cs="Arial"/>
                <w:color w:val="000000"/>
                <w:sz w:val="24"/>
              </w:rPr>
            </w:pPr>
          </w:p>
        </w:tc>
        <w:tc>
          <w:tcPr>
            <w:tcW w:w="320" w:type="dxa"/>
            <w:tcBorders>
              <w:top w:val="single" w:sz="4" w:space="0" w:color="000000"/>
              <w:left w:val="nil"/>
              <w:bottom w:val="single" w:sz="4" w:space="0" w:color="000000"/>
              <w:right w:val="single" w:sz="4" w:space="0" w:color="000000"/>
            </w:tcBorders>
          </w:tcPr>
          <w:p w14:paraId="21480D2C" w14:textId="77777777" w:rsidR="00CD1819" w:rsidRPr="00CD1819" w:rsidRDefault="00CD1819" w:rsidP="00CD1819">
            <w:pPr>
              <w:jc w:val="both"/>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642E2248" w14:textId="77777777" w:rsidR="00CD1819" w:rsidRPr="00CD1819" w:rsidRDefault="00CD1819" w:rsidP="00CD1819">
            <w:pPr>
              <w:ind w:left="54" w:right="54"/>
              <w:jc w:val="both"/>
              <w:rPr>
                <w:rFonts w:ascii="Arial" w:eastAsia="Arial" w:hAnsi="Arial" w:cs="Arial"/>
                <w:color w:val="000000"/>
                <w:sz w:val="24"/>
              </w:rPr>
            </w:pPr>
            <w:r w:rsidRPr="00CD1819">
              <w:rPr>
                <w:rFonts w:ascii="Arial" w:eastAsia="Arial" w:hAnsi="Arial" w:cs="Arial"/>
                <w:b/>
                <w:color w:val="000000"/>
                <w:sz w:val="24"/>
              </w:rPr>
              <w:t xml:space="preserve">(EF15AR12) </w:t>
            </w:r>
            <w:r w:rsidRPr="00CD1819">
              <w:rPr>
                <w:rFonts w:ascii="Arial" w:eastAsia="Arial" w:hAnsi="Arial" w:cs="Arial"/>
                <w:color w:val="000000"/>
                <w:sz w:val="24"/>
              </w:rPr>
              <w:t>Discutir, com respeito e sem preconceito, as experiências pessoais e coletivas em dança vivenciadas na escola, como fonte para a construção de vocabulários e repertórios próprios.</w:t>
            </w:r>
            <w:r w:rsidRPr="00CD1819">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58E60111" w14:textId="77777777" w:rsidR="00CD1819" w:rsidRPr="00CD1819" w:rsidRDefault="00CD1819" w:rsidP="00CD1819">
            <w:pPr>
              <w:spacing w:line="360" w:lineRule="auto"/>
              <w:ind w:left="54" w:right="51"/>
              <w:jc w:val="both"/>
              <w:rPr>
                <w:rFonts w:ascii="Arial" w:eastAsia="Arial" w:hAnsi="Arial" w:cs="Arial"/>
                <w:color w:val="000000"/>
                <w:sz w:val="24"/>
              </w:rPr>
            </w:pPr>
            <w:r w:rsidRPr="00CD1819">
              <w:rPr>
                <w:rFonts w:ascii="Arial" w:eastAsia="Arial" w:hAnsi="Arial" w:cs="Arial"/>
                <w:b/>
                <w:color w:val="000000"/>
                <w:sz w:val="24"/>
              </w:rPr>
              <w:t xml:space="preserve">(EF15AR12RS35) </w:t>
            </w:r>
            <w:r w:rsidRPr="00CD1819">
              <w:rPr>
                <w:rFonts w:ascii="Arial" w:eastAsia="Arial" w:hAnsi="Arial" w:cs="Arial"/>
                <w:color w:val="000000"/>
                <w:sz w:val="24"/>
              </w:rPr>
              <w:t xml:space="preserve">Discutir no sentido de dialogar, escutar, comentar (em rodas de conversas) e, progressivamente, construir argumentações sobre as experiências pessoais e coletivas vivenciadas em dança, evitando análises e comentários preconceituosos e estereotipados de si e do outro, ampliando a construção de repertórios próprios. </w:t>
            </w:r>
          </w:p>
          <w:p w14:paraId="0AC3CC03"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1476329C" w14:textId="77777777" w:rsidR="00CD1819" w:rsidRPr="00CD1819" w:rsidRDefault="00CD1819" w:rsidP="00CD1819">
            <w:pPr>
              <w:ind w:left="55" w:right="53"/>
              <w:jc w:val="both"/>
              <w:rPr>
                <w:rFonts w:ascii="Arial" w:eastAsia="Arial" w:hAnsi="Arial" w:cs="Arial"/>
                <w:b/>
                <w:color w:val="000000"/>
                <w:sz w:val="24"/>
              </w:rPr>
            </w:pPr>
          </w:p>
        </w:tc>
      </w:tr>
      <w:tr w:rsidR="00CD1819" w:rsidRPr="00CD1819" w14:paraId="7A33CB68" w14:textId="77777777" w:rsidTr="00CD1819">
        <w:tblPrEx>
          <w:tblCellMar>
            <w:top w:w="108" w:type="dxa"/>
            <w:left w:w="0" w:type="dxa"/>
          </w:tblCellMar>
        </w:tblPrEx>
        <w:trPr>
          <w:trHeight w:val="599"/>
        </w:trPr>
        <w:tc>
          <w:tcPr>
            <w:tcW w:w="1842" w:type="dxa"/>
            <w:tcBorders>
              <w:top w:val="single" w:sz="4" w:space="0" w:color="000000"/>
              <w:left w:val="single" w:sz="4" w:space="0" w:color="000000"/>
              <w:bottom w:val="single" w:sz="4" w:space="0" w:color="000000"/>
              <w:right w:val="single" w:sz="4" w:space="0" w:color="000000"/>
            </w:tcBorders>
          </w:tcPr>
          <w:p w14:paraId="746CC302"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b/>
                <w:color w:val="C00000"/>
                <w:sz w:val="24"/>
              </w:rPr>
              <w:t>Música</w:t>
            </w:r>
          </w:p>
        </w:tc>
        <w:tc>
          <w:tcPr>
            <w:tcW w:w="1949" w:type="dxa"/>
            <w:tcBorders>
              <w:top w:val="single" w:sz="4" w:space="0" w:color="000000"/>
              <w:left w:val="single" w:sz="4" w:space="0" w:color="000000"/>
              <w:bottom w:val="single" w:sz="4" w:space="0" w:color="000000"/>
              <w:right w:val="nil"/>
            </w:tcBorders>
          </w:tcPr>
          <w:p w14:paraId="0B82153F"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Contextos e práticas</w:t>
            </w:r>
          </w:p>
        </w:tc>
        <w:tc>
          <w:tcPr>
            <w:tcW w:w="320" w:type="dxa"/>
            <w:tcBorders>
              <w:top w:val="single" w:sz="4" w:space="0" w:color="000000"/>
              <w:left w:val="nil"/>
              <w:bottom w:val="single" w:sz="4" w:space="0" w:color="000000"/>
              <w:right w:val="single" w:sz="4" w:space="0" w:color="000000"/>
            </w:tcBorders>
          </w:tcPr>
          <w:p w14:paraId="1875CC8F" w14:textId="77777777" w:rsidR="00CD1819" w:rsidRPr="00CD1819" w:rsidRDefault="00CD1819" w:rsidP="00CD1819">
            <w:pPr>
              <w:jc w:val="both"/>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7A35460A" w14:textId="77777777" w:rsidR="00CD1819" w:rsidRPr="00CD1819" w:rsidRDefault="00CD1819" w:rsidP="00CD1819">
            <w:pPr>
              <w:ind w:left="54" w:right="54"/>
              <w:jc w:val="both"/>
              <w:rPr>
                <w:rFonts w:ascii="Arial" w:eastAsia="Arial" w:hAnsi="Arial" w:cs="Arial"/>
                <w:b/>
                <w:color w:val="000000"/>
                <w:sz w:val="24"/>
              </w:rPr>
            </w:pPr>
            <w:r w:rsidRPr="00CD1819">
              <w:rPr>
                <w:rFonts w:ascii="Arial" w:eastAsia="Arial" w:hAnsi="Arial" w:cs="Arial"/>
                <w:b/>
                <w:color w:val="000000"/>
                <w:sz w:val="24"/>
              </w:rPr>
              <w:t xml:space="preserve">(EF15AR13) </w:t>
            </w:r>
            <w:r w:rsidRPr="00CD1819">
              <w:rPr>
                <w:rFonts w:ascii="Arial" w:eastAsia="Arial" w:hAnsi="Arial" w:cs="Arial"/>
                <w:color w:val="000000"/>
                <w:sz w:val="24"/>
              </w:rPr>
              <w:t>Identificar e apreciar criticamente diversas formas e gêneros de expressão musical, reconhecendo e analisando os usos e as funções da música em diversos contextos de circulação, em especial, aqueles da vida cotidiana.</w:t>
            </w:r>
          </w:p>
        </w:tc>
        <w:tc>
          <w:tcPr>
            <w:tcW w:w="4025" w:type="dxa"/>
            <w:tcBorders>
              <w:top w:val="single" w:sz="4" w:space="0" w:color="000000"/>
              <w:left w:val="single" w:sz="4" w:space="0" w:color="000000"/>
              <w:bottom w:val="single" w:sz="4" w:space="0" w:color="000000"/>
              <w:right w:val="single" w:sz="4" w:space="0" w:color="000000"/>
            </w:tcBorders>
          </w:tcPr>
          <w:p w14:paraId="68CCE165" w14:textId="77777777" w:rsidR="00CD1819" w:rsidRPr="00CD1819" w:rsidRDefault="00CD1819" w:rsidP="00CD1819">
            <w:pPr>
              <w:spacing w:line="360" w:lineRule="auto"/>
              <w:ind w:left="54" w:right="51"/>
              <w:jc w:val="both"/>
              <w:rPr>
                <w:rFonts w:ascii="Arial" w:eastAsia="Arial" w:hAnsi="Arial" w:cs="Arial"/>
                <w:color w:val="000000"/>
                <w:sz w:val="24"/>
              </w:rPr>
            </w:pPr>
            <w:r w:rsidRPr="00CD1819">
              <w:rPr>
                <w:rFonts w:ascii="Arial" w:eastAsia="Arial" w:hAnsi="Arial" w:cs="Arial"/>
                <w:b/>
                <w:color w:val="000000"/>
                <w:sz w:val="24"/>
              </w:rPr>
              <w:t xml:space="preserve">(EF15AR13RS35-1) </w:t>
            </w:r>
            <w:r w:rsidRPr="00CD1819">
              <w:rPr>
                <w:rFonts w:ascii="Arial" w:eastAsia="Arial" w:hAnsi="Arial" w:cs="Arial"/>
                <w:color w:val="000000"/>
                <w:sz w:val="24"/>
              </w:rPr>
              <w:t>Exercitar a escuta atenta para identificar e apreciar diversas formas musicais representadas pela cultura regional e por suas diversas etnias culturais em diferentes gêneros (xote, fandango, milonga, polca, valsa, entre outros).</w:t>
            </w:r>
          </w:p>
          <w:p w14:paraId="16EFD1F6" w14:textId="77777777" w:rsidR="00CD1819" w:rsidRPr="00CD1819" w:rsidRDefault="00CD1819" w:rsidP="00CD1819">
            <w:pPr>
              <w:ind w:left="57" w:right="51"/>
              <w:jc w:val="both"/>
              <w:rPr>
                <w:rFonts w:ascii="Arial" w:eastAsia="Arial" w:hAnsi="Arial" w:cs="Arial"/>
                <w:color w:val="000000"/>
                <w:sz w:val="24"/>
              </w:rPr>
            </w:pPr>
            <w:r w:rsidRPr="00CD1819">
              <w:rPr>
                <w:rFonts w:ascii="Arial" w:eastAsia="Arial" w:hAnsi="Arial" w:cs="Arial"/>
                <w:b/>
                <w:color w:val="000000"/>
                <w:sz w:val="24"/>
              </w:rPr>
              <w:lastRenderedPageBreak/>
              <w:t xml:space="preserve">(EF15AR13RS35-2) </w:t>
            </w:r>
            <w:r w:rsidRPr="00CD1819">
              <w:rPr>
                <w:rFonts w:ascii="Arial" w:eastAsia="Arial" w:hAnsi="Arial" w:cs="Arial"/>
                <w:color w:val="000000"/>
                <w:sz w:val="24"/>
              </w:rPr>
              <w:t>Ampliar a experiência para identificar e apreciar, progressivamente, gêneros musicais que interferem na vida cotidiana (jingle de comerciais no rádio e na televisão, vinhetas em vídeos da Internet, musicais típicas da comunidade executadas em momentos de celebrações, músicas religiosas, das culturas familiares etc.) e nas expressões musicais, valorizando a diversidade cultural na formação da comunidade local e regional.</w:t>
            </w:r>
          </w:p>
          <w:p w14:paraId="09567DEC" w14:textId="77777777" w:rsidR="00CD1819" w:rsidRPr="00CD1819" w:rsidRDefault="00CD1819" w:rsidP="00CD1819">
            <w:pPr>
              <w:spacing w:line="360" w:lineRule="auto"/>
              <w:ind w:left="54" w:right="51"/>
              <w:jc w:val="both"/>
              <w:rPr>
                <w:rFonts w:ascii="Arial" w:eastAsia="Arial" w:hAnsi="Arial" w:cs="Arial"/>
                <w:b/>
                <w:color w:val="000000"/>
                <w:sz w:val="24"/>
              </w:rPr>
            </w:pPr>
          </w:p>
          <w:p w14:paraId="56297903" w14:textId="77777777" w:rsidR="00CD1819" w:rsidRPr="00CD1819" w:rsidRDefault="00CD1819" w:rsidP="00CD1819">
            <w:pPr>
              <w:spacing w:line="360" w:lineRule="auto"/>
              <w:ind w:left="54" w:right="51"/>
              <w:jc w:val="both"/>
              <w:rPr>
                <w:rFonts w:ascii="Arial" w:eastAsia="Arial" w:hAnsi="Arial" w:cs="Arial"/>
                <w:b/>
                <w:color w:val="000000"/>
                <w:sz w:val="24"/>
              </w:rPr>
            </w:pPr>
          </w:p>
          <w:p w14:paraId="10143D5D" w14:textId="77777777" w:rsidR="00CD1819" w:rsidRPr="00CD1819" w:rsidRDefault="00CD1819" w:rsidP="00CD1819">
            <w:pPr>
              <w:spacing w:line="360" w:lineRule="auto"/>
              <w:ind w:left="54" w:right="51"/>
              <w:jc w:val="both"/>
              <w:rPr>
                <w:rFonts w:ascii="Arial" w:eastAsia="Arial" w:hAnsi="Arial" w:cs="Arial"/>
                <w:b/>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7382C105" w14:textId="77777777" w:rsidR="00CD1819" w:rsidRPr="00CD1819" w:rsidRDefault="00CD1819" w:rsidP="00CD1819">
            <w:pPr>
              <w:ind w:left="55" w:right="53"/>
              <w:jc w:val="both"/>
              <w:rPr>
                <w:rFonts w:ascii="Arial" w:eastAsia="Arial" w:hAnsi="Arial" w:cs="Arial"/>
                <w:b/>
                <w:color w:val="000000"/>
                <w:sz w:val="24"/>
              </w:rPr>
            </w:pPr>
          </w:p>
        </w:tc>
      </w:tr>
      <w:tr w:rsidR="00CD1819" w:rsidRPr="00CD1819" w14:paraId="11E85FCC" w14:textId="77777777" w:rsidTr="00CD1819">
        <w:tblPrEx>
          <w:tblCellMar>
            <w:top w:w="108" w:type="dxa"/>
            <w:left w:w="0" w:type="dxa"/>
          </w:tblCellMar>
        </w:tblPrEx>
        <w:trPr>
          <w:trHeight w:val="599"/>
        </w:trPr>
        <w:tc>
          <w:tcPr>
            <w:tcW w:w="1842" w:type="dxa"/>
            <w:tcBorders>
              <w:top w:val="single" w:sz="4" w:space="0" w:color="000000"/>
              <w:left w:val="single" w:sz="4" w:space="0" w:color="000000"/>
              <w:bottom w:val="single" w:sz="4" w:space="0" w:color="000000"/>
              <w:right w:val="single" w:sz="4" w:space="0" w:color="000000"/>
            </w:tcBorders>
          </w:tcPr>
          <w:p w14:paraId="300F58E2" w14:textId="77777777" w:rsidR="00CD1819" w:rsidRPr="00CD1819" w:rsidRDefault="00CD1819" w:rsidP="00CD1819">
            <w:pPr>
              <w:ind w:left="55"/>
              <w:rPr>
                <w:rFonts w:ascii="Arial" w:eastAsia="Arial" w:hAnsi="Arial" w:cs="Arial"/>
                <w:b/>
                <w:color w:val="C00000"/>
                <w:sz w:val="24"/>
              </w:rPr>
            </w:pPr>
          </w:p>
        </w:tc>
        <w:tc>
          <w:tcPr>
            <w:tcW w:w="1949" w:type="dxa"/>
            <w:tcBorders>
              <w:top w:val="single" w:sz="4" w:space="0" w:color="000000"/>
              <w:left w:val="single" w:sz="4" w:space="0" w:color="000000"/>
              <w:bottom w:val="single" w:sz="4" w:space="0" w:color="000000"/>
              <w:right w:val="nil"/>
            </w:tcBorders>
          </w:tcPr>
          <w:p w14:paraId="57D19291"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Elementos da linguagem</w:t>
            </w:r>
          </w:p>
        </w:tc>
        <w:tc>
          <w:tcPr>
            <w:tcW w:w="320" w:type="dxa"/>
            <w:tcBorders>
              <w:top w:val="single" w:sz="4" w:space="0" w:color="000000"/>
              <w:left w:val="nil"/>
              <w:bottom w:val="single" w:sz="4" w:space="0" w:color="000000"/>
              <w:right w:val="single" w:sz="4" w:space="0" w:color="000000"/>
            </w:tcBorders>
          </w:tcPr>
          <w:p w14:paraId="1DF0B4EC" w14:textId="77777777" w:rsidR="00CD1819" w:rsidRPr="00CD1819" w:rsidRDefault="00CD1819" w:rsidP="00CD1819">
            <w:pPr>
              <w:jc w:val="both"/>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365978F5" w14:textId="77777777" w:rsidR="00CD1819" w:rsidRPr="00CD1819" w:rsidRDefault="00CD1819" w:rsidP="00CD1819">
            <w:pPr>
              <w:ind w:left="54" w:right="54"/>
              <w:jc w:val="both"/>
              <w:rPr>
                <w:rFonts w:ascii="Arial" w:eastAsia="Arial" w:hAnsi="Arial" w:cs="Arial"/>
                <w:b/>
                <w:color w:val="000000"/>
                <w:sz w:val="24"/>
              </w:rPr>
            </w:pPr>
            <w:r w:rsidRPr="00CD1819">
              <w:rPr>
                <w:rFonts w:ascii="Arial" w:eastAsia="Arial" w:hAnsi="Arial" w:cs="Arial"/>
                <w:b/>
                <w:color w:val="000000"/>
                <w:sz w:val="24"/>
              </w:rPr>
              <w:t xml:space="preserve">(EF15AR14) </w:t>
            </w:r>
            <w:r w:rsidRPr="00CD1819">
              <w:rPr>
                <w:rFonts w:ascii="Arial" w:eastAsia="Arial" w:hAnsi="Arial" w:cs="Arial"/>
                <w:color w:val="000000"/>
                <w:sz w:val="24"/>
              </w:rPr>
              <w:t>Perceber e explorar os elementos constitutivos da música (altura, intensidade, timbre, melodia, ritmo etc.), por meio de jogos, brincadeiras, canções e práticas diversas de composição/criação, execução e apreciação musical.</w:t>
            </w:r>
          </w:p>
        </w:tc>
        <w:tc>
          <w:tcPr>
            <w:tcW w:w="4025" w:type="dxa"/>
            <w:tcBorders>
              <w:top w:val="single" w:sz="4" w:space="0" w:color="000000"/>
              <w:left w:val="single" w:sz="4" w:space="0" w:color="000000"/>
              <w:bottom w:val="single" w:sz="4" w:space="0" w:color="000000"/>
              <w:right w:val="single" w:sz="4" w:space="0" w:color="000000"/>
            </w:tcBorders>
          </w:tcPr>
          <w:p w14:paraId="218223D3" w14:textId="77777777" w:rsidR="00CD1819" w:rsidRPr="00CD1819" w:rsidRDefault="00CD1819" w:rsidP="00CD1819">
            <w:pPr>
              <w:spacing w:line="360" w:lineRule="auto"/>
              <w:ind w:left="54" w:right="51"/>
              <w:jc w:val="both"/>
              <w:rPr>
                <w:rFonts w:ascii="Arial" w:eastAsia="Arial" w:hAnsi="Arial" w:cs="Arial"/>
                <w:b/>
                <w:color w:val="000000"/>
                <w:sz w:val="24"/>
              </w:rPr>
            </w:pPr>
            <w:r w:rsidRPr="00CD1819">
              <w:rPr>
                <w:rFonts w:ascii="Arial" w:eastAsia="Arial" w:hAnsi="Arial" w:cs="Arial"/>
                <w:b/>
                <w:color w:val="000000"/>
                <w:sz w:val="24"/>
              </w:rPr>
              <w:t xml:space="preserve">(EF15AR14RS35) </w:t>
            </w:r>
            <w:r w:rsidRPr="00CD1819">
              <w:rPr>
                <w:rFonts w:ascii="Arial" w:eastAsia="Arial" w:hAnsi="Arial" w:cs="Arial"/>
                <w:color w:val="000000"/>
                <w:sz w:val="24"/>
              </w:rPr>
              <w:t xml:space="preserve">Explorar e identificar os elementos básicos do som: altura (sons agudos e graves), duração (longos e curtos), intensidade (forte e fraco) e timbres (da voz e de instrumentos) em diversos gêneros musicais regionais </w:t>
            </w:r>
            <w:r w:rsidRPr="00CD1819">
              <w:rPr>
                <w:rFonts w:ascii="Arial" w:eastAsia="Arial" w:hAnsi="Arial" w:cs="Arial"/>
                <w:color w:val="000000"/>
                <w:sz w:val="24"/>
              </w:rPr>
              <w:lastRenderedPageBreak/>
              <w:t>e étnico-culturais por meio de jogos, brincadeiras, cantigas folclóricas, canções e práticas diversas de composição/criação, canto, execução e apreciação musical.</w:t>
            </w:r>
          </w:p>
        </w:tc>
        <w:tc>
          <w:tcPr>
            <w:tcW w:w="4025" w:type="dxa"/>
            <w:tcBorders>
              <w:top w:val="single" w:sz="4" w:space="0" w:color="000000"/>
              <w:left w:val="single" w:sz="4" w:space="0" w:color="000000"/>
              <w:bottom w:val="single" w:sz="4" w:space="0" w:color="000000"/>
              <w:right w:val="single" w:sz="4" w:space="0" w:color="000000"/>
            </w:tcBorders>
          </w:tcPr>
          <w:p w14:paraId="18A520CF" w14:textId="77777777" w:rsidR="00CD1819" w:rsidRPr="00CD1819" w:rsidRDefault="00CD1819" w:rsidP="00CD1819">
            <w:pPr>
              <w:ind w:left="55" w:right="53"/>
              <w:jc w:val="both"/>
              <w:rPr>
                <w:rFonts w:ascii="Arial" w:eastAsia="Arial" w:hAnsi="Arial" w:cs="Arial"/>
                <w:b/>
                <w:color w:val="000000"/>
                <w:sz w:val="24"/>
              </w:rPr>
            </w:pPr>
          </w:p>
        </w:tc>
      </w:tr>
    </w:tbl>
    <w:p w14:paraId="1AAFCA3C" w14:textId="77777777" w:rsidR="00CD1819" w:rsidRPr="00CD1819" w:rsidRDefault="00CD1819" w:rsidP="00CD1819">
      <w:pPr>
        <w:spacing w:after="0"/>
        <w:ind w:left="-1702" w:right="18"/>
        <w:rPr>
          <w:rFonts w:ascii="Arial" w:eastAsia="Arial" w:hAnsi="Arial" w:cs="Arial"/>
          <w:color w:val="000000"/>
          <w:sz w:val="24"/>
          <w:lang w:eastAsia="pt-BR"/>
        </w:rPr>
      </w:pPr>
    </w:p>
    <w:p w14:paraId="64EE3151" w14:textId="77777777" w:rsidR="00CD1819" w:rsidRPr="00CD1819" w:rsidRDefault="00CD1819" w:rsidP="00CD1819">
      <w:pPr>
        <w:spacing w:after="0"/>
        <w:ind w:left="-1702" w:right="18"/>
        <w:rPr>
          <w:rFonts w:ascii="Arial" w:eastAsia="Arial" w:hAnsi="Arial" w:cs="Arial"/>
          <w:color w:val="000000"/>
          <w:sz w:val="24"/>
          <w:lang w:eastAsia="pt-BR"/>
        </w:rPr>
      </w:pPr>
    </w:p>
    <w:tbl>
      <w:tblPr>
        <w:tblStyle w:val="TableGrid1"/>
        <w:tblW w:w="14852" w:type="dxa"/>
        <w:tblInd w:w="-1217" w:type="dxa"/>
        <w:tblCellMar>
          <w:top w:w="108" w:type="dxa"/>
        </w:tblCellMar>
        <w:tblLook w:val="04A0" w:firstRow="1" w:lastRow="0" w:firstColumn="1" w:lastColumn="0" w:noHBand="0" w:noVBand="1"/>
      </w:tblPr>
      <w:tblGrid>
        <w:gridCol w:w="1841"/>
        <w:gridCol w:w="2267"/>
        <w:gridCol w:w="1711"/>
        <w:gridCol w:w="987"/>
        <w:gridCol w:w="4023"/>
        <w:gridCol w:w="4023"/>
      </w:tblGrid>
      <w:tr w:rsidR="00CD1819" w:rsidRPr="00CD1819" w14:paraId="08DACA2E" w14:textId="77777777" w:rsidTr="00CD1819">
        <w:trPr>
          <w:trHeight w:val="9295"/>
        </w:trPr>
        <w:tc>
          <w:tcPr>
            <w:tcW w:w="1841" w:type="dxa"/>
            <w:tcBorders>
              <w:top w:val="single" w:sz="4" w:space="0" w:color="000000"/>
              <w:left w:val="single" w:sz="4" w:space="0" w:color="000000"/>
              <w:bottom w:val="single" w:sz="4" w:space="0" w:color="000000"/>
              <w:right w:val="single" w:sz="4" w:space="0" w:color="000000"/>
            </w:tcBorders>
          </w:tcPr>
          <w:p w14:paraId="20E6E23E"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2267" w:type="dxa"/>
            <w:tcBorders>
              <w:top w:val="single" w:sz="4" w:space="0" w:color="000000"/>
              <w:left w:val="single" w:sz="4" w:space="0" w:color="000000"/>
              <w:bottom w:val="single" w:sz="4" w:space="0" w:color="000000"/>
              <w:right w:val="single" w:sz="4" w:space="0" w:color="000000"/>
            </w:tcBorders>
          </w:tcPr>
          <w:p w14:paraId="54823AFD"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Materialidades </w:t>
            </w:r>
          </w:p>
        </w:tc>
        <w:tc>
          <w:tcPr>
            <w:tcW w:w="1711" w:type="dxa"/>
            <w:tcBorders>
              <w:top w:val="single" w:sz="4" w:space="0" w:color="000000"/>
              <w:left w:val="single" w:sz="4" w:space="0" w:color="000000"/>
              <w:bottom w:val="single" w:sz="4" w:space="0" w:color="000000"/>
              <w:right w:val="nil"/>
            </w:tcBorders>
          </w:tcPr>
          <w:p w14:paraId="231DED47" w14:textId="77777777" w:rsidR="00CD1819" w:rsidRPr="00CD1819" w:rsidRDefault="00CD1819" w:rsidP="00CD1819">
            <w:pPr>
              <w:spacing w:after="115"/>
              <w:ind w:left="55"/>
              <w:rPr>
                <w:rFonts w:ascii="Arial" w:eastAsia="Arial" w:hAnsi="Arial" w:cs="Arial"/>
                <w:color w:val="000000"/>
                <w:sz w:val="24"/>
              </w:rPr>
            </w:pPr>
            <w:r w:rsidRPr="00CD1819">
              <w:rPr>
                <w:rFonts w:ascii="Arial" w:eastAsia="Arial" w:hAnsi="Arial" w:cs="Arial"/>
                <w:b/>
                <w:color w:val="000000"/>
                <w:sz w:val="24"/>
              </w:rPr>
              <w:t xml:space="preserve">(EF15AR15) </w:t>
            </w:r>
          </w:p>
          <w:p w14:paraId="4E248FD0" w14:textId="77777777" w:rsidR="00CD1819" w:rsidRPr="00CD1819" w:rsidRDefault="00CD1819" w:rsidP="00CD1819">
            <w:pPr>
              <w:spacing w:after="2" w:line="360" w:lineRule="auto"/>
              <w:ind w:left="55" w:right="-933"/>
              <w:jc w:val="both"/>
              <w:rPr>
                <w:rFonts w:ascii="Arial" w:eastAsia="Arial" w:hAnsi="Arial" w:cs="Arial"/>
                <w:color w:val="000000"/>
                <w:sz w:val="24"/>
              </w:rPr>
            </w:pPr>
            <w:r w:rsidRPr="00CD1819">
              <w:rPr>
                <w:rFonts w:ascii="Arial" w:eastAsia="Arial" w:hAnsi="Arial" w:cs="Arial"/>
                <w:color w:val="000000"/>
                <w:sz w:val="24"/>
              </w:rPr>
              <w:t xml:space="preserve">fontes sonoras diversas, como as existentes no próprio corpo (palmas, voz, </w:t>
            </w:r>
          </w:p>
          <w:p w14:paraId="6BAE024A" w14:textId="77777777" w:rsidR="00CD1819" w:rsidRPr="00CD1819" w:rsidRDefault="00CD1819" w:rsidP="00CD1819">
            <w:pPr>
              <w:spacing w:line="360" w:lineRule="auto"/>
              <w:ind w:left="55" w:right="-934"/>
              <w:jc w:val="both"/>
              <w:rPr>
                <w:rFonts w:ascii="Arial" w:eastAsia="Arial" w:hAnsi="Arial" w:cs="Arial"/>
                <w:color w:val="000000"/>
                <w:sz w:val="24"/>
              </w:rPr>
            </w:pPr>
            <w:r w:rsidRPr="00CD1819">
              <w:rPr>
                <w:rFonts w:ascii="Arial" w:eastAsia="Arial" w:hAnsi="Arial" w:cs="Arial"/>
                <w:color w:val="000000"/>
                <w:sz w:val="24"/>
              </w:rPr>
              <w:t xml:space="preserve">corporal), na natureza e em objetos cotidianos, reconhecendo elementos constitutivos da música </w:t>
            </w:r>
          </w:p>
          <w:p w14:paraId="0D9AC806" w14:textId="77777777" w:rsidR="00CD1819" w:rsidRPr="00CD1819" w:rsidRDefault="00CD1819" w:rsidP="00CD1819">
            <w:pPr>
              <w:ind w:left="55" w:right="103"/>
              <w:jc w:val="both"/>
              <w:rPr>
                <w:rFonts w:ascii="Arial" w:eastAsia="Arial" w:hAnsi="Arial" w:cs="Arial"/>
                <w:color w:val="000000"/>
                <w:sz w:val="24"/>
              </w:rPr>
            </w:pPr>
            <w:r w:rsidRPr="00CD1819">
              <w:rPr>
                <w:rFonts w:ascii="Arial" w:eastAsia="Arial" w:hAnsi="Arial" w:cs="Arial"/>
                <w:color w:val="000000"/>
                <w:sz w:val="24"/>
              </w:rPr>
              <w:t xml:space="preserve">características instrumentos variados. </w:t>
            </w:r>
          </w:p>
        </w:tc>
        <w:tc>
          <w:tcPr>
            <w:tcW w:w="987" w:type="dxa"/>
            <w:tcBorders>
              <w:top w:val="single" w:sz="4" w:space="0" w:color="000000"/>
              <w:left w:val="nil"/>
              <w:bottom w:val="single" w:sz="4" w:space="0" w:color="000000"/>
              <w:right w:val="single" w:sz="4" w:space="0" w:color="000000"/>
            </w:tcBorders>
          </w:tcPr>
          <w:p w14:paraId="05F83A77" w14:textId="77777777" w:rsidR="00CD1819" w:rsidRPr="00CD1819" w:rsidRDefault="00CD1819" w:rsidP="00CD1819">
            <w:pPr>
              <w:spacing w:after="115"/>
              <w:ind w:left="38"/>
              <w:jc w:val="both"/>
              <w:rPr>
                <w:rFonts w:ascii="Arial" w:eastAsia="Arial" w:hAnsi="Arial" w:cs="Arial"/>
                <w:color w:val="000000"/>
                <w:sz w:val="24"/>
              </w:rPr>
            </w:pPr>
            <w:r w:rsidRPr="00CD1819">
              <w:rPr>
                <w:rFonts w:ascii="Arial" w:eastAsia="Arial" w:hAnsi="Arial" w:cs="Arial"/>
                <w:color w:val="000000"/>
                <w:sz w:val="24"/>
              </w:rPr>
              <w:t xml:space="preserve">Explorar </w:t>
            </w:r>
          </w:p>
          <w:p w14:paraId="1EE7A81F" w14:textId="77777777" w:rsidR="00CD1819" w:rsidRPr="00CD1819" w:rsidRDefault="00CD1819" w:rsidP="00CD1819">
            <w:pPr>
              <w:spacing w:after="2" w:line="359" w:lineRule="auto"/>
              <w:ind w:left="931" w:right="-12"/>
              <w:jc w:val="center"/>
              <w:rPr>
                <w:rFonts w:ascii="Arial" w:eastAsia="Arial" w:hAnsi="Arial" w:cs="Arial"/>
                <w:color w:val="000000"/>
                <w:sz w:val="24"/>
              </w:rPr>
            </w:pPr>
            <w:r w:rsidRPr="00CD1819">
              <w:rPr>
                <w:rFonts w:ascii="Arial" w:eastAsia="Arial" w:hAnsi="Arial" w:cs="Arial"/>
                <w:color w:val="000000"/>
                <w:sz w:val="24"/>
              </w:rPr>
              <w:t xml:space="preserve">  </w:t>
            </w:r>
          </w:p>
          <w:p w14:paraId="38296C47" w14:textId="77777777" w:rsidR="00CD1819" w:rsidRPr="00CD1819" w:rsidRDefault="00CD1819" w:rsidP="00CD1819">
            <w:pPr>
              <w:spacing w:after="115"/>
              <w:ind w:right="-12"/>
              <w:jc w:val="right"/>
              <w:rPr>
                <w:rFonts w:ascii="Arial" w:eastAsia="Arial" w:hAnsi="Arial" w:cs="Arial"/>
                <w:color w:val="000000"/>
                <w:sz w:val="24"/>
              </w:rPr>
            </w:pPr>
            <w:r w:rsidRPr="00CD1819">
              <w:rPr>
                <w:rFonts w:ascii="Arial" w:eastAsia="Arial" w:hAnsi="Arial" w:cs="Arial"/>
                <w:color w:val="000000"/>
                <w:sz w:val="24"/>
              </w:rPr>
              <w:t xml:space="preserve"> </w:t>
            </w:r>
          </w:p>
          <w:p w14:paraId="282BB06B" w14:textId="77777777" w:rsidR="00CD1819" w:rsidRPr="00CD1819" w:rsidRDefault="00CD1819" w:rsidP="00CD1819">
            <w:pPr>
              <w:spacing w:after="117"/>
              <w:ind w:left="-175"/>
              <w:rPr>
                <w:rFonts w:ascii="Arial" w:eastAsia="Arial" w:hAnsi="Arial" w:cs="Arial"/>
                <w:color w:val="000000"/>
                <w:sz w:val="24"/>
              </w:rPr>
            </w:pPr>
            <w:r w:rsidRPr="00CD1819">
              <w:rPr>
                <w:rFonts w:ascii="Arial" w:eastAsia="Arial" w:hAnsi="Arial" w:cs="Arial"/>
                <w:color w:val="000000"/>
                <w:sz w:val="24"/>
              </w:rPr>
              <w:t xml:space="preserve">percussão </w:t>
            </w:r>
          </w:p>
          <w:p w14:paraId="2F1BBD6F" w14:textId="77777777" w:rsidR="00CD1819" w:rsidRPr="00CD1819" w:rsidRDefault="00CD1819" w:rsidP="00CD1819">
            <w:pPr>
              <w:spacing w:after="115"/>
              <w:ind w:right="-12"/>
              <w:jc w:val="right"/>
              <w:rPr>
                <w:rFonts w:ascii="Arial" w:eastAsia="Arial" w:hAnsi="Arial" w:cs="Arial"/>
                <w:color w:val="000000"/>
                <w:sz w:val="24"/>
              </w:rPr>
            </w:pPr>
            <w:r w:rsidRPr="00CD1819">
              <w:rPr>
                <w:rFonts w:ascii="Arial" w:eastAsia="Arial" w:hAnsi="Arial" w:cs="Arial"/>
                <w:color w:val="000000"/>
                <w:sz w:val="24"/>
              </w:rPr>
              <w:t xml:space="preserve"> </w:t>
            </w:r>
          </w:p>
          <w:p w14:paraId="563F0684" w14:textId="77777777" w:rsidR="00CD1819" w:rsidRPr="00CD1819" w:rsidRDefault="00CD1819" w:rsidP="00CD1819">
            <w:pPr>
              <w:spacing w:line="361" w:lineRule="auto"/>
              <w:ind w:left="679" w:right="-12" w:firstLine="252"/>
              <w:rPr>
                <w:rFonts w:ascii="Arial" w:eastAsia="Arial" w:hAnsi="Arial" w:cs="Arial"/>
                <w:color w:val="000000"/>
                <w:sz w:val="24"/>
              </w:rPr>
            </w:pPr>
            <w:r w:rsidRPr="00CD1819">
              <w:rPr>
                <w:rFonts w:ascii="Arial" w:eastAsia="Arial" w:hAnsi="Arial" w:cs="Arial"/>
                <w:color w:val="000000"/>
                <w:sz w:val="24"/>
              </w:rPr>
              <w:t xml:space="preserve"> os </w:t>
            </w:r>
          </w:p>
          <w:p w14:paraId="4AE9E2D3" w14:textId="77777777" w:rsidR="00CD1819" w:rsidRPr="00CD1819" w:rsidRDefault="00CD1819" w:rsidP="00CD1819">
            <w:pPr>
              <w:ind w:right="-12" w:firstLine="931"/>
              <w:jc w:val="both"/>
              <w:rPr>
                <w:rFonts w:ascii="Arial" w:eastAsia="Arial" w:hAnsi="Arial" w:cs="Arial"/>
                <w:color w:val="000000"/>
                <w:sz w:val="24"/>
              </w:rPr>
            </w:pPr>
            <w:r w:rsidRPr="00CD1819">
              <w:rPr>
                <w:rFonts w:ascii="Arial" w:eastAsia="Arial" w:hAnsi="Arial" w:cs="Arial"/>
                <w:color w:val="000000"/>
                <w:sz w:val="24"/>
              </w:rPr>
              <w:t xml:space="preserve"> e as de musicais </w:t>
            </w:r>
          </w:p>
        </w:tc>
        <w:tc>
          <w:tcPr>
            <w:tcW w:w="4023" w:type="dxa"/>
            <w:tcBorders>
              <w:top w:val="single" w:sz="4" w:space="0" w:color="000000"/>
              <w:left w:val="single" w:sz="4" w:space="0" w:color="000000"/>
              <w:bottom w:val="single" w:sz="4" w:space="0" w:color="000000"/>
              <w:right w:val="single" w:sz="4" w:space="0" w:color="000000"/>
            </w:tcBorders>
          </w:tcPr>
          <w:p w14:paraId="09AF8F93" w14:textId="77777777" w:rsidR="00CD1819" w:rsidRPr="00CD1819" w:rsidRDefault="00CD1819" w:rsidP="00CD1819">
            <w:pPr>
              <w:spacing w:line="360" w:lineRule="auto"/>
              <w:ind w:left="55" w:right="53"/>
              <w:jc w:val="both"/>
              <w:rPr>
                <w:rFonts w:ascii="Arial" w:eastAsia="Arial" w:hAnsi="Arial" w:cs="Arial"/>
                <w:color w:val="000000"/>
                <w:sz w:val="24"/>
              </w:rPr>
            </w:pPr>
            <w:r w:rsidRPr="00CD1819">
              <w:rPr>
                <w:rFonts w:ascii="Arial" w:eastAsia="Arial" w:hAnsi="Arial" w:cs="Arial"/>
                <w:b/>
                <w:color w:val="000000"/>
                <w:sz w:val="24"/>
              </w:rPr>
              <w:t xml:space="preserve">(EF15AR15RS35-1) </w:t>
            </w:r>
            <w:r w:rsidRPr="00CD1819">
              <w:rPr>
                <w:rFonts w:ascii="Arial" w:eastAsia="Arial" w:hAnsi="Arial" w:cs="Arial"/>
                <w:color w:val="000000"/>
                <w:sz w:val="24"/>
              </w:rPr>
              <w:t>Experimentar, explorar, tocar e identificar fontes sonoras, buscando organizar os sons nas famílias dos instrumentos (cordas, madeiras, percussão, metais) utilizando os instrumentos convencionais e não convencionais (objetos do cotidiano) e sons do corpo (palmas, voz e percussão corporal), relacionando-os e trabalhando os elementos da música, conforme habilidade EF15AR14RS35.</w:t>
            </w:r>
            <w:r w:rsidRPr="00CD1819">
              <w:rPr>
                <w:rFonts w:ascii="Arial" w:eastAsia="Arial" w:hAnsi="Arial" w:cs="Arial"/>
                <w:b/>
                <w:color w:val="000000"/>
                <w:sz w:val="24"/>
              </w:rPr>
              <w:t xml:space="preserve"> </w:t>
            </w:r>
          </w:p>
          <w:p w14:paraId="2F23A27E" w14:textId="77777777" w:rsidR="00CD1819" w:rsidRPr="00CD1819" w:rsidRDefault="00CD1819" w:rsidP="00CD1819">
            <w:pPr>
              <w:spacing w:after="278"/>
              <w:ind w:left="55"/>
              <w:rPr>
                <w:rFonts w:ascii="Arial" w:eastAsia="Arial" w:hAnsi="Arial" w:cs="Arial"/>
                <w:color w:val="000000"/>
                <w:sz w:val="24"/>
              </w:rPr>
            </w:pPr>
            <w:r w:rsidRPr="00CD1819">
              <w:rPr>
                <w:rFonts w:ascii="Arial" w:eastAsia="Arial" w:hAnsi="Arial" w:cs="Arial"/>
                <w:b/>
                <w:color w:val="000000"/>
                <w:sz w:val="24"/>
              </w:rPr>
              <w:t xml:space="preserve"> </w:t>
            </w:r>
          </w:p>
          <w:p w14:paraId="051D7612" w14:textId="77777777" w:rsidR="00CD1819" w:rsidRPr="00CD1819" w:rsidRDefault="00CD1819" w:rsidP="00CD1819">
            <w:pPr>
              <w:ind w:left="55" w:right="53"/>
              <w:jc w:val="both"/>
              <w:rPr>
                <w:rFonts w:ascii="Arial" w:eastAsia="Arial" w:hAnsi="Arial" w:cs="Arial"/>
                <w:color w:val="000000"/>
                <w:sz w:val="24"/>
              </w:rPr>
            </w:pPr>
            <w:r w:rsidRPr="00CD1819">
              <w:rPr>
                <w:rFonts w:ascii="Arial" w:eastAsia="Arial" w:hAnsi="Arial" w:cs="Arial"/>
                <w:b/>
                <w:color w:val="000000"/>
                <w:sz w:val="24"/>
              </w:rPr>
              <w:t xml:space="preserve">(EF15AR15RS35-2) </w:t>
            </w:r>
            <w:r w:rsidRPr="00CD1819">
              <w:rPr>
                <w:rFonts w:ascii="Arial" w:eastAsia="Arial" w:hAnsi="Arial" w:cs="Arial"/>
                <w:color w:val="000000"/>
                <w:sz w:val="24"/>
              </w:rPr>
              <w:t xml:space="preserve">Experimentar, investigar, pesquisar e construir instrumentos musicais não convencionais com possibilidades sonoras diversas, de forma sustentável, buscando a harmonia e a qualidade do som. </w:t>
            </w:r>
          </w:p>
        </w:tc>
        <w:tc>
          <w:tcPr>
            <w:tcW w:w="4023" w:type="dxa"/>
            <w:tcBorders>
              <w:top w:val="single" w:sz="4" w:space="0" w:color="000000"/>
              <w:left w:val="single" w:sz="4" w:space="0" w:color="000000"/>
              <w:bottom w:val="single" w:sz="4" w:space="0" w:color="000000"/>
              <w:right w:val="single" w:sz="4" w:space="0" w:color="000000"/>
            </w:tcBorders>
          </w:tcPr>
          <w:p w14:paraId="56475027" w14:textId="77777777" w:rsidR="00CD1819" w:rsidRPr="00CD1819" w:rsidRDefault="00CD1819" w:rsidP="00CD1819">
            <w:pPr>
              <w:spacing w:line="360" w:lineRule="auto"/>
              <w:ind w:left="55" w:right="53"/>
              <w:jc w:val="both"/>
              <w:rPr>
                <w:rFonts w:ascii="Arial" w:eastAsia="Arial" w:hAnsi="Arial" w:cs="Arial"/>
                <w:b/>
                <w:color w:val="000000"/>
                <w:sz w:val="24"/>
              </w:rPr>
            </w:pPr>
          </w:p>
        </w:tc>
      </w:tr>
      <w:tr w:rsidR="00CD1819" w:rsidRPr="00CD1819" w14:paraId="7491A953" w14:textId="77777777" w:rsidTr="00CD1819">
        <w:trPr>
          <w:trHeight w:val="4418"/>
        </w:trPr>
        <w:tc>
          <w:tcPr>
            <w:tcW w:w="1841" w:type="dxa"/>
            <w:tcBorders>
              <w:top w:val="single" w:sz="4" w:space="0" w:color="000000"/>
              <w:left w:val="single" w:sz="4" w:space="0" w:color="000000"/>
              <w:bottom w:val="single" w:sz="4" w:space="0" w:color="000000"/>
              <w:right w:val="single" w:sz="4" w:space="0" w:color="000000"/>
            </w:tcBorders>
          </w:tcPr>
          <w:p w14:paraId="4C8AEA4D"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2267" w:type="dxa"/>
            <w:tcBorders>
              <w:top w:val="single" w:sz="4" w:space="0" w:color="000000"/>
              <w:left w:val="single" w:sz="4" w:space="0" w:color="000000"/>
              <w:bottom w:val="single" w:sz="4" w:space="0" w:color="000000"/>
              <w:right w:val="single" w:sz="4" w:space="0" w:color="000000"/>
            </w:tcBorders>
          </w:tcPr>
          <w:p w14:paraId="084B7088"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Notação e registro musical </w:t>
            </w:r>
          </w:p>
        </w:tc>
        <w:tc>
          <w:tcPr>
            <w:tcW w:w="2698" w:type="dxa"/>
            <w:gridSpan w:val="2"/>
            <w:tcBorders>
              <w:top w:val="single" w:sz="4" w:space="0" w:color="000000"/>
              <w:left w:val="single" w:sz="4" w:space="0" w:color="000000"/>
              <w:bottom w:val="single" w:sz="4" w:space="0" w:color="000000"/>
              <w:right w:val="single" w:sz="4" w:space="0" w:color="000000"/>
            </w:tcBorders>
          </w:tcPr>
          <w:p w14:paraId="5128BBBD" w14:textId="77777777" w:rsidR="00CD1819" w:rsidRPr="00CD1819" w:rsidRDefault="00CD1819" w:rsidP="00CD1819">
            <w:pPr>
              <w:spacing w:after="2" w:line="360" w:lineRule="auto"/>
              <w:ind w:left="55" w:right="54"/>
              <w:jc w:val="both"/>
              <w:rPr>
                <w:rFonts w:ascii="Arial" w:eastAsia="Arial" w:hAnsi="Arial" w:cs="Arial"/>
                <w:color w:val="000000"/>
                <w:sz w:val="24"/>
              </w:rPr>
            </w:pPr>
            <w:r w:rsidRPr="00CD1819">
              <w:rPr>
                <w:rFonts w:ascii="Arial" w:eastAsia="Arial" w:hAnsi="Arial" w:cs="Arial"/>
                <w:b/>
                <w:color w:val="000000"/>
                <w:sz w:val="24"/>
              </w:rPr>
              <w:t xml:space="preserve">(EF15AR16) </w:t>
            </w:r>
            <w:r w:rsidRPr="00CD1819">
              <w:rPr>
                <w:rFonts w:ascii="Arial" w:eastAsia="Arial" w:hAnsi="Arial" w:cs="Arial"/>
                <w:color w:val="000000"/>
                <w:sz w:val="24"/>
              </w:rPr>
              <w:t xml:space="preserve">Explorar diferentes formas de registro musical não convencional </w:t>
            </w:r>
          </w:p>
          <w:p w14:paraId="22B7338E" w14:textId="77777777" w:rsidR="00CD1819" w:rsidRPr="00CD1819" w:rsidRDefault="00CD1819" w:rsidP="00CD1819">
            <w:pPr>
              <w:ind w:left="55" w:right="53"/>
              <w:jc w:val="both"/>
              <w:rPr>
                <w:rFonts w:ascii="Arial" w:eastAsia="Arial" w:hAnsi="Arial" w:cs="Arial"/>
                <w:color w:val="000000"/>
                <w:sz w:val="24"/>
              </w:rPr>
            </w:pPr>
            <w:r w:rsidRPr="00CD1819">
              <w:rPr>
                <w:rFonts w:ascii="Arial" w:eastAsia="Arial" w:hAnsi="Arial" w:cs="Arial"/>
                <w:color w:val="000000"/>
                <w:sz w:val="24"/>
              </w:rPr>
              <w:t>(representação gráfica de sons, partituras criativas etc.), bem como procedimentos e técnicas de registro em áudio e audiovisual, e reconhecer a notação musical convencional</w:t>
            </w:r>
          </w:p>
        </w:tc>
        <w:tc>
          <w:tcPr>
            <w:tcW w:w="4023" w:type="dxa"/>
            <w:tcBorders>
              <w:top w:val="single" w:sz="4" w:space="0" w:color="000000"/>
              <w:left w:val="single" w:sz="4" w:space="0" w:color="000000"/>
              <w:bottom w:val="single" w:sz="4" w:space="0" w:color="000000"/>
              <w:right w:val="single" w:sz="4" w:space="0" w:color="000000"/>
            </w:tcBorders>
          </w:tcPr>
          <w:p w14:paraId="694185A8" w14:textId="77777777" w:rsidR="00CD1819" w:rsidRPr="00CD1819" w:rsidRDefault="00CD1819" w:rsidP="00CD1819">
            <w:pPr>
              <w:ind w:left="55" w:right="52"/>
              <w:jc w:val="both"/>
              <w:rPr>
                <w:rFonts w:ascii="Arial" w:eastAsia="Arial" w:hAnsi="Arial" w:cs="Arial"/>
                <w:b/>
                <w:color w:val="000000"/>
                <w:sz w:val="24"/>
              </w:rPr>
            </w:pPr>
            <w:r w:rsidRPr="00CD1819">
              <w:rPr>
                <w:rFonts w:ascii="Arial" w:eastAsia="Arial" w:hAnsi="Arial" w:cs="Arial"/>
                <w:b/>
                <w:color w:val="000000"/>
                <w:sz w:val="24"/>
              </w:rPr>
              <w:t xml:space="preserve">(EF15AR16RS35-1) </w:t>
            </w:r>
            <w:r w:rsidRPr="00CD1819">
              <w:rPr>
                <w:rFonts w:ascii="Arial" w:eastAsia="Arial" w:hAnsi="Arial" w:cs="Arial"/>
                <w:color w:val="000000"/>
                <w:sz w:val="24"/>
              </w:rPr>
              <w:t>Explorar diferentes formas de registro musical não convencional de canções e músicas por meio de representações de sons, palavras, desenhos, linhas, pontilhados, partituras criativas, entre outros (por exemplo, um registro para cada tempo do som, um desenho para sons curtos, repetidos desenhos para longo etc.).</w:t>
            </w:r>
            <w:r w:rsidRPr="00CD1819">
              <w:rPr>
                <w:rFonts w:ascii="Arial" w:eastAsia="Arial" w:hAnsi="Arial" w:cs="Arial"/>
                <w:b/>
                <w:color w:val="000000"/>
                <w:sz w:val="24"/>
              </w:rPr>
              <w:t xml:space="preserve"> </w:t>
            </w:r>
          </w:p>
          <w:p w14:paraId="11B16B48" w14:textId="77777777" w:rsidR="00CD1819" w:rsidRPr="00CD1819" w:rsidRDefault="00CD1819" w:rsidP="00CD1819">
            <w:pPr>
              <w:ind w:left="55" w:right="52"/>
              <w:jc w:val="both"/>
              <w:rPr>
                <w:rFonts w:ascii="Arial" w:eastAsia="Arial" w:hAnsi="Arial" w:cs="Arial"/>
                <w:color w:val="000000"/>
                <w:sz w:val="24"/>
              </w:rPr>
            </w:pPr>
          </w:p>
          <w:p w14:paraId="5E6D5630" w14:textId="77777777" w:rsidR="00CD1819" w:rsidRPr="00CD1819" w:rsidRDefault="00CD1819" w:rsidP="00CD1819">
            <w:pPr>
              <w:spacing w:after="163" w:line="359" w:lineRule="auto"/>
              <w:ind w:left="54" w:right="53"/>
              <w:jc w:val="both"/>
              <w:rPr>
                <w:rFonts w:ascii="Arial" w:eastAsia="Arial" w:hAnsi="Arial" w:cs="Arial"/>
                <w:color w:val="000000"/>
                <w:sz w:val="24"/>
              </w:rPr>
            </w:pPr>
            <w:r w:rsidRPr="00CD1819">
              <w:rPr>
                <w:rFonts w:ascii="Arial" w:eastAsia="Arial" w:hAnsi="Arial" w:cs="Arial"/>
                <w:b/>
                <w:color w:val="000000"/>
                <w:sz w:val="24"/>
              </w:rPr>
              <w:t xml:space="preserve">(EF15AR16RS35-2) </w:t>
            </w:r>
            <w:r w:rsidRPr="00CD1819">
              <w:rPr>
                <w:rFonts w:ascii="Arial" w:eastAsia="Arial" w:hAnsi="Arial" w:cs="Arial"/>
                <w:color w:val="000000"/>
                <w:sz w:val="24"/>
              </w:rPr>
              <w:t xml:space="preserve">Explorar e exercitar o registro musical em processos de áudio e/ou audiovisual. </w:t>
            </w:r>
          </w:p>
          <w:p w14:paraId="23904FA6" w14:textId="77777777" w:rsidR="00CD1819" w:rsidRPr="00CD1819" w:rsidRDefault="00CD1819" w:rsidP="00CD1819">
            <w:pPr>
              <w:ind w:left="55" w:right="52"/>
              <w:jc w:val="both"/>
              <w:rPr>
                <w:rFonts w:ascii="Arial" w:eastAsia="Arial" w:hAnsi="Arial" w:cs="Arial"/>
                <w:color w:val="000000"/>
                <w:sz w:val="24"/>
              </w:rPr>
            </w:pPr>
            <w:r w:rsidRPr="00CD1819">
              <w:rPr>
                <w:rFonts w:ascii="Arial" w:eastAsia="Arial" w:hAnsi="Arial" w:cs="Arial"/>
                <w:b/>
                <w:color w:val="000000"/>
                <w:sz w:val="24"/>
              </w:rPr>
              <w:t xml:space="preserve">(EF15AR16RS35-3) </w:t>
            </w:r>
            <w:r w:rsidRPr="00CD1819">
              <w:rPr>
                <w:rFonts w:ascii="Arial" w:eastAsia="Arial" w:hAnsi="Arial" w:cs="Arial"/>
                <w:color w:val="000000"/>
                <w:sz w:val="24"/>
              </w:rPr>
              <w:t>Conhecer e reconhecer o registro musical convencional em diferentes canções e músicas.</w:t>
            </w:r>
          </w:p>
        </w:tc>
        <w:tc>
          <w:tcPr>
            <w:tcW w:w="4023" w:type="dxa"/>
            <w:tcBorders>
              <w:top w:val="single" w:sz="4" w:space="0" w:color="000000"/>
              <w:left w:val="single" w:sz="4" w:space="0" w:color="000000"/>
              <w:bottom w:val="single" w:sz="4" w:space="0" w:color="000000"/>
              <w:right w:val="single" w:sz="4" w:space="0" w:color="000000"/>
            </w:tcBorders>
          </w:tcPr>
          <w:p w14:paraId="724C4F78" w14:textId="77777777" w:rsidR="00CD1819" w:rsidRPr="00CD1819" w:rsidRDefault="00CD1819" w:rsidP="00CD1819">
            <w:pPr>
              <w:ind w:left="55" w:right="52"/>
              <w:jc w:val="both"/>
              <w:rPr>
                <w:rFonts w:ascii="Arial" w:eastAsia="Arial" w:hAnsi="Arial" w:cs="Arial"/>
                <w:b/>
                <w:color w:val="000000"/>
                <w:sz w:val="24"/>
              </w:rPr>
            </w:pPr>
          </w:p>
        </w:tc>
      </w:tr>
    </w:tbl>
    <w:p w14:paraId="1319C360" w14:textId="77777777" w:rsidR="00CD1819" w:rsidRPr="00CD1819" w:rsidRDefault="00CD1819" w:rsidP="00CD1819">
      <w:pPr>
        <w:spacing w:after="0"/>
        <w:ind w:left="-1702" w:right="19"/>
        <w:rPr>
          <w:rFonts w:ascii="Arial" w:eastAsia="Arial" w:hAnsi="Arial" w:cs="Arial"/>
          <w:color w:val="000000"/>
          <w:sz w:val="24"/>
          <w:lang w:eastAsia="pt-BR"/>
        </w:rPr>
      </w:pPr>
    </w:p>
    <w:tbl>
      <w:tblPr>
        <w:tblStyle w:val="TableGrid1"/>
        <w:tblW w:w="14847" w:type="dxa"/>
        <w:tblInd w:w="-1214" w:type="dxa"/>
        <w:tblCellMar>
          <w:top w:w="87" w:type="dxa"/>
        </w:tblCellMar>
        <w:tblLook w:val="04A0" w:firstRow="1" w:lastRow="0" w:firstColumn="1" w:lastColumn="0" w:noHBand="0" w:noVBand="1"/>
      </w:tblPr>
      <w:tblGrid>
        <w:gridCol w:w="1841"/>
        <w:gridCol w:w="1949"/>
        <w:gridCol w:w="320"/>
        <w:gridCol w:w="2693"/>
        <w:gridCol w:w="4022"/>
        <w:gridCol w:w="4022"/>
      </w:tblGrid>
      <w:tr w:rsidR="00CD1819" w:rsidRPr="00CD1819" w14:paraId="698ACF77" w14:textId="77777777" w:rsidTr="00CD1819">
        <w:trPr>
          <w:trHeight w:val="4448"/>
        </w:trPr>
        <w:tc>
          <w:tcPr>
            <w:tcW w:w="1841" w:type="dxa"/>
            <w:tcBorders>
              <w:top w:val="single" w:sz="4" w:space="0" w:color="000000"/>
              <w:left w:val="single" w:sz="4" w:space="0" w:color="000000"/>
              <w:bottom w:val="single" w:sz="4" w:space="0" w:color="000000"/>
              <w:right w:val="single" w:sz="4" w:space="0" w:color="000000"/>
            </w:tcBorders>
          </w:tcPr>
          <w:p w14:paraId="5E68F4D8"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7B85DA6E"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Processos criação </w:t>
            </w:r>
          </w:p>
        </w:tc>
        <w:tc>
          <w:tcPr>
            <w:tcW w:w="320" w:type="dxa"/>
            <w:tcBorders>
              <w:top w:val="single" w:sz="4" w:space="0" w:color="000000"/>
              <w:left w:val="nil"/>
              <w:bottom w:val="single" w:sz="4" w:space="0" w:color="000000"/>
              <w:right w:val="single" w:sz="4" w:space="0" w:color="000000"/>
            </w:tcBorders>
          </w:tcPr>
          <w:p w14:paraId="5919B79A" w14:textId="77777777" w:rsidR="00CD1819" w:rsidRPr="00CD1819" w:rsidRDefault="00CD1819" w:rsidP="00CD1819">
            <w:pPr>
              <w:jc w:val="both"/>
              <w:rPr>
                <w:rFonts w:ascii="Arial" w:eastAsia="Arial" w:hAnsi="Arial" w:cs="Arial"/>
                <w:color w:val="000000"/>
                <w:sz w:val="24"/>
              </w:rPr>
            </w:pPr>
            <w:r w:rsidRPr="00CD1819">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22" w:space="0" w:color="960000"/>
              <w:right w:val="single" w:sz="4" w:space="0" w:color="000000"/>
            </w:tcBorders>
          </w:tcPr>
          <w:p w14:paraId="4AA582B6" w14:textId="77777777" w:rsidR="00CD1819" w:rsidRPr="00CD1819" w:rsidRDefault="00CD1819" w:rsidP="00CD1819">
            <w:pPr>
              <w:spacing w:after="1" w:line="360" w:lineRule="auto"/>
              <w:ind w:left="54"/>
              <w:rPr>
                <w:rFonts w:ascii="Arial" w:eastAsia="Arial" w:hAnsi="Arial" w:cs="Arial"/>
                <w:color w:val="000000"/>
                <w:sz w:val="24"/>
              </w:rPr>
            </w:pPr>
            <w:r w:rsidRPr="00CD1819">
              <w:rPr>
                <w:rFonts w:ascii="Arial" w:eastAsia="Arial" w:hAnsi="Arial" w:cs="Arial"/>
                <w:b/>
                <w:color w:val="000000"/>
                <w:sz w:val="24"/>
              </w:rPr>
              <w:t xml:space="preserve">(EF15AR17) </w:t>
            </w:r>
            <w:r w:rsidRPr="00CD1819">
              <w:rPr>
                <w:rFonts w:ascii="Arial" w:eastAsia="Arial" w:hAnsi="Arial" w:cs="Arial"/>
                <w:color w:val="000000"/>
                <w:sz w:val="24"/>
              </w:rPr>
              <w:t xml:space="preserve">Experimentar improvisações, </w:t>
            </w:r>
          </w:p>
          <w:p w14:paraId="4A944BF2" w14:textId="77777777" w:rsidR="00CD1819" w:rsidRPr="00CD1819" w:rsidRDefault="00CD1819" w:rsidP="00CD1819">
            <w:pPr>
              <w:ind w:left="54" w:right="54"/>
              <w:jc w:val="both"/>
              <w:rPr>
                <w:rFonts w:ascii="Arial" w:eastAsia="Arial" w:hAnsi="Arial" w:cs="Arial"/>
                <w:color w:val="000000"/>
                <w:sz w:val="24"/>
              </w:rPr>
            </w:pPr>
            <w:r w:rsidRPr="00CD1819">
              <w:rPr>
                <w:rFonts w:ascii="Arial" w:eastAsia="Arial" w:hAnsi="Arial" w:cs="Arial"/>
                <w:color w:val="000000"/>
                <w:sz w:val="24"/>
              </w:rPr>
              <w:t xml:space="preserve">composições e sonorização de histórias, entre outros, utilizando vozes, sons corporais e/ou instrumentos musicais convencionais ou não convencionais, de modo individual, coletivo e colaborativo. </w:t>
            </w:r>
          </w:p>
        </w:tc>
        <w:tc>
          <w:tcPr>
            <w:tcW w:w="4022" w:type="dxa"/>
            <w:tcBorders>
              <w:top w:val="single" w:sz="4" w:space="0" w:color="000000"/>
              <w:left w:val="single" w:sz="4" w:space="0" w:color="000000"/>
              <w:bottom w:val="single" w:sz="22" w:space="0" w:color="960000"/>
              <w:right w:val="single" w:sz="4" w:space="0" w:color="000000"/>
            </w:tcBorders>
          </w:tcPr>
          <w:p w14:paraId="363255DC" w14:textId="77777777" w:rsidR="00CD1819" w:rsidRPr="00CD1819" w:rsidRDefault="00CD1819" w:rsidP="00CD1819">
            <w:pPr>
              <w:ind w:left="54" w:right="52"/>
              <w:jc w:val="both"/>
              <w:rPr>
                <w:rFonts w:ascii="Arial" w:eastAsia="Arial" w:hAnsi="Arial" w:cs="Arial"/>
                <w:color w:val="000000"/>
                <w:sz w:val="24"/>
              </w:rPr>
            </w:pPr>
            <w:r w:rsidRPr="00CD1819">
              <w:rPr>
                <w:rFonts w:ascii="Arial" w:eastAsia="Arial" w:hAnsi="Arial" w:cs="Arial"/>
                <w:b/>
                <w:color w:val="000000"/>
                <w:sz w:val="24"/>
              </w:rPr>
              <w:t>(EF15AR17RS35)</w:t>
            </w:r>
            <w:r w:rsidRPr="00CD1819">
              <w:rPr>
                <w:rFonts w:ascii="Arial" w:eastAsia="Arial" w:hAnsi="Arial" w:cs="Arial"/>
                <w:color w:val="000000"/>
                <w:sz w:val="24"/>
              </w:rPr>
              <w:t xml:space="preserve"> Experimentar improvisações, composições e sonorização de histórias, entre outros, utilizando vozes, sons corporais e/ou instrumentos musicais convencionais ou não convencionais, de modo individual, coletivo e colaborativo, utilizando os parâmetros do som, apresentados na habilidade </w:t>
            </w:r>
            <w:r w:rsidRPr="00CD1819">
              <w:rPr>
                <w:rFonts w:ascii="Arial" w:eastAsia="Arial" w:hAnsi="Arial" w:cs="Arial"/>
                <w:b/>
                <w:color w:val="000000"/>
                <w:sz w:val="24"/>
              </w:rPr>
              <w:t>EF15AR14RS35</w:t>
            </w:r>
            <w:r w:rsidRPr="00CD1819">
              <w:rPr>
                <w:rFonts w:ascii="Arial" w:eastAsia="Arial" w:hAnsi="Arial" w:cs="Arial"/>
                <w:color w:val="000000"/>
                <w:sz w:val="24"/>
              </w:rPr>
              <w:t xml:space="preserve"> e as fontes sonoras, presentes na habilidade </w:t>
            </w:r>
            <w:r w:rsidRPr="00CD1819">
              <w:rPr>
                <w:rFonts w:ascii="Arial" w:eastAsia="Arial" w:hAnsi="Arial" w:cs="Arial"/>
                <w:b/>
                <w:color w:val="000000"/>
                <w:sz w:val="24"/>
              </w:rPr>
              <w:t>EF15AR15RS35-1</w:t>
            </w:r>
            <w:r w:rsidRPr="00CD1819">
              <w:rPr>
                <w:rFonts w:ascii="Arial" w:eastAsia="Arial" w:hAnsi="Arial" w:cs="Arial"/>
                <w:color w:val="000000"/>
                <w:sz w:val="24"/>
              </w:rPr>
              <w:t xml:space="preserve"> e os instrumentos construídos na habilidade </w:t>
            </w:r>
            <w:r w:rsidRPr="00CD1819">
              <w:rPr>
                <w:rFonts w:ascii="Arial" w:eastAsia="Arial" w:hAnsi="Arial" w:cs="Arial"/>
                <w:b/>
                <w:color w:val="000000"/>
                <w:sz w:val="24"/>
              </w:rPr>
              <w:t>EF15AR15RS35-2</w:t>
            </w:r>
            <w:r w:rsidRPr="00CD1819">
              <w:rPr>
                <w:rFonts w:ascii="Arial" w:eastAsia="Arial" w:hAnsi="Arial" w:cs="Arial"/>
                <w:color w:val="000000"/>
                <w:sz w:val="24"/>
              </w:rPr>
              <w:t xml:space="preserve">. </w:t>
            </w:r>
          </w:p>
        </w:tc>
        <w:tc>
          <w:tcPr>
            <w:tcW w:w="4022" w:type="dxa"/>
            <w:tcBorders>
              <w:top w:val="single" w:sz="4" w:space="0" w:color="000000"/>
              <w:left w:val="single" w:sz="4" w:space="0" w:color="000000"/>
              <w:bottom w:val="single" w:sz="22" w:space="0" w:color="960000"/>
              <w:right w:val="single" w:sz="4" w:space="0" w:color="000000"/>
            </w:tcBorders>
          </w:tcPr>
          <w:p w14:paraId="4414B5AF" w14:textId="77777777" w:rsidR="00CD1819" w:rsidRPr="00CD1819" w:rsidRDefault="00CD1819" w:rsidP="00CD1819">
            <w:pPr>
              <w:ind w:left="54" w:right="52"/>
              <w:jc w:val="both"/>
              <w:rPr>
                <w:rFonts w:ascii="Arial" w:eastAsia="Arial" w:hAnsi="Arial" w:cs="Arial"/>
                <w:b/>
                <w:color w:val="000000"/>
                <w:sz w:val="24"/>
              </w:rPr>
            </w:pPr>
          </w:p>
        </w:tc>
      </w:tr>
      <w:tr w:rsidR="00CD1819" w:rsidRPr="00CD1819" w14:paraId="5EB05C67" w14:textId="77777777" w:rsidTr="00CD1819">
        <w:trPr>
          <w:trHeight w:val="650"/>
        </w:trPr>
        <w:tc>
          <w:tcPr>
            <w:tcW w:w="1841" w:type="dxa"/>
            <w:tcBorders>
              <w:top w:val="single" w:sz="4" w:space="0" w:color="000000"/>
              <w:left w:val="single" w:sz="4" w:space="0" w:color="000000"/>
              <w:bottom w:val="single" w:sz="4" w:space="0" w:color="000000"/>
              <w:right w:val="single" w:sz="4" w:space="0" w:color="000000"/>
            </w:tcBorders>
            <w:shd w:val="clear" w:color="auto" w:fill="960000"/>
          </w:tcPr>
          <w:p w14:paraId="0D4600B8"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color w:val="0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960000"/>
          </w:tcPr>
          <w:p w14:paraId="51964951"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 </w:t>
            </w:r>
          </w:p>
        </w:tc>
        <w:tc>
          <w:tcPr>
            <w:tcW w:w="2693" w:type="dxa"/>
            <w:tcBorders>
              <w:top w:val="single" w:sz="22" w:space="0" w:color="960000"/>
              <w:left w:val="single" w:sz="4" w:space="0" w:color="000000"/>
              <w:bottom w:val="single" w:sz="4" w:space="0" w:color="000000"/>
              <w:right w:val="single" w:sz="4" w:space="0" w:color="000000"/>
            </w:tcBorders>
            <w:shd w:val="clear" w:color="auto" w:fill="960000"/>
          </w:tcPr>
          <w:p w14:paraId="0D87844B"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color w:val="000000"/>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22EAD8E3"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color w:val="000000"/>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268F3350" w14:textId="77777777" w:rsidR="00CD1819" w:rsidRPr="00CD1819" w:rsidRDefault="00CD1819" w:rsidP="00CD1819">
            <w:pPr>
              <w:ind w:left="54"/>
              <w:rPr>
                <w:rFonts w:ascii="Arial" w:eastAsia="Arial" w:hAnsi="Arial" w:cs="Arial"/>
                <w:color w:val="000000"/>
                <w:sz w:val="24"/>
              </w:rPr>
            </w:pPr>
          </w:p>
        </w:tc>
      </w:tr>
      <w:tr w:rsidR="00CD1819" w:rsidRPr="00CD1819" w14:paraId="0EEF11C9" w14:textId="77777777" w:rsidTr="00CD1819">
        <w:trPr>
          <w:trHeight w:val="3454"/>
        </w:trPr>
        <w:tc>
          <w:tcPr>
            <w:tcW w:w="1841" w:type="dxa"/>
            <w:tcBorders>
              <w:top w:val="single" w:sz="4" w:space="0" w:color="000000"/>
              <w:left w:val="single" w:sz="4" w:space="0" w:color="000000"/>
              <w:bottom w:val="single" w:sz="4" w:space="0" w:color="000000"/>
              <w:right w:val="single" w:sz="4" w:space="0" w:color="000000"/>
            </w:tcBorders>
          </w:tcPr>
          <w:p w14:paraId="2ED5BB2D"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b/>
                <w:color w:val="C00000"/>
                <w:sz w:val="24"/>
              </w:rPr>
              <w:lastRenderedPageBreak/>
              <w:t>Teatro</w:t>
            </w:r>
            <w:r w:rsidRPr="00CD1819">
              <w:rPr>
                <w:rFonts w:ascii="Arial" w:eastAsia="Arial" w:hAnsi="Arial" w:cs="Arial"/>
                <w:b/>
                <w:color w:val="0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587A8C6E" w14:textId="77777777" w:rsidR="00CD1819" w:rsidRPr="00CD1819" w:rsidRDefault="00CD1819" w:rsidP="00CD1819">
            <w:pPr>
              <w:ind w:left="55"/>
              <w:jc w:val="both"/>
              <w:rPr>
                <w:rFonts w:ascii="Arial" w:eastAsia="Arial" w:hAnsi="Arial" w:cs="Arial"/>
                <w:color w:val="000000"/>
                <w:sz w:val="24"/>
              </w:rPr>
            </w:pPr>
            <w:r w:rsidRPr="00CD1819">
              <w:rPr>
                <w:rFonts w:ascii="Arial" w:eastAsia="Arial" w:hAnsi="Arial" w:cs="Arial"/>
                <w:color w:val="000000"/>
                <w:sz w:val="24"/>
              </w:rPr>
              <w:t xml:space="preserve">Contextos e práticas </w:t>
            </w:r>
          </w:p>
        </w:tc>
        <w:tc>
          <w:tcPr>
            <w:tcW w:w="2693" w:type="dxa"/>
            <w:tcBorders>
              <w:top w:val="single" w:sz="4" w:space="0" w:color="000000"/>
              <w:left w:val="single" w:sz="4" w:space="0" w:color="000000"/>
              <w:bottom w:val="single" w:sz="4" w:space="0" w:color="000000"/>
              <w:right w:val="single" w:sz="4" w:space="0" w:color="000000"/>
            </w:tcBorders>
            <w:vAlign w:val="center"/>
          </w:tcPr>
          <w:p w14:paraId="706A450E" w14:textId="77777777" w:rsidR="00CD1819" w:rsidRPr="00CD1819" w:rsidRDefault="00CD1819" w:rsidP="00CD1819">
            <w:pPr>
              <w:spacing w:after="115"/>
              <w:ind w:left="54"/>
              <w:rPr>
                <w:rFonts w:ascii="Arial" w:eastAsia="Arial" w:hAnsi="Arial" w:cs="Arial"/>
                <w:color w:val="000000"/>
                <w:sz w:val="24"/>
              </w:rPr>
            </w:pPr>
            <w:r w:rsidRPr="00CD1819">
              <w:rPr>
                <w:rFonts w:ascii="Arial" w:eastAsia="Arial" w:hAnsi="Arial" w:cs="Arial"/>
                <w:b/>
                <w:color w:val="000000"/>
                <w:sz w:val="24"/>
              </w:rPr>
              <w:t xml:space="preserve">(EF15AR18) </w:t>
            </w:r>
          </w:p>
          <w:p w14:paraId="37E815E9" w14:textId="77777777" w:rsidR="00CD1819" w:rsidRPr="00CD1819" w:rsidRDefault="00CD1819" w:rsidP="00CD1819">
            <w:pPr>
              <w:ind w:left="54" w:right="54"/>
              <w:jc w:val="both"/>
              <w:rPr>
                <w:rFonts w:ascii="Arial" w:eastAsia="Arial" w:hAnsi="Arial" w:cs="Arial"/>
                <w:color w:val="000000"/>
                <w:sz w:val="24"/>
              </w:rPr>
            </w:pPr>
            <w:r w:rsidRPr="00CD1819">
              <w:rPr>
                <w:rFonts w:ascii="Arial" w:eastAsia="Arial" w:hAnsi="Arial" w:cs="Arial"/>
                <w:color w:val="000000"/>
                <w:sz w:val="24"/>
              </w:rPr>
              <w:t xml:space="preserve">Reconhecer e apreciar formas distintas de manifestações do teatro presentes em diferentes contextos, aprendendo a ver e a ouvir histórias dramatizadas e cultivando a percepção, o </w:t>
            </w:r>
            <w:r w:rsidRPr="00CD1819">
              <w:rPr>
                <w:rFonts w:ascii="Arial" w:eastAsia="Arial" w:hAnsi="Arial" w:cs="Arial"/>
                <w:color w:val="000000"/>
                <w:sz w:val="24"/>
              </w:rPr>
              <w:tab/>
              <w:t xml:space="preserve">imaginário, </w:t>
            </w:r>
            <w:r w:rsidRPr="00CD1819">
              <w:rPr>
                <w:rFonts w:ascii="Arial" w:eastAsia="Arial" w:hAnsi="Arial" w:cs="Arial"/>
                <w:color w:val="000000"/>
                <w:sz w:val="24"/>
              </w:rPr>
              <w:tab/>
              <w:t xml:space="preserve">a capacidade </w:t>
            </w:r>
            <w:r w:rsidRPr="00CD1819">
              <w:rPr>
                <w:rFonts w:ascii="Arial" w:eastAsia="Arial" w:hAnsi="Arial" w:cs="Arial"/>
                <w:color w:val="000000"/>
                <w:sz w:val="24"/>
              </w:rPr>
              <w:tab/>
              <w:t>de simbolizar e o repertório ficcional.</w:t>
            </w:r>
          </w:p>
        </w:tc>
        <w:tc>
          <w:tcPr>
            <w:tcW w:w="4022" w:type="dxa"/>
            <w:tcBorders>
              <w:top w:val="single" w:sz="4" w:space="0" w:color="000000"/>
              <w:left w:val="single" w:sz="4" w:space="0" w:color="000000"/>
              <w:bottom w:val="single" w:sz="4" w:space="0" w:color="000000"/>
              <w:right w:val="single" w:sz="4" w:space="0" w:color="000000"/>
            </w:tcBorders>
            <w:vAlign w:val="center"/>
          </w:tcPr>
          <w:p w14:paraId="5D9D4DCE" w14:textId="77777777" w:rsidR="00CD1819" w:rsidRPr="00CD1819" w:rsidRDefault="00CD1819" w:rsidP="00CD1819">
            <w:pPr>
              <w:ind w:left="54" w:right="52"/>
              <w:jc w:val="both"/>
              <w:rPr>
                <w:rFonts w:ascii="Arial" w:eastAsia="Arial" w:hAnsi="Arial" w:cs="Arial"/>
                <w:color w:val="000000"/>
                <w:sz w:val="24"/>
              </w:rPr>
            </w:pPr>
            <w:r w:rsidRPr="00CD1819">
              <w:rPr>
                <w:rFonts w:ascii="Arial" w:eastAsia="Arial" w:hAnsi="Arial" w:cs="Arial"/>
                <w:b/>
                <w:color w:val="000000"/>
                <w:sz w:val="24"/>
              </w:rPr>
              <w:t xml:space="preserve">(EF15AR18RS12-1) </w:t>
            </w:r>
            <w:r w:rsidRPr="00CD1819">
              <w:rPr>
                <w:rFonts w:ascii="Arial" w:eastAsia="Arial" w:hAnsi="Arial" w:cs="Arial"/>
                <w:color w:val="000000"/>
                <w:sz w:val="24"/>
              </w:rPr>
              <w:t xml:space="preserve">Vivenciar e apreciar formas de expressão, gestos, entonação de voz, expressão facial e corporal presentes no cotidiano, para ver e ouvir histórias reais e dramatizadas, potencializando a construção de repertório, que valorize a diversidade cultural na formação da comunidade local e desenvolva o imaginário, a capacidade de simbolizar e a ampliação do repertório ficcional.  </w:t>
            </w:r>
          </w:p>
        </w:tc>
        <w:tc>
          <w:tcPr>
            <w:tcW w:w="4022" w:type="dxa"/>
            <w:tcBorders>
              <w:top w:val="single" w:sz="4" w:space="0" w:color="000000"/>
              <w:left w:val="single" w:sz="4" w:space="0" w:color="000000"/>
              <w:bottom w:val="single" w:sz="4" w:space="0" w:color="000000"/>
              <w:right w:val="single" w:sz="4" w:space="0" w:color="000000"/>
            </w:tcBorders>
          </w:tcPr>
          <w:p w14:paraId="76BEC095" w14:textId="77777777" w:rsidR="00CD1819" w:rsidRPr="00CD1819" w:rsidRDefault="00CD1819" w:rsidP="00CD1819">
            <w:pPr>
              <w:ind w:left="54" w:right="52"/>
              <w:jc w:val="both"/>
              <w:rPr>
                <w:rFonts w:ascii="Arial" w:eastAsia="Arial" w:hAnsi="Arial" w:cs="Arial"/>
                <w:b/>
                <w:color w:val="000000"/>
                <w:sz w:val="24"/>
              </w:rPr>
            </w:pPr>
          </w:p>
        </w:tc>
      </w:tr>
    </w:tbl>
    <w:p w14:paraId="048A1707" w14:textId="77777777" w:rsidR="00CD1819" w:rsidRPr="00CD1819" w:rsidRDefault="00CD1819" w:rsidP="00CD1819">
      <w:pPr>
        <w:spacing w:after="0"/>
        <w:ind w:left="-1702" w:right="18"/>
        <w:rPr>
          <w:rFonts w:ascii="Arial" w:eastAsia="Arial" w:hAnsi="Arial" w:cs="Arial"/>
          <w:color w:val="000000"/>
          <w:sz w:val="24"/>
          <w:lang w:eastAsia="pt-BR"/>
        </w:rPr>
      </w:pPr>
    </w:p>
    <w:tbl>
      <w:tblPr>
        <w:tblStyle w:val="TableGrid1"/>
        <w:tblW w:w="14854" w:type="dxa"/>
        <w:tblInd w:w="-1217" w:type="dxa"/>
        <w:tblCellMar>
          <w:top w:w="108" w:type="dxa"/>
        </w:tblCellMar>
        <w:tblLook w:val="04A0" w:firstRow="1" w:lastRow="0" w:firstColumn="1" w:lastColumn="0" w:noHBand="0" w:noVBand="1"/>
      </w:tblPr>
      <w:tblGrid>
        <w:gridCol w:w="1843"/>
        <w:gridCol w:w="1949"/>
        <w:gridCol w:w="319"/>
        <w:gridCol w:w="2693"/>
        <w:gridCol w:w="4025"/>
        <w:gridCol w:w="4025"/>
      </w:tblGrid>
      <w:tr w:rsidR="00CD1819" w:rsidRPr="00CD1819" w14:paraId="31814B0B" w14:textId="77777777" w:rsidTr="00CD1819">
        <w:trPr>
          <w:trHeight w:val="4418"/>
        </w:trPr>
        <w:tc>
          <w:tcPr>
            <w:tcW w:w="1843" w:type="dxa"/>
            <w:tcBorders>
              <w:top w:val="single" w:sz="4" w:space="0" w:color="000000"/>
              <w:left w:val="single" w:sz="4" w:space="0" w:color="000000"/>
              <w:bottom w:val="single" w:sz="4" w:space="0" w:color="000000"/>
              <w:right w:val="single" w:sz="4" w:space="0" w:color="000000"/>
            </w:tcBorders>
          </w:tcPr>
          <w:p w14:paraId="40A21433"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24EDCC42"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Elementos linguagem </w:t>
            </w:r>
          </w:p>
        </w:tc>
        <w:tc>
          <w:tcPr>
            <w:tcW w:w="319" w:type="dxa"/>
            <w:tcBorders>
              <w:top w:val="single" w:sz="4" w:space="0" w:color="000000"/>
              <w:left w:val="nil"/>
              <w:bottom w:val="single" w:sz="4" w:space="0" w:color="000000"/>
              <w:right w:val="single" w:sz="4" w:space="0" w:color="000000"/>
            </w:tcBorders>
          </w:tcPr>
          <w:p w14:paraId="51C1D0C0" w14:textId="77777777" w:rsidR="00CD1819" w:rsidRPr="00CD1819" w:rsidRDefault="00CD1819" w:rsidP="00CD1819">
            <w:pPr>
              <w:jc w:val="both"/>
              <w:rPr>
                <w:rFonts w:ascii="Arial" w:eastAsia="Arial" w:hAnsi="Arial" w:cs="Arial"/>
                <w:color w:val="000000"/>
                <w:sz w:val="24"/>
              </w:rPr>
            </w:pPr>
            <w:r w:rsidRPr="00CD1819">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tcPr>
          <w:p w14:paraId="13722840" w14:textId="77777777" w:rsidR="00CD1819" w:rsidRPr="00CD1819" w:rsidRDefault="00CD1819" w:rsidP="00CD1819">
            <w:pPr>
              <w:spacing w:after="1" w:line="360" w:lineRule="auto"/>
              <w:ind w:left="55" w:right="53"/>
              <w:jc w:val="both"/>
              <w:rPr>
                <w:rFonts w:ascii="Arial" w:eastAsia="Arial" w:hAnsi="Arial" w:cs="Arial"/>
                <w:color w:val="000000"/>
                <w:sz w:val="24"/>
              </w:rPr>
            </w:pPr>
            <w:r w:rsidRPr="00CD1819">
              <w:rPr>
                <w:rFonts w:ascii="Arial" w:eastAsia="Arial" w:hAnsi="Arial" w:cs="Arial"/>
                <w:b/>
                <w:color w:val="000000"/>
                <w:sz w:val="24"/>
              </w:rPr>
              <w:t xml:space="preserve">(EF15AR19) </w:t>
            </w:r>
            <w:r w:rsidRPr="00CD1819">
              <w:rPr>
                <w:rFonts w:ascii="Arial" w:eastAsia="Arial" w:hAnsi="Arial" w:cs="Arial"/>
                <w:color w:val="000000"/>
                <w:sz w:val="24"/>
              </w:rPr>
              <w:t xml:space="preserve">Descobrir teatralidades na vida cotidiana, identificando elementos teatrais (variadas entonações de voz, diferentes </w:t>
            </w:r>
          </w:p>
          <w:p w14:paraId="1D7ED234" w14:textId="77777777" w:rsidR="00CD1819" w:rsidRPr="00CD1819" w:rsidRDefault="00CD1819" w:rsidP="00CD1819">
            <w:pPr>
              <w:spacing w:after="115"/>
              <w:ind w:left="55"/>
              <w:rPr>
                <w:rFonts w:ascii="Arial" w:eastAsia="Arial" w:hAnsi="Arial" w:cs="Arial"/>
                <w:color w:val="000000"/>
                <w:sz w:val="24"/>
              </w:rPr>
            </w:pPr>
            <w:r w:rsidRPr="00CD1819">
              <w:rPr>
                <w:rFonts w:ascii="Arial" w:eastAsia="Arial" w:hAnsi="Arial" w:cs="Arial"/>
                <w:color w:val="000000"/>
                <w:sz w:val="24"/>
              </w:rPr>
              <w:t xml:space="preserve">fisicalidades, </w:t>
            </w:r>
          </w:p>
          <w:p w14:paraId="2552DC26" w14:textId="77777777" w:rsidR="00CD1819" w:rsidRPr="00CD1819" w:rsidRDefault="00CD1819" w:rsidP="00CD1819">
            <w:pPr>
              <w:ind w:left="55" w:right="54"/>
              <w:jc w:val="both"/>
              <w:rPr>
                <w:rFonts w:ascii="Arial" w:eastAsia="Arial" w:hAnsi="Arial" w:cs="Arial"/>
                <w:color w:val="000000"/>
                <w:sz w:val="24"/>
              </w:rPr>
            </w:pPr>
            <w:r w:rsidRPr="00CD1819">
              <w:rPr>
                <w:rFonts w:ascii="Arial" w:eastAsia="Arial" w:hAnsi="Arial" w:cs="Arial"/>
                <w:color w:val="000000"/>
                <w:sz w:val="24"/>
              </w:rPr>
              <w:t xml:space="preserve">diversidade de personagens e narrativas etc.). </w:t>
            </w:r>
          </w:p>
        </w:tc>
        <w:tc>
          <w:tcPr>
            <w:tcW w:w="4025" w:type="dxa"/>
            <w:tcBorders>
              <w:top w:val="single" w:sz="4" w:space="0" w:color="000000"/>
              <w:left w:val="single" w:sz="4" w:space="0" w:color="000000"/>
              <w:bottom w:val="single" w:sz="4" w:space="0" w:color="000000"/>
              <w:right w:val="single" w:sz="4" w:space="0" w:color="000000"/>
            </w:tcBorders>
          </w:tcPr>
          <w:p w14:paraId="76D46DAD" w14:textId="77777777" w:rsidR="00CD1819" w:rsidRPr="00CD1819" w:rsidRDefault="00CD1819" w:rsidP="00CD1819">
            <w:pPr>
              <w:ind w:left="55" w:right="53"/>
              <w:jc w:val="both"/>
              <w:rPr>
                <w:rFonts w:ascii="Arial" w:eastAsia="Arial" w:hAnsi="Arial" w:cs="Arial"/>
                <w:color w:val="000000"/>
                <w:sz w:val="24"/>
              </w:rPr>
            </w:pPr>
            <w:r w:rsidRPr="00CD1819">
              <w:rPr>
                <w:rFonts w:ascii="Arial" w:eastAsia="Arial" w:hAnsi="Arial" w:cs="Arial"/>
                <w:b/>
                <w:color w:val="000000"/>
                <w:sz w:val="24"/>
              </w:rPr>
              <w:t xml:space="preserve">(EF15AR19RS35) </w:t>
            </w:r>
            <w:r w:rsidRPr="00CD1819">
              <w:rPr>
                <w:rFonts w:ascii="Arial" w:eastAsia="Arial" w:hAnsi="Arial" w:cs="Arial"/>
                <w:color w:val="000000"/>
                <w:sz w:val="24"/>
              </w:rPr>
              <w:t xml:space="preserve">Explorar teatralidades na vida cotidiana, observando e identificando elementos básicos do teatro: espaço (onde), personagem (quem) e narrativa (o que/ação), bem como variadas entonações de voz, diferentes fisicalidades (gestualidades, movimentos, expressões corporais etc.). </w:t>
            </w:r>
          </w:p>
        </w:tc>
        <w:tc>
          <w:tcPr>
            <w:tcW w:w="4025" w:type="dxa"/>
            <w:tcBorders>
              <w:top w:val="single" w:sz="4" w:space="0" w:color="000000"/>
              <w:left w:val="single" w:sz="4" w:space="0" w:color="000000"/>
              <w:bottom w:val="single" w:sz="4" w:space="0" w:color="000000"/>
              <w:right w:val="single" w:sz="4" w:space="0" w:color="000000"/>
            </w:tcBorders>
          </w:tcPr>
          <w:p w14:paraId="4E8077D0" w14:textId="77777777" w:rsidR="00CD1819" w:rsidRPr="00CD1819" w:rsidRDefault="00CD1819" w:rsidP="00CD1819">
            <w:pPr>
              <w:ind w:left="55" w:right="53"/>
              <w:jc w:val="both"/>
              <w:rPr>
                <w:rFonts w:ascii="Arial" w:eastAsia="Arial" w:hAnsi="Arial" w:cs="Arial"/>
                <w:b/>
                <w:color w:val="000000"/>
                <w:sz w:val="24"/>
              </w:rPr>
            </w:pPr>
          </w:p>
        </w:tc>
      </w:tr>
      <w:tr w:rsidR="00CD1819" w:rsidRPr="00CD1819" w14:paraId="7F6EF25C" w14:textId="77777777" w:rsidTr="00CD1819">
        <w:trPr>
          <w:trHeight w:val="6809"/>
        </w:trPr>
        <w:tc>
          <w:tcPr>
            <w:tcW w:w="1843" w:type="dxa"/>
            <w:tcBorders>
              <w:top w:val="single" w:sz="4" w:space="0" w:color="000000"/>
              <w:left w:val="single" w:sz="4" w:space="0" w:color="000000"/>
              <w:bottom w:val="single" w:sz="4" w:space="0" w:color="000000"/>
              <w:right w:val="single" w:sz="4" w:space="0" w:color="000000"/>
            </w:tcBorders>
          </w:tcPr>
          <w:p w14:paraId="4828AEBA"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5BC3E538"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Processos criação </w:t>
            </w:r>
          </w:p>
        </w:tc>
        <w:tc>
          <w:tcPr>
            <w:tcW w:w="319" w:type="dxa"/>
            <w:tcBorders>
              <w:top w:val="single" w:sz="4" w:space="0" w:color="000000"/>
              <w:left w:val="nil"/>
              <w:bottom w:val="single" w:sz="4" w:space="0" w:color="000000"/>
              <w:right w:val="single" w:sz="4" w:space="0" w:color="000000"/>
            </w:tcBorders>
          </w:tcPr>
          <w:p w14:paraId="053D7269" w14:textId="77777777" w:rsidR="00CD1819" w:rsidRPr="00CD1819" w:rsidRDefault="00CD1819" w:rsidP="00CD1819">
            <w:pPr>
              <w:jc w:val="both"/>
              <w:rPr>
                <w:rFonts w:ascii="Arial" w:eastAsia="Arial" w:hAnsi="Arial" w:cs="Arial"/>
                <w:color w:val="000000"/>
                <w:sz w:val="24"/>
              </w:rPr>
            </w:pPr>
            <w:r w:rsidRPr="00CD1819">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4" w:space="0" w:color="000000"/>
              <w:right w:val="single" w:sz="4" w:space="0" w:color="000000"/>
            </w:tcBorders>
          </w:tcPr>
          <w:p w14:paraId="215ACA30" w14:textId="77777777" w:rsidR="00CD1819" w:rsidRPr="00CD1819" w:rsidRDefault="00CD1819" w:rsidP="00CD1819">
            <w:pPr>
              <w:spacing w:after="117"/>
              <w:ind w:left="55"/>
              <w:rPr>
                <w:rFonts w:ascii="Arial" w:eastAsia="Arial" w:hAnsi="Arial" w:cs="Arial"/>
                <w:color w:val="000000"/>
                <w:sz w:val="24"/>
              </w:rPr>
            </w:pPr>
            <w:r w:rsidRPr="00CD1819">
              <w:rPr>
                <w:rFonts w:ascii="Arial" w:eastAsia="Arial" w:hAnsi="Arial" w:cs="Arial"/>
                <w:b/>
                <w:color w:val="000000"/>
                <w:sz w:val="24"/>
              </w:rPr>
              <w:t xml:space="preserve">(EF15AR20) </w:t>
            </w:r>
          </w:p>
          <w:p w14:paraId="330B5513" w14:textId="77777777" w:rsidR="00CD1819" w:rsidRPr="00CD1819" w:rsidRDefault="00CD1819" w:rsidP="00CD1819">
            <w:pPr>
              <w:spacing w:after="157" w:line="362" w:lineRule="auto"/>
              <w:ind w:left="55" w:right="53"/>
              <w:jc w:val="both"/>
              <w:rPr>
                <w:rFonts w:ascii="Arial" w:eastAsia="Arial" w:hAnsi="Arial" w:cs="Arial"/>
                <w:color w:val="000000"/>
                <w:sz w:val="24"/>
              </w:rPr>
            </w:pPr>
            <w:r w:rsidRPr="00CD1819">
              <w:rPr>
                <w:rFonts w:ascii="Arial" w:eastAsia="Arial" w:hAnsi="Arial" w:cs="Arial"/>
                <w:color w:val="000000"/>
                <w:sz w:val="24"/>
              </w:rPr>
              <w:t xml:space="preserve">Experimentar o trabalho colaborativo, coletivo e autoral </w:t>
            </w:r>
            <w:r w:rsidRPr="00CD1819">
              <w:rPr>
                <w:rFonts w:ascii="Arial" w:eastAsia="Arial" w:hAnsi="Arial" w:cs="Arial"/>
                <w:color w:val="000000"/>
                <w:sz w:val="24"/>
              </w:rPr>
              <w:tab/>
              <w:t xml:space="preserve">em improvisações teatrais e processos narrativos criativos em teatro, explorando desde a teatralidade dos gestos e das ações do cotidiano até elementos de diferentes matrizes estéticas e culturais. </w:t>
            </w:r>
          </w:p>
          <w:p w14:paraId="54CB983C" w14:textId="77777777" w:rsidR="00CD1819" w:rsidRPr="00CD1819" w:rsidRDefault="00CD1819" w:rsidP="00CD1819">
            <w:pPr>
              <w:spacing w:after="276"/>
              <w:ind w:left="55"/>
              <w:rPr>
                <w:rFonts w:ascii="Arial" w:eastAsia="Arial" w:hAnsi="Arial" w:cs="Arial"/>
                <w:color w:val="000000"/>
                <w:sz w:val="24"/>
              </w:rPr>
            </w:pPr>
            <w:r w:rsidRPr="00CD1819">
              <w:rPr>
                <w:rFonts w:ascii="Arial" w:eastAsia="Arial" w:hAnsi="Arial" w:cs="Arial"/>
                <w:color w:val="000000"/>
                <w:sz w:val="24"/>
              </w:rPr>
              <w:t xml:space="preserve"> </w:t>
            </w:r>
          </w:p>
          <w:p w14:paraId="219C29F0"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7F01A47D" w14:textId="77777777" w:rsidR="00CD1819" w:rsidRPr="00CD1819" w:rsidRDefault="00CD1819" w:rsidP="00CD1819">
            <w:pPr>
              <w:spacing w:line="360" w:lineRule="auto"/>
              <w:ind w:left="55" w:right="53"/>
              <w:jc w:val="both"/>
              <w:rPr>
                <w:rFonts w:ascii="Arial" w:eastAsia="Arial" w:hAnsi="Arial" w:cs="Arial"/>
                <w:color w:val="000000"/>
                <w:sz w:val="24"/>
              </w:rPr>
            </w:pPr>
            <w:r w:rsidRPr="00CD1819">
              <w:rPr>
                <w:rFonts w:ascii="Arial" w:eastAsia="Arial" w:hAnsi="Arial" w:cs="Arial"/>
                <w:b/>
                <w:color w:val="000000"/>
                <w:sz w:val="24"/>
              </w:rPr>
              <w:t xml:space="preserve">(EF15AR20RS35-1) </w:t>
            </w:r>
            <w:r w:rsidRPr="00CD1819">
              <w:rPr>
                <w:rFonts w:ascii="Arial" w:eastAsia="Arial" w:hAnsi="Arial" w:cs="Arial"/>
                <w:color w:val="000000"/>
                <w:sz w:val="24"/>
              </w:rPr>
              <w:t xml:space="preserve">Experimentar o trabalho colaborativo, coletivo e autoral em improvisações teatrais e processos narrativos criativos em teatro, explorando desde a intencionalidade à teatralidade dos gestos e das ações do cotidiano até elementos de diferentes matrizes estéticas e culturais, que ampliam o repertório pessoal e possibilitam novas criações. </w:t>
            </w:r>
          </w:p>
          <w:p w14:paraId="7D105A79" w14:textId="77777777" w:rsidR="00CD1819" w:rsidRPr="00CD1819" w:rsidRDefault="00CD1819" w:rsidP="00CD1819">
            <w:pPr>
              <w:ind w:left="55" w:right="54"/>
              <w:jc w:val="both"/>
              <w:rPr>
                <w:rFonts w:ascii="Arial" w:eastAsia="Arial" w:hAnsi="Arial" w:cs="Arial"/>
                <w:color w:val="000000"/>
                <w:sz w:val="24"/>
              </w:rPr>
            </w:pPr>
            <w:r w:rsidRPr="00CD1819">
              <w:rPr>
                <w:rFonts w:ascii="Arial" w:eastAsia="Arial" w:hAnsi="Arial" w:cs="Arial"/>
                <w:b/>
                <w:color w:val="000000"/>
                <w:sz w:val="24"/>
              </w:rPr>
              <w:t xml:space="preserve">(EF15AR20RS35-2) </w:t>
            </w:r>
            <w:r w:rsidRPr="00CD1819">
              <w:rPr>
                <w:rFonts w:ascii="Arial" w:eastAsia="Arial" w:hAnsi="Arial" w:cs="Arial"/>
                <w:color w:val="000000"/>
                <w:sz w:val="24"/>
              </w:rPr>
              <w:t xml:space="preserve">Experimentar improvisações de sequências de cenas em teatro de </w:t>
            </w:r>
            <w:proofErr w:type="spellStart"/>
            <w:r w:rsidRPr="00CD1819">
              <w:rPr>
                <w:rFonts w:ascii="Arial" w:eastAsia="Arial" w:hAnsi="Arial" w:cs="Arial"/>
                <w:color w:val="000000"/>
                <w:sz w:val="24"/>
              </w:rPr>
              <w:t>dedoches</w:t>
            </w:r>
            <w:proofErr w:type="spellEnd"/>
            <w:r w:rsidRPr="00CD1819">
              <w:rPr>
                <w:rFonts w:ascii="Arial" w:eastAsia="Arial" w:hAnsi="Arial" w:cs="Arial"/>
                <w:color w:val="000000"/>
                <w:sz w:val="24"/>
              </w:rPr>
              <w:t xml:space="preserve"> e fantoches, teatro de sombra, teatro de objetos animados, teatro de bonecos, entre outros. </w:t>
            </w:r>
          </w:p>
        </w:tc>
        <w:tc>
          <w:tcPr>
            <w:tcW w:w="4025" w:type="dxa"/>
            <w:tcBorders>
              <w:top w:val="single" w:sz="4" w:space="0" w:color="000000"/>
              <w:left w:val="single" w:sz="4" w:space="0" w:color="000000"/>
              <w:bottom w:val="single" w:sz="4" w:space="0" w:color="000000"/>
              <w:right w:val="single" w:sz="4" w:space="0" w:color="000000"/>
            </w:tcBorders>
          </w:tcPr>
          <w:p w14:paraId="776BD8F4" w14:textId="77777777" w:rsidR="00CD1819" w:rsidRPr="00CD1819" w:rsidRDefault="00CD1819" w:rsidP="00CD1819">
            <w:pPr>
              <w:spacing w:line="360" w:lineRule="auto"/>
              <w:ind w:left="55" w:right="53"/>
              <w:jc w:val="both"/>
              <w:rPr>
                <w:rFonts w:ascii="Arial" w:eastAsia="Arial" w:hAnsi="Arial" w:cs="Arial"/>
                <w:b/>
                <w:color w:val="000000"/>
                <w:sz w:val="24"/>
              </w:rPr>
            </w:pPr>
          </w:p>
        </w:tc>
      </w:tr>
    </w:tbl>
    <w:p w14:paraId="5E54BF03" w14:textId="77777777" w:rsidR="00CD1819" w:rsidRPr="00CD1819" w:rsidRDefault="00CD1819" w:rsidP="00CD1819">
      <w:pPr>
        <w:spacing w:after="0"/>
        <w:ind w:left="-1702" w:right="19"/>
        <w:rPr>
          <w:rFonts w:ascii="Arial" w:eastAsia="Arial" w:hAnsi="Arial" w:cs="Arial"/>
          <w:color w:val="000000"/>
          <w:sz w:val="24"/>
          <w:lang w:eastAsia="pt-BR"/>
        </w:rPr>
      </w:pPr>
    </w:p>
    <w:tbl>
      <w:tblPr>
        <w:tblStyle w:val="TableGrid1"/>
        <w:tblW w:w="14854" w:type="dxa"/>
        <w:tblInd w:w="-1217" w:type="dxa"/>
        <w:tblCellMar>
          <w:top w:w="87" w:type="dxa"/>
        </w:tblCellMar>
        <w:tblLook w:val="04A0" w:firstRow="1" w:lastRow="0" w:firstColumn="1" w:lastColumn="0" w:noHBand="0" w:noVBand="1"/>
      </w:tblPr>
      <w:tblGrid>
        <w:gridCol w:w="1843"/>
        <w:gridCol w:w="1949"/>
        <w:gridCol w:w="320"/>
        <w:gridCol w:w="2693"/>
        <w:gridCol w:w="4025"/>
        <w:gridCol w:w="4024"/>
      </w:tblGrid>
      <w:tr w:rsidR="00CD1819" w:rsidRPr="00CD1819" w14:paraId="0546FE4B" w14:textId="77777777" w:rsidTr="00F7679E">
        <w:trPr>
          <w:trHeight w:val="4873"/>
        </w:trPr>
        <w:tc>
          <w:tcPr>
            <w:tcW w:w="1843" w:type="dxa"/>
            <w:tcBorders>
              <w:top w:val="single" w:sz="4" w:space="0" w:color="000000"/>
              <w:left w:val="single" w:sz="4" w:space="0" w:color="000000"/>
              <w:bottom w:val="single" w:sz="4" w:space="0" w:color="000000"/>
              <w:right w:val="single" w:sz="4" w:space="0" w:color="000000"/>
            </w:tcBorders>
          </w:tcPr>
          <w:p w14:paraId="7430BF36"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0D2474C1"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4A9FC696" w14:textId="77777777" w:rsidR="00CD1819" w:rsidRPr="00CD1819" w:rsidRDefault="00CD1819" w:rsidP="00CD1819">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6E92445A" w14:textId="77777777" w:rsidR="00CD1819" w:rsidRPr="00CD1819" w:rsidRDefault="00CD1819" w:rsidP="00CD1819">
            <w:pPr>
              <w:spacing w:after="1" w:line="360" w:lineRule="auto"/>
              <w:ind w:left="54" w:right="55"/>
              <w:jc w:val="both"/>
              <w:rPr>
                <w:rFonts w:ascii="Arial" w:eastAsia="Arial" w:hAnsi="Arial" w:cs="Arial"/>
                <w:color w:val="000000"/>
                <w:sz w:val="24"/>
              </w:rPr>
            </w:pPr>
            <w:r w:rsidRPr="00CD1819">
              <w:rPr>
                <w:rFonts w:ascii="Arial" w:eastAsia="Arial" w:hAnsi="Arial" w:cs="Arial"/>
                <w:b/>
                <w:color w:val="000000"/>
                <w:sz w:val="24"/>
              </w:rPr>
              <w:t xml:space="preserve">(EF15AR21) </w:t>
            </w:r>
            <w:r w:rsidRPr="00CD1819">
              <w:rPr>
                <w:rFonts w:ascii="Arial" w:eastAsia="Arial" w:hAnsi="Arial" w:cs="Arial"/>
                <w:color w:val="000000"/>
                <w:sz w:val="24"/>
              </w:rPr>
              <w:t xml:space="preserve">Exercitar a imitação e o faz de conta, ressignificando objetos e fatos e experimentando-se no lugar do outro, ao compor e encenar </w:t>
            </w:r>
          </w:p>
          <w:p w14:paraId="7C55250E" w14:textId="77777777" w:rsidR="00CD1819" w:rsidRPr="00CD1819" w:rsidRDefault="00CD1819" w:rsidP="00CD1819">
            <w:pPr>
              <w:ind w:left="54" w:right="54"/>
              <w:jc w:val="both"/>
              <w:rPr>
                <w:rFonts w:ascii="Arial" w:eastAsia="Arial" w:hAnsi="Arial" w:cs="Arial"/>
                <w:color w:val="000000"/>
                <w:sz w:val="24"/>
              </w:rPr>
            </w:pPr>
            <w:r w:rsidRPr="00CD1819">
              <w:rPr>
                <w:rFonts w:ascii="Arial" w:eastAsia="Arial" w:hAnsi="Arial" w:cs="Arial"/>
                <w:color w:val="000000"/>
                <w:sz w:val="24"/>
              </w:rPr>
              <w:t xml:space="preserve">acontecimentos cênicos, por meio de músicas, imagens, textos ou outros pontos de partida, de forma intencional e reflexiva. </w:t>
            </w:r>
          </w:p>
        </w:tc>
        <w:tc>
          <w:tcPr>
            <w:tcW w:w="4025" w:type="dxa"/>
            <w:tcBorders>
              <w:top w:val="single" w:sz="4" w:space="0" w:color="000000"/>
              <w:left w:val="single" w:sz="4" w:space="0" w:color="000000"/>
              <w:bottom w:val="single" w:sz="4" w:space="0" w:color="000000"/>
              <w:right w:val="single" w:sz="4" w:space="0" w:color="000000"/>
            </w:tcBorders>
          </w:tcPr>
          <w:p w14:paraId="697B8DBC" w14:textId="77777777" w:rsidR="00CD1819" w:rsidRPr="00CD1819" w:rsidRDefault="00CD1819" w:rsidP="00CD1819">
            <w:pPr>
              <w:spacing w:line="360" w:lineRule="auto"/>
              <w:ind w:left="54" w:right="52"/>
              <w:jc w:val="both"/>
              <w:rPr>
                <w:rFonts w:ascii="Arial" w:eastAsia="Arial" w:hAnsi="Arial" w:cs="Arial"/>
                <w:color w:val="000000"/>
                <w:sz w:val="24"/>
              </w:rPr>
            </w:pPr>
            <w:r w:rsidRPr="00CD1819">
              <w:rPr>
                <w:rFonts w:ascii="Arial" w:eastAsia="Arial" w:hAnsi="Arial" w:cs="Arial"/>
                <w:b/>
                <w:color w:val="000000"/>
                <w:sz w:val="24"/>
              </w:rPr>
              <w:t xml:space="preserve">(EF15AR21RS35) </w:t>
            </w:r>
            <w:r w:rsidRPr="00CD1819">
              <w:rPr>
                <w:rFonts w:ascii="Arial" w:eastAsia="Arial" w:hAnsi="Arial" w:cs="Arial"/>
                <w:color w:val="000000"/>
                <w:sz w:val="24"/>
              </w:rPr>
              <w:t xml:space="preserve">Exercitar a imitação e o faz de conta, ressignificando objetos e fatos e experimentando-se no lugar do outro, ao compor e encenar acontecimentos cênicos, por meio de jogos teatrais, músicas, imagens, textos ou outros pontos de partida, de forma intencional e reflexiva.  </w:t>
            </w:r>
          </w:p>
          <w:p w14:paraId="43F944AE" w14:textId="77777777" w:rsidR="00CD1819" w:rsidRPr="00CD1819" w:rsidRDefault="00CD1819" w:rsidP="00CD1819">
            <w:pPr>
              <w:spacing w:after="276"/>
              <w:ind w:left="54"/>
              <w:rPr>
                <w:rFonts w:ascii="Arial" w:eastAsia="Arial" w:hAnsi="Arial" w:cs="Arial"/>
                <w:color w:val="000000"/>
                <w:sz w:val="24"/>
              </w:rPr>
            </w:pPr>
            <w:r w:rsidRPr="00CD1819">
              <w:rPr>
                <w:rFonts w:ascii="Arial" w:eastAsia="Arial" w:hAnsi="Arial" w:cs="Arial"/>
                <w:color w:val="000000"/>
                <w:sz w:val="24"/>
              </w:rPr>
              <w:t xml:space="preserve"> </w:t>
            </w:r>
          </w:p>
          <w:p w14:paraId="4CCCA9D1"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color w:val="000000"/>
                <w:sz w:val="24"/>
              </w:rPr>
              <w:t xml:space="preserve"> </w:t>
            </w:r>
          </w:p>
        </w:tc>
        <w:tc>
          <w:tcPr>
            <w:tcW w:w="4024" w:type="dxa"/>
            <w:tcBorders>
              <w:top w:val="single" w:sz="4" w:space="0" w:color="000000"/>
              <w:left w:val="single" w:sz="4" w:space="0" w:color="000000"/>
              <w:bottom w:val="single" w:sz="4" w:space="0" w:color="000000"/>
              <w:right w:val="single" w:sz="4" w:space="0" w:color="000000"/>
            </w:tcBorders>
          </w:tcPr>
          <w:p w14:paraId="629B9243" w14:textId="77777777" w:rsidR="00CD1819" w:rsidRPr="00CD1819" w:rsidRDefault="00CD1819" w:rsidP="00CD1819">
            <w:pPr>
              <w:spacing w:line="360" w:lineRule="auto"/>
              <w:ind w:left="54" w:right="52"/>
              <w:jc w:val="both"/>
              <w:rPr>
                <w:rFonts w:ascii="Arial" w:eastAsia="Arial" w:hAnsi="Arial" w:cs="Arial"/>
                <w:b/>
                <w:color w:val="000000"/>
                <w:sz w:val="24"/>
              </w:rPr>
            </w:pPr>
          </w:p>
        </w:tc>
      </w:tr>
      <w:tr w:rsidR="00CD1819" w:rsidRPr="00CD1819" w14:paraId="6EA05DE2" w14:textId="77777777" w:rsidTr="00F7679E">
        <w:trPr>
          <w:trHeight w:val="2553"/>
        </w:trPr>
        <w:tc>
          <w:tcPr>
            <w:tcW w:w="1843" w:type="dxa"/>
            <w:tcBorders>
              <w:top w:val="single" w:sz="4" w:space="0" w:color="000000"/>
              <w:left w:val="single" w:sz="4" w:space="0" w:color="000000"/>
              <w:bottom w:val="single" w:sz="4" w:space="0" w:color="000000"/>
              <w:right w:val="single" w:sz="4" w:space="0" w:color="000000"/>
            </w:tcBorders>
          </w:tcPr>
          <w:p w14:paraId="0F963095"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0FD2737D"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17A52E19" w14:textId="77777777" w:rsidR="00CD1819" w:rsidRPr="00CD1819" w:rsidRDefault="00CD1819" w:rsidP="00CD1819">
            <w:pPr>
              <w:rPr>
                <w:rFonts w:ascii="Arial" w:eastAsia="Arial" w:hAnsi="Arial" w:cs="Arial"/>
                <w:color w:val="000000"/>
                <w:sz w:val="24"/>
              </w:rPr>
            </w:pPr>
          </w:p>
        </w:tc>
        <w:tc>
          <w:tcPr>
            <w:tcW w:w="2693" w:type="dxa"/>
            <w:tcBorders>
              <w:top w:val="single" w:sz="4" w:space="0" w:color="000000"/>
              <w:left w:val="single" w:sz="4" w:space="0" w:color="000000"/>
              <w:bottom w:val="single" w:sz="22" w:space="0" w:color="960000"/>
              <w:right w:val="single" w:sz="4" w:space="0" w:color="000000"/>
            </w:tcBorders>
          </w:tcPr>
          <w:p w14:paraId="36E62496" w14:textId="77777777" w:rsidR="00CD1819" w:rsidRPr="00CD1819" w:rsidRDefault="00CD1819" w:rsidP="00CD1819">
            <w:pPr>
              <w:spacing w:after="2" w:line="359" w:lineRule="auto"/>
              <w:ind w:left="54"/>
              <w:rPr>
                <w:rFonts w:ascii="Arial" w:eastAsia="Arial" w:hAnsi="Arial" w:cs="Arial"/>
                <w:color w:val="000000"/>
                <w:sz w:val="24"/>
              </w:rPr>
            </w:pPr>
            <w:r w:rsidRPr="00CD1819">
              <w:rPr>
                <w:rFonts w:ascii="Arial" w:eastAsia="Arial" w:hAnsi="Arial" w:cs="Arial"/>
                <w:b/>
                <w:color w:val="000000"/>
                <w:sz w:val="24"/>
              </w:rPr>
              <w:t xml:space="preserve">(EF15AR22) </w:t>
            </w:r>
            <w:r w:rsidRPr="00CD1819">
              <w:rPr>
                <w:rFonts w:ascii="Arial" w:eastAsia="Arial" w:hAnsi="Arial" w:cs="Arial"/>
                <w:color w:val="000000"/>
                <w:sz w:val="24"/>
              </w:rPr>
              <w:t xml:space="preserve">Experimentar </w:t>
            </w:r>
          </w:p>
          <w:p w14:paraId="36166E7A" w14:textId="77777777" w:rsidR="00CD1819" w:rsidRPr="00CD1819" w:rsidRDefault="00CD1819" w:rsidP="00CD1819">
            <w:pPr>
              <w:ind w:left="54" w:right="54"/>
              <w:jc w:val="both"/>
              <w:rPr>
                <w:rFonts w:ascii="Arial" w:eastAsia="Arial" w:hAnsi="Arial" w:cs="Arial"/>
                <w:color w:val="000000"/>
                <w:sz w:val="24"/>
              </w:rPr>
            </w:pPr>
            <w:r w:rsidRPr="00CD1819">
              <w:rPr>
                <w:rFonts w:ascii="Arial" w:eastAsia="Arial" w:hAnsi="Arial" w:cs="Arial"/>
                <w:color w:val="000000"/>
                <w:sz w:val="24"/>
              </w:rPr>
              <w:t>possibilidades criativas de movimento e de voz na criação de um personagem teatral, discutindo estereótipos.</w:t>
            </w:r>
            <w:r w:rsidRPr="00CD1819">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22" w:space="0" w:color="960000"/>
              <w:right w:val="single" w:sz="4" w:space="0" w:color="000000"/>
            </w:tcBorders>
          </w:tcPr>
          <w:p w14:paraId="15990BF3" w14:textId="77777777" w:rsidR="00CD1819" w:rsidRPr="00CD1819" w:rsidRDefault="00CD1819" w:rsidP="00CD1819">
            <w:pPr>
              <w:ind w:left="54" w:right="52"/>
              <w:jc w:val="both"/>
              <w:rPr>
                <w:rFonts w:ascii="Arial" w:eastAsia="Arial" w:hAnsi="Arial" w:cs="Arial"/>
                <w:color w:val="000000"/>
                <w:sz w:val="24"/>
              </w:rPr>
            </w:pPr>
            <w:r w:rsidRPr="00CD1819">
              <w:rPr>
                <w:rFonts w:ascii="Arial" w:eastAsia="Arial" w:hAnsi="Arial" w:cs="Arial"/>
                <w:b/>
                <w:color w:val="000000"/>
                <w:sz w:val="24"/>
              </w:rPr>
              <w:t xml:space="preserve">(EF15AR22RS35) </w:t>
            </w:r>
            <w:r w:rsidRPr="00CD1819">
              <w:rPr>
                <w:rFonts w:ascii="Arial" w:eastAsia="Arial" w:hAnsi="Arial" w:cs="Arial"/>
                <w:color w:val="000000"/>
                <w:sz w:val="24"/>
              </w:rPr>
              <w:t>Investigar e explorar possibilidades criativas de movimento e de voz na criação de um personagem teatral, compreendendo e evitando a busca por soluções prontas e estereotipadas.</w:t>
            </w:r>
            <w:r w:rsidRPr="00CD1819">
              <w:rPr>
                <w:rFonts w:ascii="Arial" w:eastAsia="Arial" w:hAnsi="Arial" w:cs="Arial"/>
                <w:b/>
                <w:color w:val="000000"/>
                <w:sz w:val="24"/>
              </w:rPr>
              <w:t xml:space="preserve"> </w:t>
            </w:r>
          </w:p>
        </w:tc>
        <w:tc>
          <w:tcPr>
            <w:tcW w:w="4024" w:type="dxa"/>
            <w:tcBorders>
              <w:top w:val="single" w:sz="4" w:space="0" w:color="000000"/>
              <w:left w:val="single" w:sz="4" w:space="0" w:color="000000"/>
              <w:bottom w:val="single" w:sz="22" w:space="0" w:color="960000"/>
              <w:right w:val="single" w:sz="4" w:space="0" w:color="000000"/>
            </w:tcBorders>
          </w:tcPr>
          <w:p w14:paraId="2B6C23A6" w14:textId="77777777" w:rsidR="00CD1819" w:rsidRPr="00CD1819" w:rsidRDefault="00CD1819" w:rsidP="00CD1819">
            <w:pPr>
              <w:ind w:left="54" w:right="52"/>
              <w:jc w:val="both"/>
              <w:rPr>
                <w:rFonts w:ascii="Arial" w:eastAsia="Arial" w:hAnsi="Arial" w:cs="Arial"/>
                <w:b/>
                <w:color w:val="000000"/>
                <w:sz w:val="24"/>
              </w:rPr>
            </w:pPr>
          </w:p>
        </w:tc>
      </w:tr>
      <w:tr w:rsidR="00CD1819" w:rsidRPr="00CD1819" w14:paraId="5D3349DA" w14:textId="77777777" w:rsidTr="00F7679E">
        <w:trPr>
          <w:trHeight w:val="650"/>
        </w:trPr>
        <w:tc>
          <w:tcPr>
            <w:tcW w:w="1843" w:type="dxa"/>
            <w:tcBorders>
              <w:top w:val="single" w:sz="4" w:space="0" w:color="000000"/>
              <w:left w:val="single" w:sz="4" w:space="0" w:color="000000"/>
              <w:bottom w:val="single" w:sz="4" w:space="0" w:color="000000"/>
              <w:right w:val="single" w:sz="4" w:space="0" w:color="000000"/>
            </w:tcBorders>
            <w:shd w:val="clear" w:color="auto" w:fill="960000"/>
          </w:tcPr>
          <w:p w14:paraId="193EAB5A"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shd w:val="clear" w:color="auto" w:fill="960000"/>
          </w:tcPr>
          <w:p w14:paraId="1440661A"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shd w:val="clear" w:color="auto" w:fill="960000"/>
          </w:tcPr>
          <w:p w14:paraId="0599B516" w14:textId="77777777" w:rsidR="00CD1819" w:rsidRPr="00CD1819" w:rsidRDefault="00CD1819" w:rsidP="00CD1819">
            <w:pPr>
              <w:rPr>
                <w:rFonts w:ascii="Arial" w:eastAsia="Arial" w:hAnsi="Arial" w:cs="Arial"/>
                <w:color w:val="000000"/>
                <w:sz w:val="24"/>
              </w:rPr>
            </w:pPr>
          </w:p>
        </w:tc>
        <w:tc>
          <w:tcPr>
            <w:tcW w:w="2693" w:type="dxa"/>
            <w:tcBorders>
              <w:top w:val="single" w:sz="22" w:space="0" w:color="960000"/>
              <w:left w:val="single" w:sz="4" w:space="0" w:color="000000"/>
              <w:bottom w:val="single" w:sz="4" w:space="0" w:color="000000"/>
              <w:right w:val="single" w:sz="4" w:space="0" w:color="000000"/>
            </w:tcBorders>
            <w:shd w:val="clear" w:color="auto" w:fill="960000"/>
          </w:tcPr>
          <w:p w14:paraId="74C4C4F6"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color w:val="000000"/>
                <w:sz w:val="24"/>
              </w:rPr>
              <w:t xml:space="preserve"> </w:t>
            </w:r>
          </w:p>
        </w:tc>
        <w:tc>
          <w:tcPr>
            <w:tcW w:w="4025" w:type="dxa"/>
            <w:tcBorders>
              <w:top w:val="single" w:sz="22" w:space="0" w:color="960000"/>
              <w:left w:val="single" w:sz="4" w:space="0" w:color="000000"/>
              <w:bottom w:val="single" w:sz="4" w:space="0" w:color="000000"/>
              <w:right w:val="single" w:sz="4" w:space="0" w:color="000000"/>
            </w:tcBorders>
            <w:shd w:val="clear" w:color="auto" w:fill="960000"/>
          </w:tcPr>
          <w:p w14:paraId="3BC50582" w14:textId="77777777" w:rsidR="00CD1819" w:rsidRPr="00CD1819" w:rsidRDefault="00CD1819" w:rsidP="00CD1819">
            <w:pPr>
              <w:ind w:left="54"/>
              <w:rPr>
                <w:rFonts w:ascii="Arial" w:eastAsia="Arial" w:hAnsi="Arial" w:cs="Arial"/>
                <w:color w:val="000000"/>
                <w:sz w:val="24"/>
              </w:rPr>
            </w:pPr>
            <w:r w:rsidRPr="00CD1819">
              <w:rPr>
                <w:rFonts w:ascii="Arial" w:eastAsia="Arial" w:hAnsi="Arial" w:cs="Arial"/>
                <w:color w:val="000000"/>
                <w:sz w:val="24"/>
              </w:rPr>
              <w:t xml:space="preserve"> </w:t>
            </w:r>
          </w:p>
        </w:tc>
        <w:tc>
          <w:tcPr>
            <w:tcW w:w="4024" w:type="dxa"/>
            <w:tcBorders>
              <w:top w:val="single" w:sz="22" w:space="0" w:color="960000"/>
              <w:left w:val="single" w:sz="4" w:space="0" w:color="000000"/>
              <w:bottom w:val="single" w:sz="4" w:space="0" w:color="000000"/>
              <w:right w:val="single" w:sz="4" w:space="0" w:color="000000"/>
            </w:tcBorders>
            <w:shd w:val="clear" w:color="auto" w:fill="960000"/>
          </w:tcPr>
          <w:p w14:paraId="107114AF" w14:textId="77777777" w:rsidR="00CD1819" w:rsidRPr="00CD1819" w:rsidRDefault="00CD1819" w:rsidP="00CD1819">
            <w:pPr>
              <w:ind w:left="54"/>
              <w:rPr>
                <w:rFonts w:ascii="Arial" w:eastAsia="Arial" w:hAnsi="Arial" w:cs="Arial"/>
                <w:color w:val="000000"/>
                <w:sz w:val="24"/>
              </w:rPr>
            </w:pPr>
          </w:p>
        </w:tc>
      </w:tr>
      <w:tr w:rsidR="00CD1819" w:rsidRPr="00CD1819" w14:paraId="63E014D4" w14:textId="77777777" w:rsidTr="00F7679E">
        <w:trPr>
          <w:trHeight w:val="2626"/>
        </w:trPr>
        <w:tc>
          <w:tcPr>
            <w:tcW w:w="1843" w:type="dxa"/>
            <w:tcBorders>
              <w:top w:val="single" w:sz="4" w:space="0" w:color="000000"/>
              <w:left w:val="single" w:sz="4" w:space="0" w:color="000000"/>
              <w:bottom w:val="single" w:sz="4" w:space="0" w:color="000000"/>
              <w:right w:val="single" w:sz="4" w:space="0" w:color="000000"/>
            </w:tcBorders>
          </w:tcPr>
          <w:p w14:paraId="13A50697" w14:textId="77777777" w:rsidR="00CD1819" w:rsidRPr="00CD1819" w:rsidRDefault="00CD1819" w:rsidP="00CD1819">
            <w:pPr>
              <w:ind w:left="53"/>
              <w:rPr>
                <w:rFonts w:ascii="Arial" w:eastAsia="Arial" w:hAnsi="Arial" w:cs="Arial"/>
                <w:color w:val="000000"/>
                <w:sz w:val="24"/>
              </w:rPr>
            </w:pPr>
            <w:r w:rsidRPr="00CD1819">
              <w:rPr>
                <w:rFonts w:ascii="Arial" w:eastAsia="Arial" w:hAnsi="Arial" w:cs="Arial"/>
                <w:b/>
                <w:color w:val="C00000"/>
                <w:sz w:val="24"/>
              </w:rPr>
              <w:lastRenderedPageBreak/>
              <w:t xml:space="preserve">Eixos transversais </w:t>
            </w:r>
          </w:p>
        </w:tc>
        <w:tc>
          <w:tcPr>
            <w:tcW w:w="1949" w:type="dxa"/>
            <w:tcBorders>
              <w:top w:val="single" w:sz="4" w:space="0" w:color="000000"/>
              <w:left w:val="single" w:sz="4" w:space="0" w:color="000000"/>
              <w:bottom w:val="single" w:sz="4" w:space="0" w:color="000000"/>
              <w:right w:val="nil"/>
            </w:tcBorders>
          </w:tcPr>
          <w:p w14:paraId="3CFA92E4" w14:textId="77777777" w:rsidR="00CD1819" w:rsidRPr="00CD1819" w:rsidRDefault="00CD1819" w:rsidP="00CD1819">
            <w:pPr>
              <w:ind w:left="55"/>
              <w:rPr>
                <w:rFonts w:ascii="Arial" w:eastAsia="Arial" w:hAnsi="Arial" w:cs="Arial"/>
                <w:color w:val="000000"/>
                <w:sz w:val="24"/>
              </w:rPr>
            </w:pPr>
            <w:r w:rsidRPr="00CD1819">
              <w:rPr>
                <w:rFonts w:ascii="Arial" w:eastAsia="Arial" w:hAnsi="Arial" w:cs="Arial"/>
                <w:color w:val="000000"/>
                <w:sz w:val="24"/>
              </w:rPr>
              <w:t xml:space="preserve">Processos criação </w:t>
            </w:r>
          </w:p>
        </w:tc>
        <w:tc>
          <w:tcPr>
            <w:tcW w:w="320" w:type="dxa"/>
            <w:tcBorders>
              <w:top w:val="single" w:sz="4" w:space="0" w:color="000000"/>
              <w:left w:val="nil"/>
              <w:bottom w:val="single" w:sz="4" w:space="0" w:color="000000"/>
              <w:right w:val="single" w:sz="4" w:space="0" w:color="000000"/>
            </w:tcBorders>
          </w:tcPr>
          <w:p w14:paraId="73E20BF8" w14:textId="77777777" w:rsidR="00CD1819" w:rsidRPr="00CD1819" w:rsidRDefault="00CD1819" w:rsidP="00CD1819">
            <w:pPr>
              <w:jc w:val="both"/>
              <w:rPr>
                <w:rFonts w:ascii="Arial" w:eastAsia="Arial" w:hAnsi="Arial" w:cs="Arial"/>
                <w:color w:val="000000"/>
                <w:sz w:val="24"/>
              </w:rPr>
            </w:pPr>
            <w:r w:rsidRPr="00CD1819">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4" w:space="0" w:color="000000"/>
              <w:right w:val="single" w:sz="4" w:space="0" w:color="000000"/>
            </w:tcBorders>
          </w:tcPr>
          <w:p w14:paraId="41F20C73" w14:textId="77777777" w:rsidR="00CD1819" w:rsidRPr="00CD1819" w:rsidRDefault="00CD1819" w:rsidP="00CD1819">
            <w:pPr>
              <w:spacing w:after="115"/>
              <w:ind w:left="54"/>
              <w:rPr>
                <w:rFonts w:ascii="Arial" w:eastAsia="Arial" w:hAnsi="Arial" w:cs="Arial"/>
                <w:color w:val="000000"/>
                <w:sz w:val="24"/>
              </w:rPr>
            </w:pPr>
            <w:r w:rsidRPr="00CD1819">
              <w:rPr>
                <w:rFonts w:ascii="Arial" w:eastAsia="Arial" w:hAnsi="Arial" w:cs="Arial"/>
                <w:b/>
                <w:color w:val="000000"/>
                <w:sz w:val="24"/>
              </w:rPr>
              <w:t xml:space="preserve">(EF15AR23) </w:t>
            </w:r>
          </w:p>
          <w:p w14:paraId="7DD46C38" w14:textId="77777777" w:rsidR="00CD1819" w:rsidRPr="00CD1819" w:rsidRDefault="00CD1819" w:rsidP="00CD1819">
            <w:pPr>
              <w:ind w:left="54" w:right="54"/>
              <w:jc w:val="both"/>
              <w:rPr>
                <w:rFonts w:ascii="Arial" w:eastAsia="Arial" w:hAnsi="Arial" w:cs="Arial"/>
                <w:color w:val="000000"/>
                <w:sz w:val="24"/>
              </w:rPr>
            </w:pPr>
            <w:r w:rsidRPr="00CD1819">
              <w:rPr>
                <w:rFonts w:ascii="Arial" w:eastAsia="Arial" w:hAnsi="Arial" w:cs="Arial"/>
                <w:color w:val="000000"/>
                <w:sz w:val="24"/>
              </w:rPr>
              <w:t>Reconhecer e experimentar, em projetos temáticos, as relações processuais entre diversas linguagens artísticas.</w:t>
            </w:r>
          </w:p>
        </w:tc>
        <w:tc>
          <w:tcPr>
            <w:tcW w:w="4025" w:type="dxa"/>
            <w:tcBorders>
              <w:top w:val="single" w:sz="4" w:space="0" w:color="000000"/>
              <w:left w:val="single" w:sz="4" w:space="0" w:color="000000"/>
              <w:bottom w:val="single" w:sz="4" w:space="0" w:color="000000"/>
              <w:right w:val="single" w:sz="4" w:space="0" w:color="000000"/>
            </w:tcBorders>
            <w:vAlign w:val="center"/>
          </w:tcPr>
          <w:p w14:paraId="59489561" w14:textId="77777777" w:rsidR="00CD1819" w:rsidRPr="00CD1819" w:rsidRDefault="00CD1819" w:rsidP="00CD1819">
            <w:pPr>
              <w:ind w:left="54" w:right="52"/>
              <w:jc w:val="both"/>
              <w:rPr>
                <w:rFonts w:ascii="Arial" w:eastAsia="Arial" w:hAnsi="Arial" w:cs="Arial"/>
                <w:color w:val="000000"/>
                <w:sz w:val="24"/>
              </w:rPr>
            </w:pPr>
            <w:r w:rsidRPr="00CD1819">
              <w:rPr>
                <w:rFonts w:ascii="Arial" w:eastAsia="Arial" w:hAnsi="Arial" w:cs="Arial"/>
                <w:b/>
                <w:color w:val="000000"/>
                <w:sz w:val="24"/>
              </w:rPr>
              <w:t xml:space="preserve">(EF15AR23RS35) </w:t>
            </w:r>
            <w:r w:rsidRPr="00CD1819">
              <w:rPr>
                <w:rFonts w:ascii="Arial" w:eastAsia="Arial" w:hAnsi="Arial" w:cs="Arial"/>
                <w:color w:val="000000"/>
                <w:sz w:val="24"/>
              </w:rPr>
              <w:t xml:space="preserve">Experimentar, investigar e produzir projetos temáticos, os elementos, as materialidades e os processos criativos das linguagens artísticas, dentro do coletivo, na busca de uma poética pessoal, respeitando as singularidades e diversidades.  </w:t>
            </w:r>
          </w:p>
        </w:tc>
        <w:tc>
          <w:tcPr>
            <w:tcW w:w="4024" w:type="dxa"/>
            <w:tcBorders>
              <w:top w:val="single" w:sz="4" w:space="0" w:color="000000"/>
              <w:left w:val="single" w:sz="4" w:space="0" w:color="000000"/>
              <w:bottom w:val="single" w:sz="4" w:space="0" w:color="000000"/>
              <w:right w:val="single" w:sz="4" w:space="0" w:color="000000"/>
            </w:tcBorders>
          </w:tcPr>
          <w:p w14:paraId="50979FF3" w14:textId="77777777" w:rsidR="00CD1819" w:rsidRPr="00CD1819" w:rsidRDefault="00CD1819" w:rsidP="00CD1819">
            <w:pPr>
              <w:ind w:left="54" w:right="52"/>
              <w:jc w:val="both"/>
              <w:rPr>
                <w:rFonts w:ascii="Arial" w:eastAsia="Arial" w:hAnsi="Arial" w:cs="Arial"/>
                <w:b/>
                <w:color w:val="000000"/>
                <w:sz w:val="24"/>
              </w:rPr>
            </w:pPr>
          </w:p>
        </w:tc>
      </w:tr>
      <w:tr w:rsidR="00CD1819" w:rsidRPr="00CD1819" w14:paraId="505F73B3" w14:textId="77777777" w:rsidTr="00F7679E">
        <w:tblPrEx>
          <w:tblCellMar>
            <w:top w:w="108" w:type="dxa"/>
            <w:left w:w="55" w:type="dxa"/>
          </w:tblCellMar>
        </w:tblPrEx>
        <w:trPr>
          <w:trHeight w:val="4421"/>
        </w:trPr>
        <w:tc>
          <w:tcPr>
            <w:tcW w:w="1843" w:type="dxa"/>
            <w:tcBorders>
              <w:top w:val="single" w:sz="4" w:space="0" w:color="000000"/>
              <w:left w:val="single" w:sz="4" w:space="0" w:color="000000"/>
              <w:bottom w:val="single" w:sz="4" w:space="0" w:color="000000"/>
              <w:right w:val="single" w:sz="4" w:space="0" w:color="000000"/>
            </w:tcBorders>
          </w:tcPr>
          <w:p w14:paraId="268BE3E8" w14:textId="77777777" w:rsidR="00CD1819" w:rsidRPr="00CD1819" w:rsidRDefault="00CD1819" w:rsidP="00CD1819">
            <w:pPr>
              <w:rPr>
                <w:rFonts w:ascii="Arial" w:eastAsia="Arial" w:hAnsi="Arial" w:cs="Arial"/>
                <w:color w:val="000000"/>
                <w:sz w:val="24"/>
              </w:rPr>
            </w:pPr>
            <w:r w:rsidRPr="00CD1819">
              <w:rPr>
                <w:rFonts w:ascii="Arial" w:eastAsia="Arial" w:hAnsi="Arial" w:cs="Arial"/>
                <w:color w:val="0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5FB2FB6B" w14:textId="77777777" w:rsidR="00CD1819" w:rsidRPr="00CD1819" w:rsidRDefault="00CD1819" w:rsidP="00CD1819">
            <w:pPr>
              <w:rPr>
                <w:rFonts w:ascii="Arial" w:eastAsia="Arial" w:hAnsi="Arial" w:cs="Arial"/>
                <w:color w:val="000000"/>
                <w:sz w:val="24"/>
              </w:rPr>
            </w:pPr>
            <w:r w:rsidRPr="00CD1819">
              <w:rPr>
                <w:rFonts w:ascii="Arial" w:eastAsia="Arial" w:hAnsi="Arial" w:cs="Arial"/>
                <w:color w:val="000000"/>
                <w:sz w:val="24"/>
              </w:rPr>
              <w:t xml:space="preserve">Matrizes estéticas e culturais </w:t>
            </w:r>
          </w:p>
        </w:tc>
        <w:tc>
          <w:tcPr>
            <w:tcW w:w="2693" w:type="dxa"/>
            <w:tcBorders>
              <w:top w:val="single" w:sz="4" w:space="0" w:color="000000"/>
              <w:left w:val="single" w:sz="4" w:space="0" w:color="000000"/>
              <w:bottom w:val="single" w:sz="4" w:space="0" w:color="000000"/>
              <w:right w:val="single" w:sz="4" w:space="0" w:color="000000"/>
            </w:tcBorders>
          </w:tcPr>
          <w:p w14:paraId="7064244A" w14:textId="77777777" w:rsidR="00CD1819" w:rsidRPr="00CD1819" w:rsidRDefault="00CD1819" w:rsidP="00CD1819">
            <w:pPr>
              <w:spacing w:after="138"/>
              <w:rPr>
                <w:rFonts w:ascii="Arial" w:eastAsia="Arial" w:hAnsi="Arial" w:cs="Arial"/>
                <w:color w:val="000000"/>
                <w:sz w:val="24"/>
              </w:rPr>
            </w:pPr>
            <w:r w:rsidRPr="00CD1819">
              <w:rPr>
                <w:rFonts w:ascii="Arial" w:eastAsia="Arial" w:hAnsi="Arial" w:cs="Arial"/>
                <w:b/>
                <w:color w:val="000000"/>
                <w:sz w:val="24"/>
              </w:rPr>
              <w:t xml:space="preserve">(EF15AR24) </w:t>
            </w:r>
          </w:p>
          <w:p w14:paraId="4CD124B7" w14:textId="77777777" w:rsidR="00CD1819" w:rsidRPr="00CD1819" w:rsidRDefault="00CD1819" w:rsidP="00CD1819">
            <w:pPr>
              <w:tabs>
                <w:tab w:val="center" w:pos="653"/>
                <w:tab w:val="center" w:pos="2517"/>
              </w:tabs>
              <w:spacing w:after="122"/>
              <w:rPr>
                <w:rFonts w:ascii="Arial" w:eastAsia="Arial" w:hAnsi="Arial" w:cs="Arial"/>
                <w:color w:val="000000"/>
                <w:sz w:val="24"/>
              </w:rPr>
            </w:pPr>
            <w:r w:rsidRPr="00CD1819">
              <w:rPr>
                <w:rFonts w:ascii="Calibri" w:eastAsia="Calibri" w:hAnsi="Calibri" w:cs="Calibri"/>
                <w:color w:val="000000"/>
              </w:rPr>
              <w:tab/>
            </w:r>
            <w:r w:rsidRPr="00CD1819">
              <w:rPr>
                <w:rFonts w:ascii="Arial" w:eastAsia="Arial" w:hAnsi="Arial" w:cs="Arial"/>
                <w:color w:val="000000"/>
                <w:sz w:val="24"/>
              </w:rPr>
              <w:t xml:space="preserve">Caracterizar </w:t>
            </w:r>
            <w:r w:rsidRPr="00CD1819">
              <w:rPr>
                <w:rFonts w:ascii="Arial" w:eastAsia="Arial" w:hAnsi="Arial" w:cs="Arial"/>
                <w:color w:val="000000"/>
                <w:sz w:val="24"/>
              </w:rPr>
              <w:tab/>
              <w:t xml:space="preserve">e </w:t>
            </w:r>
          </w:p>
          <w:p w14:paraId="0E7A67CF" w14:textId="77777777" w:rsidR="00CD1819" w:rsidRPr="00CD1819" w:rsidRDefault="00CD1819" w:rsidP="00CD1819">
            <w:pPr>
              <w:ind w:right="53"/>
              <w:jc w:val="both"/>
              <w:rPr>
                <w:rFonts w:ascii="Arial" w:eastAsia="Arial" w:hAnsi="Arial" w:cs="Arial"/>
                <w:color w:val="000000"/>
                <w:sz w:val="24"/>
              </w:rPr>
            </w:pPr>
            <w:r w:rsidRPr="00CD1819">
              <w:rPr>
                <w:rFonts w:ascii="Arial" w:eastAsia="Arial" w:hAnsi="Arial" w:cs="Arial"/>
                <w:color w:val="000000"/>
                <w:sz w:val="24"/>
              </w:rPr>
              <w:t xml:space="preserve">experimentar brinquedos, brincadeiras, jogos, danças, canções e histórias de diferentes matrizes estéticas e culturais. </w:t>
            </w:r>
          </w:p>
        </w:tc>
        <w:tc>
          <w:tcPr>
            <w:tcW w:w="4025" w:type="dxa"/>
            <w:tcBorders>
              <w:top w:val="single" w:sz="4" w:space="0" w:color="000000"/>
              <w:left w:val="single" w:sz="4" w:space="0" w:color="000000"/>
              <w:bottom w:val="single" w:sz="4" w:space="0" w:color="000000"/>
              <w:right w:val="single" w:sz="4" w:space="0" w:color="000000"/>
            </w:tcBorders>
          </w:tcPr>
          <w:p w14:paraId="08ED3630" w14:textId="77777777" w:rsidR="00CD1819" w:rsidRPr="00CD1819" w:rsidRDefault="00CD1819" w:rsidP="00CD1819">
            <w:pPr>
              <w:ind w:right="53"/>
              <w:jc w:val="both"/>
              <w:rPr>
                <w:rFonts w:ascii="Arial" w:eastAsia="Arial" w:hAnsi="Arial" w:cs="Arial"/>
                <w:color w:val="000000"/>
                <w:sz w:val="24"/>
              </w:rPr>
            </w:pPr>
            <w:r w:rsidRPr="00CD1819">
              <w:rPr>
                <w:rFonts w:ascii="Arial" w:eastAsia="Arial" w:hAnsi="Arial" w:cs="Arial"/>
                <w:b/>
                <w:color w:val="000000"/>
                <w:sz w:val="24"/>
              </w:rPr>
              <w:t xml:space="preserve">(EF15AR24RS35) </w:t>
            </w:r>
            <w:r w:rsidRPr="00CD1819">
              <w:rPr>
                <w:rFonts w:ascii="Arial" w:eastAsia="Arial" w:hAnsi="Arial" w:cs="Arial"/>
                <w:color w:val="000000"/>
                <w:sz w:val="24"/>
              </w:rPr>
              <w:t xml:space="preserve">Vivenciar, identificar e diferenciar, progressivamente, a riqueza da diversidade multicultural das matrizes da comunidade e seu entorno, valorizando-as em brincadeiras, jogos, danças, canções, obras, histórias, artesanato, apresentações, entre outras. </w:t>
            </w:r>
          </w:p>
        </w:tc>
        <w:tc>
          <w:tcPr>
            <w:tcW w:w="4024" w:type="dxa"/>
            <w:tcBorders>
              <w:top w:val="single" w:sz="4" w:space="0" w:color="000000"/>
              <w:left w:val="single" w:sz="4" w:space="0" w:color="000000"/>
              <w:bottom w:val="single" w:sz="4" w:space="0" w:color="000000"/>
              <w:right w:val="single" w:sz="4" w:space="0" w:color="000000"/>
            </w:tcBorders>
          </w:tcPr>
          <w:p w14:paraId="0F447594" w14:textId="77777777" w:rsidR="00CD1819" w:rsidRPr="00CD1819" w:rsidRDefault="00CD1819" w:rsidP="00CD1819">
            <w:pPr>
              <w:ind w:right="53"/>
              <w:jc w:val="both"/>
              <w:rPr>
                <w:rFonts w:ascii="Arial" w:eastAsia="Arial" w:hAnsi="Arial" w:cs="Arial"/>
                <w:b/>
                <w:color w:val="000000"/>
                <w:sz w:val="24"/>
              </w:rPr>
            </w:pPr>
          </w:p>
        </w:tc>
      </w:tr>
      <w:tr w:rsidR="00CD1819" w:rsidRPr="00CD1819" w14:paraId="03A784B3" w14:textId="77777777" w:rsidTr="00F7679E">
        <w:tblPrEx>
          <w:tblCellMar>
            <w:top w:w="108" w:type="dxa"/>
            <w:left w:w="55" w:type="dxa"/>
          </w:tblCellMar>
        </w:tblPrEx>
        <w:trPr>
          <w:trHeight w:val="4426"/>
        </w:trPr>
        <w:tc>
          <w:tcPr>
            <w:tcW w:w="1843" w:type="dxa"/>
            <w:tcBorders>
              <w:top w:val="single" w:sz="4" w:space="0" w:color="000000"/>
              <w:left w:val="single" w:sz="4" w:space="0" w:color="000000"/>
              <w:bottom w:val="single" w:sz="4" w:space="0" w:color="000000"/>
              <w:right w:val="single" w:sz="4" w:space="0" w:color="000000"/>
            </w:tcBorders>
          </w:tcPr>
          <w:p w14:paraId="78E6780F" w14:textId="77777777" w:rsidR="00CD1819" w:rsidRPr="00CD1819" w:rsidRDefault="00CD1819" w:rsidP="00CD1819">
            <w:pPr>
              <w:rPr>
                <w:rFonts w:ascii="Arial" w:eastAsia="Arial" w:hAnsi="Arial" w:cs="Arial"/>
                <w:color w:val="000000"/>
                <w:sz w:val="24"/>
              </w:rPr>
            </w:pPr>
            <w:r w:rsidRPr="00CD1819">
              <w:rPr>
                <w:rFonts w:ascii="Arial" w:eastAsia="Arial" w:hAnsi="Arial" w:cs="Arial"/>
                <w:color w:val="000000"/>
                <w:sz w:val="24"/>
              </w:rPr>
              <w:lastRenderedPageBreak/>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3C98D614" w14:textId="77777777" w:rsidR="00CD1819" w:rsidRPr="00CD1819" w:rsidRDefault="00CD1819" w:rsidP="00CD1819">
            <w:pPr>
              <w:rPr>
                <w:rFonts w:ascii="Arial" w:eastAsia="Arial" w:hAnsi="Arial" w:cs="Arial"/>
                <w:color w:val="000000"/>
                <w:sz w:val="24"/>
              </w:rPr>
            </w:pPr>
            <w:r w:rsidRPr="00CD1819">
              <w:rPr>
                <w:rFonts w:ascii="Arial" w:eastAsia="Arial" w:hAnsi="Arial" w:cs="Arial"/>
                <w:color w:val="000000"/>
                <w:sz w:val="24"/>
              </w:rPr>
              <w:t xml:space="preserve">Patrimônio cultural </w:t>
            </w:r>
          </w:p>
        </w:tc>
        <w:tc>
          <w:tcPr>
            <w:tcW w:w="2693" w:type="dxa"/>
            <w:tcBorders>
              <w:top w:val="single" w:sz="4" w:space="0" w:color="000000"/>
              <w:left w:val="single" w:sz="4" w:space="0" w:color="000000"/>
              <w:bottom w:val="single" w:sz="4" w:space="0" w:color="000000"/>
              <w:right w:val="single" w:sz="4" w:space="0" w:color="000000"/>
            </w:tcBorders>
          </w:tcPr>
          <w:p w14:paraId="4E599634" w14:textId="77777777" w:rsidR="00CD1819" w:rsidRPr="00CD1819" w:rsidRDefault="00CD1819" w:rsidP="00CD1819">
            <w:pPr>
              <w:ind w:right="53"/>
              <w:jc w:val="both"/>
              <w:rPr>
                <w:rFonts w:ascii="Arial" w:eastAsia="Arial" w:hAnsi="Arial" w:cs="Arial"/>
                <w:color w:val="000000"/>
                <w:sz w:val="24"/>
              </w:rPr>
            </w:pPr>
            <w:r w:rsidRPr="00CD1819">
              <w:rPr>
                <w:rFonts w:ascii="Arial" w:eastAsia="Arial" w:hAnsi="Arial" w:cs="Arial"/>
                <w:b/>
                <w:color w:val="000000"/>
                <w:sz w:val="24"/>
              </w:rPr>
              <w:t xml:space="preserve">(EF15AR25) </w:t>
            </w:r>
            <w:r w:rsidRPr="00CD1819">
              <w:rPr>
                <w:rFonts w:ascii="Arial" w:eastAsia="Arial" w:hAnsi="Arial" w:cs="Arial"/>
                <w:color w:val="000000"/>
                <w:sz w:val="24"/>
              </w:rPr>
              <w:t xml:space="preserve">Conhecer e valorizar o patrimônio cultural, material e imaterial, de culturas diversas, em especial a brasileira, incluindo-se suas matrizes indígenas, africanas e europeias, de diferentes épocas, favorecendo a construção de vocabulário e repertório relativos às diferentes linguagens artísticas. </w:t>
            </w:r>
          </w:p>
        </w:tc>
        <w:tc>
          <w:tcPr>
            <w:tcW w:w="4025" w:type="dxa"/>
            <w:tcBorders>
              <w:top w:val="single" w:sz="4" w:space="0" w:color="000000"/>
              <w:left w:val="single" w:sz="4" w:space="0" w:color="000000"/>
              <w:bottom w:val="single" w:sz="4" w:space="0" w:color="000000"/>
              <w:right w:val="single" w:sz="4" w:space="0" w:color="000000"/>
            </w:tcBorders>
          </w:tcPr>
          <w:p w14:paraId="5DE43A08" w14:textId="77777777" w:rsidR="00CD1819" w:rsidRPr="00CD1819" w:rsidRDefault="00CD1819" w:rsidP="00CD1819">
            <w:pPr>
              <w:ind w:right="53"/>
              <w:jc w:val="both"/>
              <w:rPr>
                <w:rFonts w:ascii="Arial" w:eastAsia="Arial" w:hAnsi="Arial" w:cs="Arial"/>
                <w:color w:val="000000"/>
                <w:sz w:val="24"/>
              </w:rPr>
            </w:pPr>
            <w:r w:rsidRPr="00CD1819">
              <w:rPr>
                <w:rFonts w:ascii="Arial" w:eastAsia="Arial" w:hAnsi="Arial" w:cs="Arial"/>
                <w:b/>
                <w:color w:val="000000"/>
                <w:sz w:val="24"/>
              </w:rPr>
              <w:t xml:space="preserve">(EF15AR25RS35) </w:t>
            </w:r>
            <w:r w:rsidRPr="00CD1819">
              <w:rPr>
                <w:rFonts w:ascii="Arial" w:eastAsia="Arial" w:hAnsi="Arial" w:cs="Arial"/>
                <w:color w:val="000000"/>
                <w:sz w:val="24"/>
              </w:rPr>
              <w:t xml:space="preserve">Identificar, pesquisar, reconhecer e valorizar as características estéticas e culturais presentes no patrimônio material e imaterial pertencentes à cultura local, regional e nacional (de origem indígena, africana e europeia), para aproximar dados e fatos históricos e as manifestações populares de pequeno e grande porte, viabilizando a compreensão, o convívio e a interação através das linguagens artísticas. </w:t>
            </w:r>
          </w:p>
        </w:tc>
        <w:tc>
          <w:tcPr>
            <w:tcW w:w="4024" w:type="dxa"/>
            <w:tcBorders>
              <w:top w:val="single" w:sz="4" w:space="0" w:color="000000"/>
              <w:left w:val="single" w:sz="4" w:space="0" w:color="000000"/>
              <w:bottom w:val="single" w:sz="4" w:space="0" w:color="000000"/>
              <w:right w:val="single" w:sz="4" w:space="0" w:color="000000"/>
            </w:tcBorders>
          </w:tcPr>
          <w:p w14:paraId="17932963" w14:textId="77777777" w:rsidR="00CD1819" w:rsidRPr="00CD1819" w:rsidRDefault="00CD1819" w:rsidP="00CD1819">
            <w:pPr>
              <w:ind w:right="53"/>
              <w:jc w:val="both"/>
              <w:rPr>
                <w:rFonts w:ascii="Arial" w:eastAsia="Arial" w:hAnsi="Arial" w:cs="Arial"/>
                <w:b/>
                <w:color w:val="000000"/>
                <w:sz w:val="24"/>
              </w:rPr>
            </w:pPr>
          </w:p>
        </w:tc>
      </w:tr>
      <w:tr w:rsidR="00CD1819" w:rsidRPr="00CD1819" w14:paraId="579BEB30" w14:textId="77777777" w:rsidTr="00F7679E">
        <w:tblPrEx>
          <w:tblCellMar>
            <w:top w:w="108" w:type="dxa"/>
            <w:left w:w="55" w:type="dxa"/>
          </w:tblCellMar>
        </w:tblPrEx>
        <w:trPr>
          <w:trHeight w:val="4426"/>
        </w:trPr>
        <w:tc>
          <w:tcPr>
            <w:tcW w:w="1843" w:type="dxa"/>
            <w:tcBorders>
              <w:top w:val="single" w:sz="4" w:space="0" w:color="000000"/>
              <w:left w:val="single" w:sz="4" w:space="0" w:color="000000"/>
              <w:bottom w:val="single" w:sz="4" w:space="0" w:color="000000"/>
              <w:right w:val="single" w:sz="4" w:space="0" w:color="000000"/>
            </w:tcBorders>
          </w:tcPr>
          <w:p w14:paraId="4C9A7050" w14:textId="77777777" w:rsidR="00CD1819" w:rsidRPr="00CD1819" w:rsidRDefault="00CD1819" w:rsidP="00CD1819">
            <w:pPr>
              <w:rPr>
                <w:rFonts w:ascii="Arial" w:eastAsia="Arial" w:hAnsi="Arial" w:cs="Arial"/>
                <w:color w:val="000000"/>
                <w:sz w:val="24"/>
              </w:rPr>
            </w:pPr>
          </w:p>
        </w:tc>
        <w:tc>
          <w:tcPr>
            <w:tcW w:w="2269" w:type="dxa"/>
            <w:gridSpan w:val="2"/>
            <w:tcBorders>
              <w:top w:val="single" w:sz="4" w:space="0" w:color="000000"/>
              <w:left w:val="single" w:sz="4" w:space="0" w:color="000000"/>
              <w:bottom w:val="single" w:sz="4" w:space="0" w:color="000000"/>
              <w:right w:val="single" w:sz="4" w:space="0" w:color="000000"/>
            </w:tcBorders>
          </w:tcPr>
          <w:p w14:paraId="5BD38A1F" w14:textId="77777777" w:rsidR="00CD1819" w:rsidRPr="00CD1819" w:rsidRDefault="00CD1819" w:rsidP="00CD1819">
            <w:pPr>
              <w:rPr>
                <w:rFonts w:ascii="Arial" w:eastAsia="Arial" w:hAnsi="Arial" w:cs="Arial"/>
                <w:color w:val="000000"/>
                <w:sz w:val="24"/>
              </w:rPr>
            </w:pPr>
            <w:r w:rsidRPr="00CD1819">
              <w:rPr>
                <w:rFonts w:ascii="Arial" w:eastAsia="Arial" w:hAnsi="Arial" w:cs="Arial"/>
                <w:color w:val="000000"/>
                <w:sz w:val="24"/>
              </w:rPr>
              <w:t>Arte e tecnologia</w:t>
            </w:r>
          </w:p>
        </w:tc>
        <w:tc>
          <w:tcPr>
            <w:tcW w:w="2693" w:type="dxa"/>
            <w:tcBorders>
              <w:top w:val="single" w:sz="4" w:space="0" w:color="000000"/>
              <w:left w:val="single" w:sz="4" w:space="0" w:color="000000"/>
              <w:bottom w:val="single" w:sz="4" w:space="0" w:color="000000"/>
              <w:right w:val="single" w:sz="4" w:space="0" w:color="000000"/>
            </w:tcBorders>
          </w:tcPr>
          <w:p w14:paraId="5D66B807" w14:textId="77777777" w:rsidR="00CD1819" w:rsidRPr="00CD1819" w:rsidRDefault="00CD1819" w:rsidP="00CD1819">
            <w:pPr>
              <w:spacing w:after="2" w:line="359" w:lineRule="auto"/>
              <w:ind w:left="2" w:right="54"/>
              <w:jc w:val="both"/>
              <w:rPr>
                <w:rFonts w:ascii="Arial" w:eastAsia="Arial" w:hAnsi="Arial" w:cs="Arial"/>
                <w:color w:val="000000"/>
                <w:sz w:val="24"/>
              </w:rPr>
            </w:pPr>
            <w:r w:rsidRPr="00CD1819">
              <w:rPr>
                <w:rFonts w:ascii="Arial" w:eastAsia="Arial" w:hAnsi="Arial" w:cs="Arial"/>
                <w:b/>
                <w:color w:val="000000"/>
                <w:sz w:val="24"/>
              </w:rPr>
              <w:t xml:space="preserve">(EF15AR26) </w:t>
            </w:r>
            <w:r w:rsidRPr="00CD1819">
              <w:rPr>
                <w:rFonts w:ascii="Arial" w:eastAsia="Arial" w:hAnsi="Arial" w:cs="Arial"/>
                <w:color w:val="000000"/>
                <w:sz w:val="24"/>
              </w:rPr>
              <w:t xml:space="preserve">Explorar diferentes tecnologias e recursos digitais </w:t>
            </w:r>
          </w:p>
          <w:p w14:paraId="48AECC8B" w14:textId="77777777" w:rsidR="00CD1819" w:rsidRPr="00CD1819" w:rsidRDefault="00CD1819" w:rsidP="00CD1819">
            <w:pPr>
              <w:ind w:right="53"/>
              <w:jc w:val="both"/>
              <w:rPr>
                <w:rFonts w:ascii="Arial" w:eastAsia="Arial" w:hAnsi="Arial" w:cs="Arial"/>
                <w:b/>
                <w:color w:val="000000"/>
                <w:sz w:val="24"/>
              </w:rPr>
            </w:pPr>
            <w:r w:rsidRPr="00CD1819">
              <w:rPr>
                <w:rFonts w:ascii="Arial" w:eastAsia="Arial" w:hAnsi="Arial" w:cs="Arial"/>
                <w:color w:val="000000"/>
                <w:sz w:val="24"/>
              </w:rPr>
              <w:t>(multimeios, animações, jogos eletrônicos, gravações em áudio e vídeo, fotografia, softwares etc.) nos processos de criação artística.</w:t>
            </w:r>
          </w:p>
        </w:tc>
        <w:tc>
          <w:tcPr>
            <w:tcW w:w="4025" w:type="dxa"/>
            <w:tcBorders>
              <w:top w:val="single" w:sz="4" w:space="0" w:color="000000"/>
              <w:left w:val="single" w:sz="4" w:space="0" w:color="000000"/>
              <w:bottom w:val="single" w:sz="4" w:space="0" w:color="000000"/>
              <w:right w:val="single" w:sz="4" w:space="0" w:color="000000"/>
            </w:tcBorders>
          </w:tcPr>
          <w:p w14:paraId="74E9CED4" w14:textId="77777777" w:rsidR="00CD1819" w:rsidRPr="00CD1819" w:rsidRDefault="00CD1819" w:rsidP="00CD1819">
            <w:pPr>
              <w:ind w:right="51"/>
              <w:jc w:val="both"/>
              <w:rPr>
                <w:rFonts w:ascii="Arial" w:eastAsia="Arial" w:hAnsi="Arial" w:cs="Arial"/>
                <w:color w:val="000000"/>
                <w:sz w:val="24"/>
              </w:rPr>
            </w:pPr>
            <w:r w:rsidRPr="00CD1819">
              <w:rPr>
                <w:rFonts w:ascii="Arial" w:eastAsia="Arial" w:hAnsi="Arial" w:cs="Arial"/>
                <w:b/>
                <w:color w:val="000000"/>
                <w:sz w:val="24"/>
              </w:rPr>
              <w:t>(EF15AR26RS35-1)</w:t>
            </w:r>
            <w:r w:rsidRPr="00CD1819">
              <w:rPr>
                <w:rFonts w:ascii="Arial" w:eastAsia="Arial" w:hAnsi="Arial" w:cs="Arial"/>
                <w:color w:val="000000"/>
                <w:sz w:val="24"/>
              </w:rPr>
              <w:t xml:space="preserve"> Descobrir, conhecer e desenvolver múltiplas experiências individuais, coletivas e compartilhadas, explorando as potencialidades dos meios tecnológicos e digitais para a criação e interação em processos criativos, com outras linguagens artísticas.</w:t>
            </w:r>
            <w:r w:rsidRPr="00CD1819">
              <w:rPr>
                <w:rFonts w:ascii="Arial" w:eastAsia="Arial" w:hAnsi="Arial" w:cs="Arial"/>
                <w:b/>
                <w:color w:val="000000"/>
                <w:sz w:val="24"/>
              </w:rPr>
              <w:t xml:space="preserve"> </w:t>
            </w:r>
          </w:p>
          <w:p w14:paraId="48B08F27" w14:textId="77777777" w:rsidR="00CD1819" w:rsidRPr="00CD1819" w:rsidRDefault="00CD1819" w:rsidP="00CD1819">
            <w:pPr>
              <w:ind w:right="53"/>
              <w:jc w:val="both"/>
              <w:rPr>
                <w:rFonts w:ascii="Arial" w:eastAsia="Arial" w:hAnsi="Arial" w:cs="Arial"/>
                <w:b/>
                <w:color w:val="000000"/>
                <w:sz w:val="24"/>
              </w:rPr>
            </w:pPr>
            <w:r w:rsidRPr="00CD1819">
              <w:rPr>
                <w:rFonts w:ascii="Arial" w:eastAsia="Arial" w:hAnsi="Arial" w:cs="Arial"/>
                <w:b/>
                <w:color w:val="000000"/>
                <w:sz w:val="24"/>
              </w:rPr>
              <w:t xml:space="preserve">(EF15AR26RS35-2) </w:t>
            </w:r>
            <w:r w:rsidRPr="00CD1819">
              <w:rPr>
                <w:rFonts w:ascii="Arial" w:eastAsia="Arial" w:hAnsi="Arial" w:cs="Arial"/>
                <w:color w:val="000000"/>
                <w:sz w:val="24"/>
              </w:rPr>
              <w:t>Descobrir e conhecer a imaterialidade nas obras digitais: fotografia digital, audiovisual, vídeo (o que não é possível tocar fisicamente, que não se desgaste com o tempo, que pode ser reproduzido infinitamente e está salvo em arquivos digitais e virtuais).</w:t>
            </w:r>
          </w:p>
        </w:tc>
        <w:tc>
          <w:tcPr>
            <w:tcW w:w="4024" w:type="dxa"/>
            <w:tcBorders>
              <w:top w:val="single" w:sz="4" w:space="0" w:color="000000"/>
              <w:left w:val="single" w:sz="4" w:space="0" w:color="000000"/>
              <w:bottom w:val="single" w:sz="4" w:space="0" w:color="000000"/>
              <w:right w:val="single" w:sz="4" w:space="0" w:color="000000"/>
            </w:tcBorders>
          </w:tcPr>
          <w:p w14:paraId="3870B9FD" w14:textId="77777777" w:rsidR="00CD1819" w:rsidRPr="00CD1819" w:rsidRDefault="00CD1819" w:rsidP="00CD1819">
            <w:pPr>
              <w:ind w:right="53"/>
              <w:jc w:val="both"/>
              <w:rPr>
                <w:rFonts w:ascii="Arial" w:eastAsia="Arial" w:hAnsi="Arial" w:cs="Arial"/>
                <w:b/>
                <w:color w:val="000000"/>
                <w:sz w:val="24"/>
              </w:rPr>
            </w:pPr>
          </w:p>
        </w:tc>
      </w:tr>
    </w:tbl>
    <w:p w14:paraId="69980A6D" w14:textId="77777777" w:rsidR="003E4C9A" w:rsidRPr="00242940" w:rsidRDefault="003E4C9A" w:rsidP="00B05CD6">
      <w:pPr>
        <w:rPr>
          <w:rFonts w:ascii="Arial" w:hAnsi="Arial" w:cs="Arial"/>
        </w:rPr>
      </w:pPr>
      <w:bookmarkStart w:id="0" w:name="_GoBack"/>
      <w:bookmarkEnd w:id="0"/>
    </w:p>
    <w:sectPr w:rsidR="003E4C9A" w:rsidRPr="00242940" w:rsidSect="00551A0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9"/>
    <w:rsid w:val="000F6B43"/>
    <w:rsid w:val="0010033E"/>
    <w:rsid w:val="00242940"/>
    <w:rsid w:val="003E4C9A"/>
    <w:rsid w:val="00551A00"/>
    <w:rsid w:val="00703CE9"/>
    <w:rsid w:val="00A66524"/>
    <w:rsid w:val="00B05CD6"/>
    <w:rsid w:val="00BB0D19"/>
    <w:rsid w:val="00CD1819"/>
    <w:rsid w:val="00D26EE9"/>
    <w:rsid w:val="00F767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C251"/>
  <w15:chartTrackingRefBased/>
  <w15:docId w15:val="{81BF0165-3351-4A3E-904D-D6D73F94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D26EE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
    <w:name w:val="TableGrid1"/>
    <w:rsid w:val="00CD1819"/>
    <w:pPr>
      <w:spacing w:after="0" w:line="240" w:lineRule="auto"/>
    </w:pPr>
    <w:rPr>
      <w:rFonts w:eastAsia="Times New Roman"/>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42</Pages>
  <Words>12864</Words>
  <Characters>69471</Characters>
  <Application>Microsoft Office Word</Application>
  <DocSecurity>0</DocSecurity>
  <Lines>578</Lines>
  <Paragraphs>164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Valdeci Pezzini</dc:creator>
  <cp:keywords/>
  <dc:description/>
  <cp:lastModifiedBy>Valdeci Pezzini</cp:lastModifiedBy>
  <cp:revision>4</cp:revision>
  <dcterms:created xsi:type="dcterms:W3CDTF">2019-04-02T17:32:00Z</dcterms:created>
  <dcterms:modified xsi:type="dcterms:W3CDTF">2019-04-02T18:00:00Z</dcterms:modified>
</cp:coreProperties>
</file>