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9AFC" w14:textId="77777777" w:rsidR="001004D6" w:rsidRDefault="001004D6" w:rsidP="001004D6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Roboto" w:eastAsiaTheme="majorEastAsia" w:hAnsi="Roboto"/>
          <w:color w:val="333333"/>
          <w:sz w:val="21"/>
          <w:szCs w:val="21"/>
          <w:u w:val="single"/>
        </w:rPr>
      </w:pPr>
    </w:p>
    <w:p w14:paraId="55CB4E52" w14:textId="77777777" w:rsidR="001004D6" w:rsidRPr="00414931" w:rsidRDefault="001004D6" w:rsidP="001004D6">
      <w:pPr>
        <w:rPr>
          <w:rFonts w:ascii="Arial" w:hAnsi="Arial" w:cs="Arial"/>
          <w:sz w:val="44"/>
          <w:szCs w:val="44"/>
        </w:rPr>
      </w:pPr>
      <w:r w:rsidRPr="00414931">
        <w:rPr>
          <w:rFonts w:ascii="Arial" w:hAnsi="Arial" w:cs="Arial"/>
          <w:noProof/>
          <w:sz w:val="44"/>
          <w:szCs w:val="44"/>
        </w:rPr>
        <w:drawing>
          <wp:inline distT="0" distB="0" distL="0" distR="0" wp14:anchorId="59329EAE" wp14:editId="05FE6124">
            <wp:extent cx="5981700" cy="817245"/>
            <wp:effectExtent l="0" t="0" r="0" b="1905"/>
            <wp:docPr id="16944132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26E2A7" w14:textId="4E1A8723" w:rsidR="0069225E" w:rsidRPr="0069225E" w:rsidRDefault="001004D6" w:rsidP="0069225E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69225E">
        <w:rPr>
          <w:rFonts w:ascii="Arial" w:hAnsi="Arial" w:cs="Arial"/>
          <w:sz w:val="28"/>
          <w:szCs w:val="28"/>
        </w:rPr>
        <w:t xml:space="preserve">Ata 20/2025 – Aos </w:t>
      </w:r>
      <w:r w:rsidR="003F7E3E" w:rsidRPr="0069225E">
        <w:rPr>
          <w:rFonts w:ascii="Arial" w:hAnsi="Arial" w:cs="Arial"/>
          <w:sz w:val="28"/>
          <w:szCs w:val="28"/>
        </w:rPr>
        <w:t>17</w:t>
      </w:r>
      <w:r w:rsidRPr="0069225E">
        <w:rPr>
          <w:rFonts w:ascii="Arial" w:hAnsi="Arial" w:cs="Arial"/>
          <w:sz w:val="28"/>
          <w:szCs w:val="28"/>
        </w:rPr>
        <w:t xml:space="preserve"> dias do mês de </w:t>
      </w:r>
      <w:r w:rsidR="003F7E3E" w:rsidRPr="0069225E">
        <w:rPr>
          <w:rFonts w:ascii="Arial" w:hAnsi="Arial" w:cs="Arial"/>
          <w:sz w:val="28"/>
          <w:szCs w:val="28"/>
        </w:rPr>
        <w:t>novembro</w:t>
      </w:r>
      <w:r w:rsidRPr="0069225E">
        <w:rPr>
          <w:rFonts w:ascii="Arial" w:hAnsi="Arial" w:cs="Arial"/>
          <w:sz w:val="28"/>
          <w:szCs w:val="28"/>
        </w:rPr>
        <w:t xml:space="preserve"> de 2025, às 19h, foi realizada a Sessão Ordinária do Poder Legislativo de Porto Xavier, com a presença dos vereadores, Luis Jeroni Krewer, Eliomar Kretschmer, Eduardo Pereira, Edemar Engroff, Paulo Zilli, Orides Pavéglio, Jandir Della-Flora, Elder Schropfer e o Cleomar Trachynski. O Senhor Presidente Luis Jeroni Krewer deu por aberta a sessão e passou a ordem do dia ao secretário para fazer a leitura, após foi lido o texto bíblico pelo ver. Eduardo, em seguida foi lida a Ata 19 e aprovada por unanimidade de votos. </w:t>
      </w:r>
      <w:r w:rsidR="0069225E" w:rsidRPr="0069225E">
        <w:rPr>
          <w:rFonts w:ascii="Arial" w:hAnsi="Arial" w:cs="Arial"/>
          <w:sz w:val="28"/>
          <w:szCs w:val="28"/>
        </w:rPr>
        <w:t xml:space="preserve"> Foi lido o </w:t>
      </w:r>
      <w:r w:rsidR="003F7E3E" w:rsidRPr="0069225E">
        <w:rPr>
          <w:rFonts w:ascii="Arial" w:hAnsi="Arial" w:cs="Arial"/>
          <w:sz w:val="28"/>
          <w:szCs w:val="28"/>
        </w:rPr>
        <w:t xml:space="preserve">PROJETO DE LEI 3.106, </w:t>
      </w:r>
      <w:r w:rsidR="0069225E">
        <w:rPr>
          <w:rFonts w:ascii="Arial" w:hAnsi="Arial" w:cs="Arial"/>
          <w:sz w:val="28"/>
          <w:szCs w:val="28"/>
        </w:rPr>
        <w:t>a</w:t>
      </w:r>
      <w:r w:rsidR="003F7E3E" w:rsidRPr="0069225E">
        <w:rPr>
          <w:rFonts w:ascii="Arial" w:hAnsi="Arial" w:cs="Arial"/>
          <w:sz w:val="28"/>
          <w:szCs w:val="28"/>
        </w:rPr>
        <w:t xml:space="preserve">ltera a </w:t>
      </w:r>
      <w:r w:rsidR="00846DF3" w:rsidRPr="0069225E">
        <w:rPr>
          <w:rFonts w:ascii="Arial" w:hAnsi="Arial" w:cs="Arial"/>
          <w:sz w:val="28"/>
          <w:szCs w:val="28"/>
        </w:rPr>
        <w:t>L</w:t>
      </w:r>
      <w:r w:rsidR="003F7E3E" w:rsidRPr="0069225E">
        <w:rPr>
          <w:rFonts w:ascii="Arial" w:hAnsi="Arial" w:cs="Arial"/>
          <w:sz w:val="28"/>
          <w:szCs w:val="28"/>
        </w:rPr>
        <w:t xml:space="preserve">ei </w:t>
      </w:r>
      <w:r w:rsidR="00846DF3" w:rsidRPr="0069225E">
        <w:rPr>
          <w:rFonts w:ascii="Arial" w:hAnsi="Arial" w:cs="Arial"/>
          <w:sz w:val="28"/>
          <w:szCs w:val="28"/>
        </w:rPr>
        <w:t>M</w:t>
      </w:r>
      <w:r w:rsidR="003F7E3E" w:rsidRPr="0069225E">
        <w:rPr>
          <w:rFonts w:ascii="Arial" w:hAnsi="Arial" w:cs="Arial"/>
          <w:sz w:val="28"/>
          <w:szCs w:val="28"/>
        </w:rPr>
        <w:t>unicipal nº 3.085, de 03/09/2025</w:t>
      </w:r>
      <w:r w:rsidR="00846DF3" w:rsidRPr="0069225E">
        <w:rPr>
          <w:rFonts w:ascii="Arial" w:hAnsi="Arial" w:cs="Arial"/>
          <w:sz w:val="28"/>
          <w:szCs w:val="28"/>
        </w:rPr>
        <w:t>, em v</w:t>
      </w:r>
      <w:r w:rsidR="003F7E3E" w:rsidRPr="0069225E">
        <w:rPr>
          <w:rFonts w:ascii="Arial" w:hAnsi="Arial" w:cs="Arial"/>
          <w:sz w:val="28"/>
          <w:szCs w:val="28"/>
        </w:rPr>
        <w:t>otação foi aprovado por unanimidade de votos</w:t>
      </w:r>
      <w:r w:rsidR="00846DF3" w:rsidRPr="0069225E">
        <w:rPr>
          <w:rFonts w:ascii="Arial" w:hAnsi="Arial" w:cs="Arial"/>
          <w:sz w:val="28"/>
          <w:szCs w:val="28"/>
        </w:rPr>
        <w:t xml:space="preserve">. </w:t>
      </w:r>
      <w:r w:rsidR="003F7E3E" w:rsidRPr="0069225E">
        <w:rPr>
          <w:rFonts w:ascii="Arial" w:hAnsi="Arial" w:cs="Arial"/>
          <w:sz w:val="28"/>
          <w:szCs w:val="28"/>
        </w:rPr>
        <w:t xml:space="preserve">PROJETO DE LEI Nº 3.107, Prorroga, até 01 (um) ano após a aprovação do </w:t>
      </w:r>
      <w:r w:rsidR="00846DF3" w:rsidRPr="0069225E">
        <w:rPr>
          <w:rFonts w:ascii="Arial" w:hAnsi="Arial" w:cs="Arial"/>
          <w:sz w:val="28"/>
          <w:szCs w:val="28"/>
        </w:rPr>
        <w:t>P</w:t>
      </w:r>
      <w:r w:rsidR="003F7E3E" w:rsidRPr="0069225E">
        <w:rPr>
          <w:rFonts w:ascii="Arial" w:hAnsi="Arial" w:cs="Arial"/>
          <w:sz w:val="28"/>
          <w:szCs w:val="28"/>
        </w:rPr>
        <w:t xml:space="preserve">lano </w:t>
      </w:r>
      <w:r w:rsidR="00846DF3" w:rsidRPr="0069225E">
        <w:rPr>
          <w:rFonts w:ascii="Arial" w:hAnsi="Arial" w:cs="Arial"/>
          <w:sz w:val="28"/>
          <w:szCs w:val="28"/>
        </w:rPr>
        <w:t>N</w:t>
      </w:r>
      <w:r w:rsidR="003F7E3E" w:rsidRPr="0069225E">
        <w:rPr>
          <w:rFonts w:ascii="Arial" w:hAnsi="Arial" w:cs="Arial"/>
          <w:sz w:val="28"/>
          <w:szCs w:val="28"/>
        </w:rPr>
        <w:t xml:space="preserve">acional de </w:t>
      </w:r>
      <w:r w:rsidR="00846DF3" w:rsidRPr="0069225E">
        <w:rPr>
          <w:rFonts w:ascii="Arial" w:hAnsi="Arial" w:cs="Arial"/>
          <w:sz w:val="28"/>
          <w:szCs w:val="28"/>
        </w:rPr>
        <w:t>E</w:t>
      </w:r>
      <w:r w:rsidR="003F7E3E" w:rsidRPr="0069225E">
        <w:rPr>
          <w:rFonts w:ascii="Arial" w:hAnsi="Arial" w:cs="Arial"/>
          <w:sz w:val="28"/>
          <w:szCs w:val="28"/>
        </w:rPr>
        <w:t>ducação, a vigência do plano municipal de educação</w:t>
      </w:r>
      <w:r w:rsidR="00846DF3" w:rsidRPr="0069225E">
        <w:rPr>
          <w:rFonts w:ascii="Arial" w:hAnsi="Arial" w:cs="Arial"/>
          <w:sz w:val="28"/>
          <w:szCs w:val="28"/>
        </w:rPr>
        <w:t>, e</w:t>
      </w:r>
      <w:r w:rsidR="003F7E3E" w:rsidRPr="0069225E">
        <w:rPr>
          <w:rFonts w:ascii="Arial" w:hAnsi="Arial" w:cs="Arial"/>
          <w:sz w:val="28"/>
          <w:szCs w:val="28"/>
        </w:rPr>
        <w:t xml:space="preserve">m </w:t>
      </w:r>
      <w:r w:rsidR="00846DF3" w:rsidRPr="0069225E">
        <w:rPr>
          <w:rFonts w:ascii="Arial" w:hAnsi="Arial" w:cs="Arial"/>
          <w:sz w:val="28"/>
          <w:szCs w:val="28"/>
        </w:rPr>
        <w:t>v</w:t>
      </w:r>
      <w:r w:rsidR="003F7E3E" w:rsidRPr="0069225E">
        <w:rPr>
          <w:rFonts w:ascii="Arial" w:hAnsi="Arial" w:cs="Arial"/>
          <w:sz w:val="28"/>
          <w:szCs w:val="28"/>
        </w:rPr>
        <w:t>otação foi aprovado por unanimidade de votos</w:t>
      </w:r>
      <w:r w:rsidR="00846DF3" w:rsidRPr="0069225E">
        <w:rPr>
          <w:rFonts w:ascii="Arial" w:hAnsi="Arial" w:cs="Arial"/>
          <w:sz w:val="28"/>
          <w:szCs w:val="28"/>
        </w:rPr>
        <w:t xml:space="preserve">. Foi lido o </w:t>
      </w:r>
      <w:r w:rsidR="003F7E3E" w:rsidRPr="0069225E">
        <w:rPr>
          <w:rFonts w:ascii="Arial" w:hAnsi="Arial" w:cs="Arial"/>
          <w:sz w:val="28"/>
          <w:szCs w:val="28"/>
        </w:rPr>
        <w:t>E</w:t>
      </w:r>
      <w:r w:rsidR="00846DF3" w:rsidRPr="0069225E">
        <w:rPr>
          <w:rFonts w:ascii="Arial" w:hAnsi="Arial" w:cs="Arial"/>
          <w:sz w:val="28"/>
          <w:szCs w:val="28"/>
        </w:rPr>
        <w:t>dital de Convocação</w:t>
      </w:r>
      <w:r w:rsidR="003F7E3E" w:rsidRPr="0069225E">
        <w:rPr>
          <w:rFonts w:ascii="Arial" w:hAnsi="Arial" w:cs="Arial"/>
          <w:sz w:val="28"/>
          <w:szCs w:val="28"/>
        </w:rPr>
        <w:t xml:space="preserve"> Nº 06/2025, que Convoca a População e Entidades Civis de Porto Xavier, para participar de Audiência Pública.</w:t>
      </w:r>
      <w:r w:rsidR="00846DF3" w:rsidRPr="0069225E">
        <w:rPr>
          <w:rFonts w:ascii="Arial" w:hAnsi="Arial" w:cs="Arial"/>
          <w:sz w:val="28"/>
          <w:szCs w:val="28"/>
        </w:rPr>
        <w:t xml:space="preserve"> Após foi lido a resolução nº 956, que altera o horário da sessão ordinária, </w:t>
      </w:r>
      <w:r w:rsidR="0069225E">
        <w:rPr>
          <w:rFonts w:ascii="Arial" w:hAnsi="Arial" w:cs="Arial"/>
          <w:sz w:val="28"/>
          <w:szCs w:val="28"/>
        </w:rPr>
        <w:t>f</w:t>
      </w:r>
      <w:r w:rsidR="003F7E3E" w:rsidRPr="0069225E">
        <w:rPr>
          <w:rFonts w:ascii="Arial" w:hAnsi="Arial" w:cs="Arial"/>
          <w:sz w:val="28"/>
          <w:szCs w:val="28"/>
        </w:rPr>
        <w:t xml:space="preserve">ica </w:t>
      </w:r>
      <w:r w:rsidR="002A4C4D" w:rsidRPr="0069225E">
        <w:rPr>
          <w:rFonts w:ascii="Arial" w:hAnsi="Arial" w:cs="Arial"/>
          <w:sz w:val="28"/>
          <w:szCs w:val="28"/>
        </w:rPr>
        <w:t>a</w:t>
      </w:r>
      <w:r w:rsidR="003F7E3E" w:rsidRPr="0069225E">
        <w:rPr>
          <w:rFonts w:ascii="Arial" w:hAnsi="Arial" w:cs="Arial"/>
          <w:sz w:val="28"/>
          <w:szCs w:val="28"/>
        </w:rPr>
        <w:t>lterado o horário da Sessão Ordinária do dia 01.12.2025, das 19 horas para as 18 horas.</w:t>
      </w:r>
      <w:r w:rsidR="0069225E" w:rsidRPr="0069225E">
        <w:rPr>
          <w:rFonts w:ascii="Arial" w:hAnsi="Arial" w:cs="Arial"/>
          <w:sz w:val="28"/>
          <w:szCs w:val="28"/>
        </w:rPr>
        <w:t xml:space="preserve"> </w:t>
      </w:r>
      <w:r w:rsidR="00846DF3" w:rsidRPr="0069225E">
        <w:rPr>
          <w:rFonts w:ascii="Arial" w:hAnsi="Arial" w:cs="Arial"/>
          <w:sz w:val="28"/>
          <w:szCs w:val="28"/>
        </w:rPr>
        <w:t xml:space="preserve"> </w:t>
      </w:r>
      <w:r w:rsidR="0069225E" w:rsidRPr="0069225E">
        <w:rPr>
          <w:rFonts w:ascii="Arial" w:hAnsi="Arial" w:cs="Arial"/>
          <w:sz w:val="28"/>
          <w:szCs w:val="28"/>
        </w:rPr>
        <w:t xml:space="preserve">Foi lida a </w:t>
      </w:r>
      <w:r w:rsidR="002A4C4D" w:rsidRPr="0069225E">
        <w:rPr>
          <w:rFonts w:ascii="Arial" w:hAnsi="Arial" w:cs="Arial"/>
          <w:sz w:val="28"/>
          <w:szCs w:val="28"/>
        </w:rPr>
        <w:t>I</w:t>
      </w:r>
      <w:r w:rsidR="00846DF3" w:rsidRPr="0069225E">
        <w:rPr>
          <w:rFonts w:ascii="Arial" w:hAnsi="Arial" w:cs="Arial"/>
          <w:sz w:val="28"/>
          <w:szCs w:val="28"/>
        </w:rPr>
        <w:t>ndicaç</w:t>
      </w:r>
      <w:r w:rsidR="002A4C4D" w:rsidRPr="0069225E">
        <w:rPr>
          <w:rFonts w:ascii="Arial" w:hAnsi="Arial" w:cs="Arial"/>
          <w:sz w:val="28"/>
          <w:szCs w:val="28"/>
        </w:rPr>
        <w:t>ão</w:t>
      </w:r>
      <w:r w:rsidR="003F7E3E" w:rsidRPr="0069225E">
        <w:rPr>
          <w:rFonts w:ascii="Arial" w:hAnsi="Arial" w:cs="Arial"/>
          <w:sz w:val="28"/>
          <w:szCs w:val="28"/>
        </w:rPr>
        <w:t xml:space="preserve"> Nº 82/2025, </w:t>
      </w:r>
      <w:r w:rsidR="00846DF3" w:rsidRPr="0069225E">
        <w:rPr>
          <w:rFonts w:ascii="Arial" w:hAnsi="Arial" w:cs="Arial"/>
          <w:sz w:val="28"/>
          <w:szCs w:val="28"/>
        </w:rPr>
        <w:t>do vereador Edemar Engroff</w:t>
      </w:r>
      <w:r w:rsidR="003F7E3E" w:rsidRPr="0069225E">
        <w:rPr>
          <w:rFonts w:ascii="Arial" w:hAnsi="Arial" w:cs="Arial"/>
          <w:sz w:val="28"/>
          <w:szCs w:val="28"/>
        </w:rPr>
        <w:t>, da Bancada do MDB, que,</w:t>
      </w:r>
      <w:r w:rsidR="00846DF3" w:rsidRPr="0069225E">
        <w:rPr>
          <w:rFonts w:ascii="Arial" w:hAnsi="Arial" w:cs="Arial"/>
          <w:sz w:val="28"/>
          <w:szCs w:val="28"/>
        </w:rPr>
        <w:t xml:space="preserve"> em v</w:t>
      </w:r>
      <w:r w:rsidR="003F7E3E" w:rsidRPr="0069225E">
        <w:rPr>
          <w:rFonts w:ascii="Arial" w:hAnsi="Arial" w:cs="Arial"/>
          <w:sz w:val="28"/>
          <w:szCs w:val="28"/>
        </w:rPr>
        <w:t xml:space="preserve">otação </w:t>
      </w:r>
      <w:r w:rsidR="00846DF3" w:rsidRPr="0069225E">
        <w:rPr>
          <w:rFonts w:ascii="Arial" w:hAnsi="Arial" w:cs="Arial"/>
          <w:sz w:val="28"/>
          <w:szCs w:val="28"/>
        </w:rPr>
        <w:t>f</w:t>
      </w:r>
      <w:r w:rsidR="003F7E3E" w:rsidRPr="0069225E">
        <w:rPr>
          <w:rFonts w:ascii="Arial" w:hAnsi="Arial" w:cs="Arial"/>
          <w:sz w:val="28"/>
          <w:szCs w:val="28"/>
        </w:rPr>
        <w:t xml:space="preserve">oi </w:t>
      </w:r>
      <w:r w:rsidR="00846DF3" w:rsidRPr="0069225E">
        <w:rPr>
          <w:rFonts w:ascii="Arial" w:hAnsi="Arial" w:cs="Arial"/>
          <w:sz w:val="28"/>
          <w:szCs w:val="28"/>
        </w:rPr>
        <w:t>a</w:t>
      </w:r>
      <w:r w:rsidR="003F7E3E" w:rsidRPr="0069225E">
        <w:rPr>
          <w:rFonts w:ascii="Arial" w:hAnsi="Arial" w:cs="Arial"/>
          <w:sz w:val="28"/>
          <w:szCs w:val="28"/>
        </w:rPr>
        <w:t xml:space="preserve">provado por </w:t>
      </w:r>
      <w:r w:rsidR="00846DF3" w:rsidRPr="0069225E">
        <w:rPr>
          <w:rFonts w:ascii="Arial" w:hAnsi="Arial" w:cs="Arial"/>
          <w:sz w:val="28"/>
          <w:szCs w:val="28"/>
        </w:rPr>
        <w:t>u</w:t>
      </w:r>
      <w:r w:rsidR="003F7E3E" w:rsidRPr="0069225E">
        <w:rPr>
          <w:rFonts w:ascii="Arial" w:hAnsi="Arial" w:cs="Arial"/>
          <w:sz w:val="28"/>
          <w:szCs w:val="28"/>
        </w:rPr>
        <w:t xml:space="preserve">nanimidade de </w:t>
      </w:r>
      <w:r w:rsidR="00846DF3" w:rsidRPr="0069225E">
        <w:rPr>
          <w:rFonts w:ascii="Arial" w:hAnsi="Arial" w:cs="Arial"/>
          <w:sz w:val="28"/>
          <w:szCs w:val="28"/>
        </w:rPr>
        <w:t>v</w:t>
      </w:r>
      <w:r w:rsidR="003F7E3E" w:rsidRPr="0069225E">
        <w:rPr>
          <w:rFonts w:ascii="Arial" w:hAnsi="Arial" w:cs="Arial"/>
          <w:sz w:val="28"/>
          <w:szCs w:val="28"/>
        </w:rPr>
        <w:t>otos</w:t>
      </w:r>
      <w:r w:rsidR="002A4C4D" w:rsidRPr="0069225E">
        <w:rPr>
          <w:rFonts w:ascii="Arial" w:hAnsi="Arial" w:cs="Arial"/>
          <w:sz w:val="28"/>
          <w:szCs w:val="28"/>
        </w:rPr>
        <w:t>.</w:t>
      </w:r>
      <w:r w:rsidR="0069225E" w:rsidRPr="0069225E">
        <w:rPr>
          <w:rFonts w:ascii="Arial" w:hAnsi="Arial" w:cs="Arial"/>
          <w:sz w:val="28"/>
          <w:szCs w:val="28"/>
        </w:rPr>
        <w:t xml:space="preserve"> </w:t>
      </w:r>
      <w:r w:rsidR="002A4C4D" w:rsidRPr="0069225E">
        <w:rPr>
          <w:rFonts w:ascii="Arial" w:hAnsi="Arial" w:cs="Arial"/>
          <w:sz w:val="28"/>
          <w:szCs w:val="28"/>
        </w:rPr>
        <w:t>Indicação</w:t>
      </w:r>
      <w:r w:rsidR="003F7E3E" w:rsidRPr="0069225E">
        <w:rPr>
          <w:rFonts w:ascii="Arial" w:hAnsi="Arial" w:cs="Arial"/>
          <w:sz w:val="28"/>
          <w:szCs w:val="28"/>
        </w:rPr>
        <w:t xml:space="preserve"> Nº 83/2025, </w:t>
      </w:r>
      <w:r w:rsidR="00762CB8" w:rsidRPr="0069225E">
        <w:rPr>
          <w:rFonts w:ascii="Arial" w:hAnsi="Arial" w:cs="Arial"/>
          <w:sz w:val="28"/>
          <w:szCs w:val="28"/>
        </w:rPr>
        <w:t>do</w:t>
      </w:r>
      <w:r w:rsidR="003F7E3E" w:rsidRPr="0069225E">
        <w:rPr>
          <w:rFonts w:ascii="Arial" w:hAnsi="Arial" w:cs="Arial"/>
          <w:sz w:val="28"/>
          <w:szCs w:val="28"/>
        </w:rPr>
        <w:t xml:space="preserve"> V</w:t>
      </w:r>
      <w:r w:rsidR="002A4C4D" w:rsidRPr="0069225E">
        <w:rPr>
          <w:rFonts w:ascii="Arial" w:hAnsi="Arial" w:cs="Arial"/>
          <w:sz w:val="28"/>
          <w:szCs w:val="28"/>
        </w:rPr>
        <w:t>ereador Edemar Engroff</w:t>
      </w:r>
      <w:r w:rsidR="003F7E3E" w:rsidRPr="0069225E">
        <w:rPr>
          <w:rFonts w:ascii="Arial" w:hAnsi="Arial" w:cs="Arial"/>
          <w:sz w:val="28"/>
          <w:szCs w:val="28"/>
        </w:rPr>
        <w:t xml:space="preserve">, da Bancada do MDB, </w:t>
      </w:r>
      <w:r w:rsidR="002A4C4D" w:rsidRPr="0069225E">
        <w:rPr>
          <w:rFonts w:ascii="Arial" w:hAnsi="Arial" w:cs="Arial"/>
          <w:sz w:val="28"/>
          <w:szCs w:val="28"/>
        </w:rPr>
        <w:t>e</w:t>
      </w:r>
      <w:r w:rsidR="003F7E3E" w:rsidRPr="0069225E">
        <w:rPr>
          <w:rFonts w:ascii="Arial" w:hAnsi="Arial" w:cs="Arial"/>
          <w:sz w:val="28"/>
          <w:szCs w:val="28"/>
        </w:rPr>
        <w:t xml:space="preserve">m </w:t>
      </w:r>
      <w:r w:rsidR="00762CB8" w:rsidRPr="0069225E">
        <w:rPr>
          <w:rFonts w:ascii="Arial" w:hAnsi="Arial" w:cs="Arial"/>
          <w:sz w:val="28"/>
          <w:szCs w:val="28"/>
        </w:rPr>
        <w:t>v</w:t>
      </w:r>
      <w:r w:rsidR="003F7E3E" w:rsidRPr="0069225E">
        <w:rPr>
          <w:rFonts w:ascii="Arial" w:hAnsi="Arial" w:cs="Arial"/>
          <w:sz w:val="28"/>
          <w:szCs w:val="28"/>
        </w:rPr>
        <w:t xml:space="preserve">otação </w:t>
      </w:r>
      <w:r w:rsidR="002A4C4D" w:rsidRPr="0069225E">
        <w:rPr>
          <w:rFonts w:ascii="Arial" w:hAnsi="Arial" w:cs="Arial"/>
          <w:sz w:val="28"/>
          <w:szCs w:val="28"/>
        </w:rPr>
        <w:t>f</w:t>
      </w:r>
      <w:r w:rsidR="003F7E3E" w:rsidRPr="0069225E">
        <w:rPr>
          <w:rFonts w:ascii="Arial" w:hAnsi="Arial" w:cs="Arial"/>
          <w:sz w:val="28"/>
          <w:szCs w:val="28"/>
        </w:rPr>
        <w:t xml:space="preserve">oi </w:t>
      </w:r>
      <w:r w:rsidR="002A4C4D" w:rsidRPr="0069225E">
        <w:rPr>
          <w:rFonts w:ascii="Arial" w:hAnsi="Arial" w:cs="Arial"/>
          <w:sz w:val="28"/>
          <w:szCs w:val="28"/>
        </w:rPr>
        <w:t>a</w:t>
      </w:r>
      <w:r w:rsidR="003F7E3E" w:rsidRPr="0069225E">
        <w:rPr>
          <w:rFonts w:ascii="Arial" w:hAnsi="Arial" w:cs="Arial"/>
          <w:sz w:val="28"/>
          <w:szCs w:val="28"/>
        </w:rPr>
        <w:t xml:space="preserve">provado por </w:t>
      </w:r>
      <w:r w:rsidR="002A4C4D" w:rsidRPr="0069225E">
        <w:rPr>
          <w:rFonts w:ascii="Arial" w:hAnsi="Arial" w:cs="Arial"/>
          <w:sz w:val="28"/>
          <w:szCs w:val="28"/>
        </w:rPr>
        <w:t>u</w:t>
      </w:r>
      <w:r w:rsidR="003F7E3E" w:rsidRPr="0069225E">
        <w:rPr>
          <w:rFonts w:ascii="Arial" w:hAnsi="Arial" w:cs="Arial"/>
          <w:sz w:val="28"/>
          <w:szCs w:val="28"/>
        </w:rPr>
        <w:t xml:space="preserve">nanimidade de </w:t>
      </w:r>
      <w:r w:rsidR="002A4C4D" w:rsidRPr="0069225E">
        <w:rPr>
          <w:rFonts w:ascii="Arial" w:hAnsi="Arial" w:cs="Arial"/>
          <w:sz w:val="28"/>
          <w:szCs w:val="28"/>
        </w:rPr>
        <w:t>v</w:t>
      </w:r>
      <w:r w:rsidR="003F7E3E" w:rsidRPr="0069225E">
        <w:rPr>
          <w:rFonts w:ascii="Arial" w:hAnsi="Arial" w:cs="Arial"/>
          <w:sz w:val="28"/>
          <w:szCs w:val="28"/>
        </w:rPr>
        <w:t>otos</w:t>
      </w:r>
      <w:r w:rsidR="002A4C4D" w:rsidRPr="0069225E">
        <w:rPr>
          <w:rFonts w:ascii="Arial" w:hAnsi="Arial" w:cs="Arial"/>
          <w:sz w:val="28"/>
          <w:szCs w:val="28"/>
        </w:rPr>
        <w:t xml:space="preserve">. </w:t>
      </w:r>
      <w:r w:rsidR="0069225E" w:rsidRPr="0069225E">
        <w:rPr>
          <w:rFonts w:ascii="Arial" w:hAnsi="Arial" w:cs="Arial"/>
          <w:sz w:val="28"/>
          <w:szCs w:val="28"/>
        </w:rPr>
        <w:t xml:space="preserve"> </w:t>
      </w:r>
      <w:r w:rsidR="002A4C4D" w:rsidRPr="0069225E">
        <w:rPr>
          <w:rFonts w:ascii="Arial" w:hAnsi="Arial" w:cs="Arial"/>
          <w:sz w:val="28"/>
          <w:szCs w:val="28"/>
        </w:rPr>
        <w:t xml:space="preserve">Indicação </w:t>
      </w:r>
      <w:r w:rsidR="003F7E3E" w:rsidRPr="0069225E">
        <w:rPr>
          <w:rFonts w:ascii="Arial" w:hAnsi="Arial" w:cs="Arial"/>
          <w:sz w:val="28"/>
          <w:szCs w:val="28"/>
        </w:rPr>
        <w:t xml:space="preserve">Nº 84/2025, </w:t>
      </w:r>
      <w:r w:rsidR="002A4C4D" w:rsidRPr="0069225E">
        <w:rPr>
          <w:rFonts w:ascii="Arial" w:hAnsi="Arial" w:cs="Arial"/>
          <w:sz w:val="28"/>
          <w:szCs w:val="28"/>
        </w:rPr>
        <w:t>do vereador Paulo Zilli</w:t>
      </w:r>
      <w:r w:rsidR="003F7E3E" w:rsidRPr="0069225E">
        <w:rPr>
          <w:rFonts w:ascii="Arial" w:hAnsi="Arial" w:cs="Arial"/>
          <w:sz w:val="28"/>
          <w:szCs w:val="28"/>
        </w:rPr>
        <w:t>, da Bancada do MDB.</w:t>
      </w:r>
      <w:r w:rsidR="002A4C4D" w:rsidRPr="0069225E">
        <w:rPr>
          <w:rFonts w:ascii="Arial" w:hAnsi="Arial" w:cs="Arial"/>
          <w:sz w:val="28"/>
          <w:szCs w:val="28"/>
        </w:rPr>
        <w:t xml:space="preserve"> e</w:t>
      </w:r>
      <w:r w:rsidR="003F7E3E" w:rsidRPr="0069225E">
        <w:rPr>
          <w:rFonts w:ascii="Arial" w:hAnsi="Arial" w:cs="Arial"/>
          <w:sz w:val="28"/>
          <w:szCs w:val="28"/>
        </w:rPr>
        <w:t xml:space="preserve">m </w:t>
      </w:r>
      <w:r w:rsidR="00762CB8" w:rsidRPr="0069225E">
        <w:rPr>
          <w:rFonts w:ascii="Arial" w:hAnsi="Arial" w:cs="Arial"/>
          <w:sz w:val="28"/>
          <w:szCs w:val="28"/>
        </w:rPr>
        <w:t>v</w:t>
      </w:r>
      <w:r w:rsidR="003F7E3E" w:rsidRPr="0069225E">
        <w:rPr>
          <w:rFonts w:ascii="Arial" w:hAnsi="Arial" w:cs="Arial"/>
          <w:sz w:val="28"/>
          <w:szCs w:val="28"/>
        </w:rPr>
        <w:t>otação</w:t>
      </w:r>
      <w:r w:rsidR="0069225E">
        <w:rPr>
          <w:rFonts w:ascii="Arial" w:hAnsi="Arial" w:cs="Arial"/>
          <w:sz w:val="28"/>
          <w:szCs w:val="28"/>
        </w:rPr>
        <w:t xml:space="preserve">. </w:t>
      </w:r>
      <w:r w:rsidR="003F7E3E" w:rsidRPr="0069225E">
        <w:rPr>
          <w:rFonts w:ascii="Arial" w:hAnsi="Arial" w:cs="Arial"/>
          <w:sz w:val="28"/>
          <w:szCs w:val="28"/>
        </w:rPr>
        <w:t xml:space="preserve">Foi </w:t>
      </w:r>
      <w:r w:rsidR="002A4C4D" w:rsidRPr="0069225E">
        <w:rPr>
          <w:rFonts w:ascii="Arial" w:hAnsi="Arial" w:cs="Arial"/>
          <w:sz w:val="28"/>
          <w:szCs w:val="28"/>
        </w:rPr>
        <w:t>a</w:t>
      </w:r>
      <w:r w:rsidR="003F7E3E" w:rsidRPr="0069225E">
        <w:rPr>
          <w:rFonts w:ascii="Arial" w:hAnsi="Arial" w:cs="Arial"/>
          <w:sz w:val="28"/>
          <w:szCs w:val="28"/>
        </w:rPr>
        <w:t xml:space="preserve">provado por </w:t>
      </w:r>
      <w:r w:rsidR="002A4C4D" w:rsidRPr="0069225E">
        <w:rPr>
          <w:rFonts w:ascii="Arial" w:hAnsi="Arial" w:cs="Arial"/>
          <w:sz w:val="28"/>
          <w:szCs w:val="28"/>
        </w:rPr>
        <w:t>u</w:t>
      </w:r>
      <w:r w:rsidR="003F7E3E" w:rsidRPr="0069225E">
        <w:rPr>
          <w:rFonts w:ascii="Arial" w:hAnsi="Arial" w:cs="Arial"/>
          <w:sz w:val="28"/>
          <w:szCs w:val="28"/>
        </w:rPr>
        <w:t>nanimidade de Votos</w:t>
      </w:r>
      <w:r w:rsidR="00762CB8" w:rsidRPr="0069225E">
        <w:rPr>
          <w:rFonts w:ascii="Arial" w:hAnsi="Arial" w:cs="Arial"/>
          <w:sz w:val="28"/>
          <w:szCs w:val="28"/>
        </w:rPr>
        <w:t>.</w:t>
      </w:r>
      <w:r w:rsidR="0069225E" w:rsidRPr="0069225E">
        <w:rPr>
          <w:rFonts w:ascii="Arial" w:hAnsi="Arial" w:cs="Arial"/>
          <w:sz w:val="28"/>
          <w:szCs w:val="28"/>
        </w:rPr>
        <w:t xml:space="preserve"> </w:t>
      </w:r>
      <w:r w:rsidR="00762CB8" w:rsidRPr="0069225E">
        <w:rPr>
          <w:rFonts w:ascii="Arial" w:hAnsi="Arial" w:cs="Arial"/>
          <w:sz w:val="28"/>
          <w:szCs w:val="28"/>
        </w:rPr>
        <w:t>A seguir foi passado para o pequeno expediente no qual não foi feito manifestações, logo após foi passado o</w:t>
      </w:r>
      <w:r w:rsidR="0069225E" w:rsidRPr="0069225E">
        <w:rPr>
          <w:rFonts w:ascii="Arial" w:hAnsi="Arial" w:cs="Arial"/>
          <w:sz w:val="28"/>
          <w:szCs w:val="28"/>
        </w:rPr>
        <w:t xml:space="preserve"> g</w:t>
      </w:r>
      <w:r w:rsidR="00762CB8" w:rsidRPr="0069225E">
        <w:rPr>
          <w:rFonts w:ascii="Arial" w:hAnsi="Arial" w:cs="Arial"/>
          <w:sz w:val="28"/>
          <w:szCs w:val="28"/>
        </w:rPr>
        <w:t xml:space="preserve">rande </w:t>
      </w:r>
      <w:r w:rsidR="0069225E" w:rsidRPr="0069225E">
        <w:rPr>
          <w:rFonts w:ascii="Arial" w:hAnsi="Arial" w:cs="Arial"/>
          <w:sz w:val="28"/>
          <w:szCs w:val="28"/>
        </w:rPr>
        <w:t>e</w:t>
      </w:r>
      <w:r w:rsidR="00762CB8" w:rsidRPr="0069225E">
        <w:rPr>
          <w:rFonts w:ascii="Arial" w:hAnsi="Arial" w:cs="Arial"/>
          <w:sz w:val="28"/>
          <w:szCs w:val="28"/>
        </w:rPr>
        <w:t>xpediente no qual se manifestou os vereadores</w:t>
      </w:r>
      <w:r w:rsidR="003F7E3E" w:rsidRPr="0069225E">
        <w:rPr>
          <w:rFonts w:ascii="Arial" w:hAnsi="Arial" w:cs="Arial"/>
          <w:sz w:val="28"/>
          <w:szCs w:val="28"/>
        </w:rPr>
        <w:t xml:space="preserve"> Orides Pavéglio, Paulo Zilli, Jandir Della Flora e Elder Schropfer. Os pronunciamentos se encontram na página oficial da Câmara Municipal: </w:t>
      </w:r>
      <w:hyperlink r:id="rId5" w:history="1">
        <w:r w:rsidR="0069225E" w:rsidRPr="0069225E">
          <w:rPr>
            <w:rStyle w:val="Hyperlink"/>
            <w:rFonts w:ascii="Arial" w:hAnsi="Arial" w:cs="Arial"/>
            <w:sz w:val="28"/>
            <w:szCs w:val="28"/>
          </w:rPr>
          <w:t>www.camaraportoxavier.rs.gov.br</w:t>
        </w:r>
      </w:hyperlink>
      <w:r w:rsidR="0069225E" w:rsidRPr="0069225E">
        <w:rPr>
          <w:rFonts w:ascii="Arial" w:hAnsi="Arial" w:cs="Arial"/>
          <w:sz w:val="28"/>
          <w:szCs w:val="28"/>
        </w:rPr>
        <w:t xml:space="preserve"> . Nada mais havendo a tratar o senhor Presidente convocou todos os senhores Vereadores para a próxima Sessão Plenária Ordinária que será realizada no dia 01 de dezembro de 2025, as 18 horas e encerrou a presente Sessão da qual lavrei a presente ata que será assinada pelo Presidente e pelo Secretário.</w:t>
      </w:r>
    </w:p>
    <w:p w14:paraId="05E4AF57" w14:textId="77777777" w:rsidR="0069225E" w:rsidRPr="0069225E" w:rsidRDefault="0069225E" w:rsidP="0069225E">
      <w:pPr>
        <w:jc w:val="both"/>
        <w:rPr>
          <w:rFonts w:ascii="Arial" w:hAnsi="Arial" w:cs="Arial"/>
          <w:sz w:val="28"/>
          <w:szCs w:val="28"/>
        </w:rPr>
      </w:pPr>
    </w:p>
    <w:p w14:paraId="249E54C2" w14:textId="651F8957" w:rsidR="0069225E" w:rsidRPr="0069225E" w:rsidRDefault="0069225E" w:rsidP="0069225E">
      <w:pPr>
        <w:pStyle w:val="SemEspaamento"/>
        <w:rPr>
          <w:rFonts w:ascii="Arial" w:hAnsi="Arial" w:cs="Arial"/>
          <w:sz w:val="28"/>
          <w:szCs w:val="28"/>
        </w:rPr>
      </w:pPr>
      <w:r w:rsidRPr="0069225E">
        <w:rPr>
          <w:rFonts w:ascii="Arial" w:hAnsi="Arial" w:cs="Arial"/>
          <w:sz w:val="28"/>
          <w:szCs w:val="28"/>
        </w:rPr>
        <w:t>Cleomar Trachynski</w:t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  <w:t>Luis Jeroni Krewer</w:t>
      </w:r>
      <w:r w:rsidRPr="0069225E">
        <w:rPr>
          <w:rFonts w:ascii="Arial" w:hAnsi="Arial" w:cs="Arial"/>
          <w:sz w:val="28"/>
          <w:szCs w:val="28"/>
        </w:rPr>
        <w:tab/>
      </w:r>
    </w:p>
    <w:p w14:paraId="15ABC521" w14:textId="69264F6B" w:rsidR="0069225E" w:rsidRPr="0069225E" w:rsidRDefault="0069225E" w:rsidP="0069225E">
      <w:pPr>
        <w:pStyle w:val="SemEspaamento"/>
        <w:rPr>
          <w:rFonts w:ascii="Arial" w:hAnsi="Arial" w:cs="Arial"/>
          <w:sz w:val="28"/>
          <w:szCs w:val="28"/>
        </w:rPr>
      </w:pPr>
      <w:r w:rsidRPr="0069225E">
        <w:rPr>
          <w:rFonts w:ascii="Arial" w:hAnsi="Arial" w:cs="Arial"/>
          <w:sz w:val="28"/>
          <w:szCs w:val="28"/>
        </w:rPr>
        <w:t>Secretário</w:t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</w:r>
      <w:r w:rsidRPr="0069225E">
        <w:rPr>
          <w:rFonts w:ascii="Arial" w:hAnsi="Arial" w:cs="Arial"/>
          <w:sz w:val="28"/>
          <w:szCs w:val="28"/>
        </w:rPr>
        <w:tab/>
        <w:t>Presidente</w:t>
      </w:r>
    </w:p>
    <w:sectPr w:rsidR="0069225E" w:rsidRPr="0069225E" w:rsidSect="0069225E"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D6"/>
    <w:rsid w:val="001004D6"/>
    <w:rsid w:val="00187AA1"/>
    <w:rsid w:val="00271C71"/>
    <w:rsid w:val="002A4C4D"/>
    <w:rsid w:val="003F7E3E"/>
    <w:rsid w:val="004A56CD"/>
    <w:rsid w:val="0069225E"/>
    <w:rsid w:val="00762CB8"/>
    <w:rsid w:val="00846DF3"/>
    <w:rsid w:val="00C313E7"/>
    <w:rsid w:val="00E6043D"/>
    <w:rsid w:val="00F0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656A"/>
  <w15:chartTrackingRefBased/>
  <w15:docId w15:val="{FD01AF4A-CA88-40C0-B456-83096EB3B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00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00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0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00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0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00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00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00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04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004D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004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04D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04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04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00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0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0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00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0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004D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004D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004D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00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004D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004D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00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004D6"/>
    <w:rPr>
      <w:b/>
      <w:bCs/>
    </w:rPr>
  </w:style>
  <w:style w:type="character" w:styleId="Hyperlink">
    <w:name w:val="Hyperlink"/>
    <w:basedOn w:val="Fontepargpadro"/>
    <w:uiPriority w:val="99"/>
    <w:unhideWhenUsed/>
    <w:rsid w:val="001004D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9225E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6922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2025-12-01T15:43:00Z</cp:lastPrinted>
  <dcterms:created xsi:type="dcterms:W3CDTF">2025-12-03T11:48:00Z</dcterms:created>
  <dcterms:modified xsi:type="dcterms:W3CDTF">2025-12-03T11:48:00Z</dcterms:modified>
</cp:coreProperties>
</file>