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18BA6" w14:textId="77777777" w:rsidR="00C257D7" w:rsidRDefault="00C257D7" w:rsidP="007C0396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pt-BR"/>
        </w:rPr>
      </w:pPr>
    </w:p>
    <w:p w14:paraId="04F8887F" w14:textId="2D5D7DE7" w:rsidR="00C257D7" w:rsidRDefault="00C257D7" w:rsidP="007C0396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pt-BR"/>
        </w:rPr>
      </w:pPr>
      <w:r>
        <w:rPr>
          <w:rFonts w:ascii="Arial" w:eastAsia="Times New Roman" w:hAnsi="Arial" w:cs="Times New Roman"/>
          <w:b/>
          <w:noProof/>
          <w:sz w:val="40"/>
          <w:szCs w:val="40"/>
          <w:lang w:eastAsia="pt-BR"/>
        </w:rPr>
        <w:drawing>
          <wp:inline distT="0" distB="0" distL="0" distR="0" wp14:anchorId="307A836A" wp14:editId="3E9C45D1">
            <wp:extent cx="6229350" cy="798830"/>
            <wp:effectExtent l="0" t="0" r="0" b="1270"/>
            <wp:docPr id="34369277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86A3D" w14:textId="77777777" w:rsidR="0039531E" w:rsidRDefault="0039531E" w:rsidP="007C0396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pt-BR"/>
        </w:rPr>
      </w:pPr>
    </w:p>
    <w:p w14:paraId="420EC5ED" w14:textId="49A1A47F" w:rsidR="007C0396" w:rsidRPr="00725E0A" w:rsidRDefault="007C0396" w:rsidP="007C0396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40"/>
          <w:szCs w:val="40"/>
          <w:lang w:eastAsia="pt-BR"/>
        </w:rPr>
      </w:pPr>
      <w:r w:rsidRPr="00725E0A">
        <w:rPr>
          <w:rFonts w:ascii="Arial" w:eastAsia="Times New Roman" w:hAnsi="Arial" w:cs="Times New Roman"/>
          <w:b/>
          <w:sz w:val="40"/>
          <w:szCs w:val="40"/>
          <w:lang w:eastAsia="pt-BR"/>
        </w:rPr>
        <w:t>DECRETO LEGISLATIVO Nº0</w:t>
      </w:r>
      <w:r w:rsidR="0039531E">
        <w:rPr>
          <w:rFonts w:ascii="Arial" w:eastAsia="Times New Roman" w:hAnsi="Arial" w:cs="Times New Roman"/>
          <w:b/>
          <w:sz w:val="40"/>
          <w:szCs w:val="40"/>
          <w:lang w:eastAsia="pt-BR"/>
        </w:rPr>
        <w:t>2</w:t>
      </w:r>
      <w:r w:rsidR="00555BC7">
        <w:rPr>
          <w:rFonts w:ascii="Arial" w:eastAsia="Times New Roman" w:hAnsi="Arial" w:cs="Times New Roman"/>
          <w:b/>
          <w:sz w:val="40"/>
          <w:szCs w:val="40"/>
          <w:lang w:eastAsia="pt-BR"/>
        </w:rPr>
        <w:t>/</w:t>
      </w:r>
      <w:r>
        <w:rPr>
          <w:rFonts w:ascii="Arial" w:eastAsia="Times New Roman" w:hAnsi="Arial" w:cs="Times New Roman"/>
          <w:b/>
          <w:sz w:val="40"/>
          <w:szCs w:val="40"/>
          <w:lang w:eastAsia="pt-BR"/>
        </w:rPr>
        <w:t>2</w:t>
      </w:r>
      <w:r w:rsidR="00302E35">
        <w:rPr>
          <w:rFonts w:ascii="Arial" w:eastAsia="Times New Roman" w:hAnsi="Arial" w:cs="Times New Roman"/>
          <w:b/>
          <w:sz w:val="40"/>
          <w:szCs w:val="40"/>
          <w:lang w:eastAsia="pt-BR"/>
        </w:rPr>
        <w:t>02</w:t>
      </w:r>
      <w:r w:rsidR="001D6A06">
        <w:rPr>
          <w:rFonts w:ascii="Arial" w:eastAsia="Times New Roman" w:hAnsi="Arial" w:cs="Times New Roman"/>
          <w:b/>
          <w:sz w:val="40"/>
          <w:szCs w:val="40"/>
          <w:lang w:eastAsia="pt-BR"/>
        </w:rPr>
        <w:t>5</w:t>
      </w:r>
    </w:p>
    <w:p w14:paraId="4BCBDB01" w14:textId="47902340" w:rsidR="007C0396" w:rsidRPr="00F6520A" w:rsidRDefault="00E25613" w:rsidP="007C0396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sz w:val="32"/>
          <w:szCs w:val="32"/>
          <w:lang w:eastAsia="pt-BR"/>
        </w:rPr>
      </w:pPr>
      <w:r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Porto Xavier, </w:t>
      </w:r>
      <w:r w:rsidR="00DB5771">
        <w:rPr>
          <w:rFonts w:ascii="Arial" w:eastAsia="Times New Roman" w:hAnsi="Arial" w:cs="Times New Roman"/>
          <w:b/>
          <w:sz w:val="32"/>
          <w:szCs w:val="32"/>
          <w:lang w:eastAsia="pt-BR"/>
        </w:rPr>
        <w:t>2</w:t>
      </w:r>
      <w:r w:rsidR="0039531E">
        <w:rPr>
          <w:rFonts w:ascii="Arial" w:eastAsia="Times New Roman" w:hAnsi="Arial" w:cs="Times New Roman"/>
          <w:b/>
          <w:sz w:val="32"/>
          <w:szCs w:val="32"/>
          <w:lang w:eastAsia="pt-BR"/>
        </w:rPr>
        <w:t>4</w:t>
      </w:r>
      <w:r w:rsidR="001D6A06"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 de </w:t>
      </w:r>
      <w:r w:rsidR="0039531E">
        <w:rPr>
          <w:rFonts w:ascii="Arial" w:eastAsia="Times New Roman" w:hAnsi="Arial" w:cs="Times New Roman"/>
          <w:b/>
          <w:sz w:val="32"/>
          <w:szCs w:val="32"/>
          <w:lang w:eastAsia="pt-BR"/>
        </w:rPr>
        <w:t xml:space="preserve">junho </w:t>
      </w:r>
      <w:r w:rsidR="001646EE">
        <w:rPr>
          <w:rFonts w:ascii="Arial" w:eastAsia="Times New Roman" w:hAnsi="Arial" w:cs="Times New Roman"/>
          <w:b/>
          <w:sz w:val="32"/>
          <w:szCs w:val="32"/>
          <w:lang w:eastAsia="pt-BR"/>
        </w:rPr>
        <w:t>de 202</w:t>
      </w:r>
      <w:r w:rsidR="000400F1">
        <w:rPr>
          <w:rFonts w:ascii="Arial" w:eastAsia="Times New Roman" w:hAnsi="Arial" w:cs="Times New Roman"/>
          <w:b/>
          <w:sz w:val="32"/>
          <w:szCs w:val="32"/>
          <w:lang w:eastAsia="pt-BR"/>
        </w:rPr>
        <w:t>5</w:t>
      </w:r>
      <w:r w:rsidR="001646EE">
        <w:rPr>
          <w:rFonts w:ascii="Arial" w:eastAsia="Times New Roman" w:hAnsi="Arial" w:cs="Times New Roman"/>
          <w:b/>
          <w:sz w:val="32"/>
          <w:szCs w:val="32"/>
          <w:lang w:eastAsia="pt-BR"/>
        </w:rPr>
        <w:t>.</w:t>
      </w:r>
    </w:p>
    <w:p w14:paraId="48405065" w14:textId="77777777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6659105A" w14:textId="77777777" w:rsidR="007C0396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</w:p>
    <w:p w14:paraId="2F69F45F" w14:textId="2E69FAB7" w:rsidR="00122964" w:rsidRDefault="00122964" w:rsidP="00A84B3F">
      <w:pPr>
        <w:spacing w:after="0" w:line="240" w:lineRule="auto"/>
        <w:ind w:left="3828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Aprova a</w:t>
      </w:r>
      <w:r w:rsidR="003E38CF">
        <w:rPr>
          <w:rFonts w:ascii="Arial" w:eastAsia="Times New Roman" w:hAnsi="Arial" w:cs="Times New Roman"/>
          <w:sz w:val="24"/>
          <w:szCs w:val="20"/>
          <w:lang w:eastAsia="pt-BR"/>
        </w:rPr>
        <w:t>s contas públicas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 dos Administradores do município de Porto Xavier, </w:t>
      </w:r>
      <w:r w:rsidR="003E38CF">
        <w:rPr>
          <w:rFonts w:ascii="Arial" w:eastAsia="Times New Roman" w:hAnsi="Arial" w:cs="Times New Roman"/>
          <w:sz w:val="24"/>
          <w:szCs w:val="20"/>
          <w:lang w:eastAsia="pt-BR"/>
        </w:rPr>
        <w:t xml:space="preserve">do Prefeito Municipal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Gilberto Domingos Menin e </w:t>
      </w:r>
      <w:r w:rsidR="003E38CF">
        <w:rPr>
          <w:rFonts w:ascii="Arial" w:eastAsia="Times New Roman" w:hAnsi="Arial" w:cs="Times New Roman"/>
          <w:sz w:val="24"/>
          <w:szCs w:val="20"/>
          <w:lang w:eastAsia="pt-BR"/>
        </w:rPr>
        <w:t xml:space="preserve">Vice-Prefeito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Osmar </w:t>
      </w:r>
      <w:proofErr w:type="spellStart"/>
      <w:r>
        <w:rPr>
          <w:rFonts w:ascii="Arial" w:eastAsia="Times New Roman" w:hAnsi="Arial" w:cs="Times New Roman"/>
          <w:sz w:val="24"/>
          <w:szCs w:val="20"/>
          <w:lang w:eastAsia="pt-BR"/>
        </w:rPr>
        <w:t>Steinbrenner</w:t>
      </w:r>
      <w:proofErr w:type="spellEnd"/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, referente ao </w:t>
      </w:r>
      <w:r w:rsidR="00A84B3F">
        <w:rPr>
          <w:rFonts w:ascii="Arial" w:eastAsia="Times New Roman" w:hAnsi="Arial" w:cs="Times New Roman"/>
          <w:sz w:val="24"/>
          <w:szCs w:val="20"/>
          <w:lang w:eastAsia="pt-BR"/>
        </w:rPr>
        <w:t xml:space="preserve">exercício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de 2021, processo 001132-02</w:t>
      </w:r>
      <w:r w:rsidR="00DE703B">
        <w:rPr>
          <w:rFonts w:ascii="Arial" w:eastAsia="Times New Roman" w:hAnsi="Arial" w:cs="Times New Roman"/>
          <w:sz w:val="24"/>
          <w:szCs w:val="20"/>
          <w:lang w:eastAsia="pt-BR"/>
        </w:rPr>
        <w:t>.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00/21-9 do Tribunal de Contas.</w:t>
      </w:r>
    </w:p>
    <w:p w14:paraId="77DD73A0" w14:textId="77777777" w:rsidR="00122964" w:rsidRPr="00F6520A" w:rsidRDefault="00122964" w:rsidP="0012296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3E4335AD" w14:textId="77777777" w:rsidR="00DE703B" w:rsidRDefault="00DE703B" w:rsidP="001F36B4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</w:pPr>
    </w:p>
    <w:p w14:paraId="3EAD7724" w14:textId="3255FD67" w:rsidR="00124672" w:rsidRDefault="00DB5771" w:rsidP="00DE703B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1F36B4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 1</w:t>
      </w:r>
      <w:proofErr w:type="gramStart"/>
      <w:r w:rsidRPr="001F36B4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º</w:t>
      </w:r>
      <w:r w:rsidRPr="00DB5771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  <w:r w:rsidR="00695FA7">
        <w:rPr>
          <w:rFonts w:ascii="Arial" w:eastAsia="Times New Roman" w:hAnsi="Arial" w:cs="Times New Roman"/>
          <w:sz w:val="24"/>
          <w:szCs w:val="20"/>
          <w:lang w:eastAsia="pt-BR"/>
        </w:rPr>
        <w:t xml:space="preserve"> A</w:t>
      </w:r>
      <w:r w:rsidR="003E38CF">
        <w:rPr>
          <w:rFonts w:ascii="Arial" w:eastAsia="Times New Roman" w:hAnsi="Arial" w:cs="Times New Roman"/>
          <w:sz w:val="24"/>
          <w:szCs w:val="20"/>
          <w:lang w:eastAsia="pt-BR"/>
        </w:rPr>
        <w:t>s</w:t>
      </w:r>
      <w:proofErr w:type="gramEnd"/>
      <w:r w:rsidR="003E38CF">
        <w:rPr>
          <w:rFonts w:ascii="Arial" w:eastAsia="Times New Roman" w:hAnsi="Arial" w:cs="Times New Roman"/>
          <w:sz w:val="24"/>
          <w:szCs w:val="20"/>
          <w:lang w:eastAsia="pt-BR"/>
        </w:rPr>
        <w:t xml:space="preserve"> contas públicas do município de </w:t>
      </w:r>
      <w:r w:rsidR="003E38CF"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Porto Xavier</w:t>
      </w:r>
      <w:r w:rsidR="009160EB">
        <w:rPr>
          <w:rFonts w:ascii="Arial" w:eastAsia="Times New Roman" w:hAnsi="Arial" w:cs="Times New Roman"/>
          <w:sz w:val="24"/>
          <w:szCs w:val="20"/>
          <w:lang w:eastAsia="pt-BR"/>
        </w:rPr>
        <w:t xml:space="preserve">, referente ao exercício de </w:t>
      </w:r>
      <w:r w:rsidR="009160EB"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2021,</w:t>
      </w:r>
      <w:r w:rsidR="009160EB">
        <w:rPr>
          <w:rFonts w:ascii="Arial" w:eastAsia="Times New Roman" w:hAnsi="Arial" w:cs="Times New Roman"/>
          <w:sz w:val="24"/>
          <w:szCs w:val="20"/>
          <w:lang w:eastAsia="pt-BR"/>
        </w:rPr>
        <w:t xml:space="preserve"> sob a responsabilidade do </w:t>
      </w:r>
      <w:r w:rsidR="00124672"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Gilberto Domingos Menin</w:t>
      </w:r>
      <w:r w:rsidR="009160EB"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 Prefeito Municipal e </w:t>
      </w:r>
      <w:r w:rsidR="00124672"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Osmar </w:t>
      </w:r>
      <w:proofErr w:type="spellStart"/>
      <w:r w:rsidR="00124672"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Steinbrenner</w:t>
      </w:r>
      <w:proofErr w:type="spellEnd"/>
      <w:r w:rsidR="009160EB"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 Vice-Prefeito</w:t>
      </w:r>
      <w:r w:rsidR="00124672"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, </w:t>
      </w:r>
      <w:r w:rsidR="009160EB">
        <w:rPr>
          <w:rFonts w:ascii="Arial" w:eastAsia="Times New Roman" w:hAnsi="Arial" w:cs="Times New Roman"/>
          <w:sz w:val="24"/>
          <w:szCs w:val="20"/>
          <w:lang w:eastAsia="pt-BR"/>
        </w:rPr>
        <w:t>são consideradas</w:t>
      </w:r>
      <w:r w:rsidR="00910F7E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  <w:r w:rsidR="00A85C4F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</w:t>
      </w:r>
      <w:r w:rsidR="009160EB" w:rsidRPr="00695FA7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provadas, </w:t>
      </w:r>
      <w:r w:rsidR="00124672" w:rsidRPr="00695FA7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prevalecendo o Parecer</w:t>
      </w:r>
      <w:r w:rsidR="009160EB" w:rsidRPr="00695FA7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 Prévio </w:t>
      </w:r>
      <w:r w:rsidR="009160EB">
        <w:rPr>
          <w:rFonts w:ascii="Arial" w:eastAsia="Times New Roman" w:hAnsi="Arial" w:cs="Times New Roman"/>
          <w:sz w:val="24"/>
          <w:szCs w:val="20"/>
          <w:lang w:eastAsia="pt-BR"/>
        </w:rPr>
        <w:t xml:space="preserve">do Tribunal de Contas do Estado do RS </w:t>
      </w:r>
      <w:r w:rsidR="00124672">
        <w:rPr>
          <w:rFonts w:ascii="Arial" w:eastAsia="Times New Roman" w:hAnsi="Arial" w:cs="Times New Roman"/>
          <w:sz w:val="24"/>
          <w:szCs w:val="20"/>
          <w:lang w:eastAsia="pt-BR"/>
        </w:rPr>
        <w:t xml:space="preserve">nº 22.798 favorável com ressalvas, emitido no processo </w:t>
      </w:r>
      <w:r w:rsidR="00124672"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001132-02.00/21-9</w:t>
      </w:r>
      <w:r w:rsidR="008503AC"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.</w:t>
      </w:r>
    </w:p>
    <w:p w14:paraId="5E1D8B18" w14:textId="77777777" w:rsidR="00DE703B" w:rsidRDefault="00DE703B" w:rsidP="001F36B4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3548C719" w14:textId="7754E7FE" w:rsidR="00124672" w:rsidRDefault="00DE703B" w:rsidP="001F36B4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Parágrafo</w:t>
      </w:r>
      <w:r w:rsidR="00124672">
        <w:rPr>
          <w:rFonts w:ascii="Arial" w:eastAsia="Times New Roman" w:hAnsi="Arial" w:cs="Times New Roman"/>
          <w:sz w:val="24"/>
          <w:szCs w:val="20"/>
          <w:lang w:eastAsia="pt-BR"/>
        </w:rPr>
        <w:t xml:space="preserve"> Único</w:t>
      </w:r>
      <w:r w:rsidR="0039531E">
        <w:rPr>
          <w:rFonts w:ascii="Arial" w:eastAsia="Times New Roman" w:hAnsi="Arial" w:cs="Times New Roman"/>
          <w:sz w:val="24"/>
          <w:szCs w:val="20"/>
          <w:lang w:eastAsia="pt-BR"/>
        </w:rPr>
        <w:t xml:space="preserve"> - </w:t>
      </w:r>
      <w:r w:rsidR="00124672">
        <w:rPr>
          <w:rFonts w:ascii="Arial" w:eastAsia="Times New Roman" w:hAnsi="Arial" w:cs="Times New Roman"/>
          <w:sz w:val="24"/>
          <w:szCs w:val="20"/>
          <w:lang w:eastAsia="pt-BR"/>
        </w:rPr>
        <w:t>O parecer do Tribunal de contas do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 E</w:t>
      </w:r>
      <w:r w:rsidR="00124672">
        <w:rPr>
          <w:rFonts w:ascii="Arial" w:eastAsia="Times New Roman" w:hAnsi="Arial" w:cs="Times New Roman"/>
          <w:sz w:val="24"/>
          <w:szCs w:val="20"/>
          <w:lang w:eastAsia="pt-BR"/>
        </w:rPr>
        <w:t>stado do Rio Grande do Sul</w:t>
      </w:r>
      <w:r w:rsidR="0039531E">
        <w:rPr>
          <w:rFonts w:ascii="Arial" w:eastAsia="Times New Roman" w:hAnsi="Arial" w:cs="Times New Roman"/>
          <w:sz w:val="24"/>
          <w:szCs w:val="20"/>
          <w:lang w:eastAsia="pt-BR"/>
        </w:rPr>
        <w:t>,</w:t>
      </w:r>
      <w:r w:rsidR="00124672">
        <w:rPr>
          <w:rFonts w:ascii="Arial" w:eastAsia="Times New Roman" w:hAnsi="Arial" w:cs="Times New Roman"/>
          <w:sz w:val="24"/>
          <w:szCs w:val="20"/>
          <w:lang w:eastAsia="pt-BR"/>
        </w:rPr>
        <w:t xml:space="preserve"> mencionado n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o</w:t>
      </w:r>
      <w:r w:rsidR="00124672">
        <w:rPr>
          <w:rFonts w:ascii="Arial" w:eastAsia="Times New Roman" w:hAnsi="Arial" w:cs="Times New Roman"/>
          <w:sz w:val="24"/>
          <w:szCs w:val="20"/>
          <w:lang w:eastAsia="pt-BR"/>
        </w:rPr>
        <w:t xml:space="preserve"> caput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 xml:space="preserve"> deste artigo faz parte integrante deste Decreto Legislativo.</w:t>
      </w:r>
    </w:p>
    <w:p w14:paraId="00C44706" w14:textId="5C9F2ED7" w:rsidR="003E38CF" w:rsidRDefault="00DB5771" w:rsidP="001F36B4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DB5771">
        <w:rPr>
          <w:rFonts w:ascii="Arial" w:eastAsia="Times New Roman" w:hAnsi="Arial" w:cs="Times New Roman"/>
          <w:sz w:val="24"/>
          <w:szCs w:val="20"/>
          <w:lang w:eastAsia="pt-BR"/>
        </w:rPr>
        <w:t xml:space="preserve"> </w:t>
      </w:r>
    </w:p>
    <w:p w14:paraId="027329E4" w14:textId="4D40CF8B" w:rsidR="0039531E" w:rsidRPr="0039531E" w:rsidRDefault="0039531E" w:rsidP="0039531E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DC16CD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 2º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 xml:space="preserve"> O resultado de deliberação para julgamento de contas a que se refere o art.1º desde Decreto Legislativo foi de 08 votos pela </w:t>
      </w:r>
      <w:r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manutenção do Parecer </w:t>
      </w:r>
      <w:r w:rsidR="00F6663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 xml:space="preserve">Prévio </w:t>
      </w:r>
      <w:r w:rsidRP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do Tribunal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 xml:space="preserve"> de Contas e nenhum voto contrário conforme segue:</w:t>
      </w:r>
    </w:p>
    <w:p w14:paraId="171AB1A0" w14:textId="14D20456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 xml:space="preserve">I - Votos favoráveis ao </w:t>
      </w:r>
      <w:r w:rsidR="00F66631">
        <w:rPr>
          <w:rFonts w:ascii="Arial" w:eastAsia="Times New Roman" w:hAnsi="Arial" w:cs="Times New Roman"/>
          <w:sz w:val="24"/>
          <w:szCs w:val="20"/>
          <w:lang w:eastAsia="pt-BR"/>
        </w:rPr>
        <w:t>P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arecer</w:t>
      </w:r>
      <w:r w:rsidR="00F66631">
        <w:rPr>
          <w:rFonts w:ascii="Arial" w:eastAsia="Times New Roman" w:hAnsi="Arial" w:cs="Times New Roman"/>
          <w:sz w:val="24"/>
          <w:szCs w:val="20"/>
          <w:lang w:eastAsia="pt-BR"/>
        </w:rPr>
        <w:t xml:space="preserve"> Prévio 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do Tribunal de Contas:</w:t>
      </w:r>
    </w:p>
    <w:p w14:paraId="761CF787" w14:textId="77777777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a)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Cleomar Trachynski</w:t>
      </w:r>
    </w:p>
    <w:p w14:paraId="5050F3EC" w14:textId="77777777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b)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Eduardo Ernani Beck Pereira</w:t>
      </w:r>
    </w:p>
    <w:p w14:paraId="4CAA8491" w14:textId="77777777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c)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Elder Weber Schropfer</w:t>
      </w:r>
    </w:p>
    <w:p w14:paraId="44AC94BA" w14:textId="77777777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d)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Eliomar Kretschmer</w:t>
      </w:r>
    </w:p>
    <w:p w14:paraId="2BD28C8C" w14:textId="5F27041C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e)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ab/>
        <w:t xml:space="preserve">Vereadora 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Edemar Engroff</w:t>
      </w:r>
    </w:p>
    <w:p w14:paraId="47669CB1" w14:textId="77777777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f)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Jandir Rubi Della-Flora</w:t>
      </w:r>
    </w:p>
    <w:p w14:paraId="4696173B" w14:textId="77777777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g)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ab/>
        <w:t xml:space="preserve">Vereador Orides Pavéglio </w:t>
      </w:r>
    </w:p>
    <w:p w14:paraId="0705FF9D" w14:textId="77777777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h)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ab/>
        <w:t>Vereador Paulo Zilli</w:t>
      </w:r>
    </w:p>
    <w:p w14:paraId="0C2BE0F6" w14:textId="77777777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0A61F651" w14:textId="74D46FCD" w:rsidR="0039531E" w:rsidRPr="0039531E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II – Votos contrários ao Parecer</w:t>
      </w:r>
      <w:r w:rsidR="00F66631">
        <w:rPr>
          <w:rFonts w:ascii="Arial" w:eastAsia="Times New Roman" w:hAnsi="Arial" w:cs="Times New Roman"/>
          <w:sz w:val="24"/>
          <w:szCs w:val="20"/>
          <w:lang w:eastAsia="pt-BR"/>
        </w:rPr>
        <w:t xml:space="preserve"> Prévio 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emitido pelo Tribunal de Contas:</w:t>
      </w:r>
    </w:p>
    <w:p w14:paraId="493368EF" w14:textId="76D57E22" w:rsidR="00762A14" w:rsidRDefault="0039531E" w:rsidP="0039531E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>a)</w:t>
      </w:r>
      <w:r w:rsidRPr="0039531E">
        <w:rPr>
          <w:rFonts w:ascii="Arial" w:eastAsia="Times New Roman" w:hAnsi="Arial" w:cs="Times New Roman"/>
          <w:sz w:val="24"/>
          <w:szCs w:val="20"/>
          <w:lang w:eastAsia="pt-BR"/>
        </w:rPr>
        <w:tab/>
        <w:t>Não houve votos contrários</w:t>
      </w:r>
      <w:r>
        <w:rPr>
          <w:rFonts w:ascii="Arial" w:eastAsia="Times New Roman" w:hAnsi="Arial" w:cs="Times New Roman"/>
          <w:sz w:val="24"/>
          <w:szCs w:val="20"/>
          <w:lang w:eastAsia="pt-BR"/>
        </w:rPr>
        <w:t>.</w:t>
      </w:r>
    </w:p>
    <w:p w14:paraId="5B9C949B" w14:textId="77777777" w:rsidR="0039531E" w:rsidRDefault="0039531E" w:rsidP="00DE703B">
      <w:pPr>
        <w:spacing w:after="0" w:line="240" w:lineRule="auto"/>
        <w:ind w:firstLine="1080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124D9951" w14:textId="5A5F879A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7F6E0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Art.</w:t>
      </w:r>
      <w:r w:rsidR="0039531E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3</w:t>
      </w:r>
      <w:proofErr w:type="gramStart"/>
      <w:r w:rsidRPr="007F6E01">
        <w:rPr>
          <w:rFonts w:ascii="Arial" w:eastAsia="Times New Roman" w:hAnsi="Arial" w:cs="Times New Roman"/>
          <w:b/>
          <w:bCs/>
          <w:sz w:val="24"/>
          <w:szCs w:val="20"/>
          <w:lang w:eastAsia="pt-BR"/>
        </w:rPr>
        <w:t>º</w:t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  Este</w:t>
      </w:r>
      <w:proofErr w:type="gramEnd"/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 xml:space="preserve"> Decreto Legislativo entra em vigor na data de sua publicação.</w:t>
      </w:r>
    </w:p>
    <w:p w14:paraId="45FF8680" w14:textId="77777777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76D7C0AD" w14:textId="49BED750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</w:p>
    <w:p w14:paraId="16AF0719" w14:textId="77777777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5A39B8A3" w14:textId="0C889966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="000B7B34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="00143D34">
        <w:rPr>
          <w:rFonts w:ascii="Arial" w:eastAsia="Times New Roman" w:hAnsi="Arial" w:cs="Times New Roman"/>
          <w:sz w:val="24"/>
          <w:szCs w:val="20"/>
          <w:lang w:eastAsia="pt-BR"/>
        </w:rPr>
        <w:t>LUIS JERONI KREWER</w:t>
      </w:r>
    </w:p>
    <w:p w14:paraId="736D1C0E" w14:textId="77777777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</w: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ab/>
        <w:t>PRESIDENTE</w:t>
      </w:r>
    </w:p>
    <w:p w14:paraId="6958B8CA" w14:textId="77777777" w:rsidR="00DE703B" w:rsidRDefault="00DE703B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50147826" w14:textId="77777777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3C52291D" w14:textId="77777777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REGISTRE-SE E PUBLIQUE-SE</w:t>
      </w:r>
    </w:p>
    <w:p w14:paraId="3700192C" w14:textId="77777777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19D28C72" w14:textId="77777777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</w:p>
    <w:p w14:paraId="0EB83558" w14:textId="6102F389" w:rsidR="007C0396" w:rsidRPr="00F6520A" w:rsidRDefault="00E25613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>
        <w:rPr>
          <w:rFonts w:ascii="Arial" w:eastAsia="Times New Roman" w:hAnsi="Arial" w:cs="Times New Roman"/>
          <w:sz w:val="24"/>
          <w:szCs w:val="20"/>
          <w:lang w:eastAsia="pt-BR"/>
        </w:rPr>
        <w:t>CLEOMAR TRACHYNSKI</w:t>
      </w:r>
    </w:p>
    <w:p w14:paraId="4BE334EE" w14:textId="7842B1FD" w:rsidR="007C0396" w:rsidRPr="00F6520A" w:rsidRDefault="007C0396" w:rsidP="007C039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pt-BR"/>
        </w:rPr>
      </w:pPr>
      <w:r w:rsidRPr="00F6520A">
        <w:rPr>
          <w:rFonts w:ascii="Arial" w:eastAsia="Times New Roman" w:hAnsi="Arial" w:cs="Times New Roman"/>
          <w:sz w:val="24"/>
          <w:szCs w:val="20"/>
          <w:lang w:eastAsia="pt-BR"/>
        </w:rPr>
        <w:t>SECRETÁRI</w:t>
      </w:r>
      <w:r w:rsidR="000B7B34">
        <w:rPr>
          <w:rFonts w:ascii="Arial" w:eastAsia="Times New Roman" w:hAnsi="Arial" w:cs="Times New Roman"/>
          <w:sz w:val="24"/>
          <w:szCs w:val="20"/>
          <w:lang w:eastAsia="pt-BR"/>
        </w:rPr>
        <w:t>O</w:t>
      </w:r>
    </w:p>
    <w:p w14:paraId="37B137C5" w14:textId="77777777" w:rsidR="005D18C9" w:rsidRDefault="005D18C9"/>
    <w:sectPr w:rsidR="005D18C9" w:rsidSect="00C257D7">
      <w:pgSz w:w="11906" w:h="16838"/>
      <w:pgMar w:top="142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2071D" w14:textId="77777777" w:rsidR="00285885" w:rsidRDefault="00285885" w:rsidP="00C257D7">
      <w:pPr>
        <w:spacing w:after="0" w:line="240" w:lineRule="auto"/>
      </w:pPr>
      <w:r>
        <w:separator/>
      </w:r>
    </w:p>
  </w:endnote>
  <w:endnote w:type="continuationSeparator" w:id="0">
    <w:p w14:paraId="490275EB" w14:textId="77777777" w:rsidR="00285885" w:rsidRDefault="00285885" w:rsidP="00C25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36AFB" w14:textId="77777777" w:rsidR="00285885" w:rsidRDefault="00285885" w:rsidP="00C257D7">
      <w:pPr>
        <w:spacing w:after="0" w:line="240" w:lineRule="auto"/>
      </w:pPr>
      <w:r>
        <w:separator/>
      </w:r>
    </w:p>
  </w:footnote>
  <w:footnote w:type="continuationSeparator" w:id="0">
    <w:p w14:paraId="1C6943AC" w14:textId="77777777" w:rsidR="00285885" w:rsidRDefault="00285885" w:rsidP="00C25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F7DB1"/>
    <w:multiLevelType w:val="hybridMultilevel"/>
    <w:tmpl w:val="1E867CBC"/>
    <w:lvl w:ilvl="0" w:tplc="5E322F8A">
      <w:start w:val="1"/>
      <w:numFmt w:val="upperRoman"/>
      <w:lvlText w:val="%1-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FF32FFC"/>
    <w:multiLevelType w:val="hybridMultilevel"/>
    <w:tmpl w:val="E6B68770"/>
    <w:lvl w:ilvl="0" w:tplc="DEF4D80C">
      <w:start w:val="1"/>
      <w:numFmt w:val="upperRoman"/>
      <w:lvlText w:val="%1-"/>
      <w:lvlJc w:val="left"/>
      <w:pPr>
        <w:ind w:left="25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63824704"/>
    <w:multiLevelType w:val="hybridMultilevel"/>
    <w:tmpl w:val="2A3EFB9C"/>
    <w:lvl w:ilvl="0" w:tplc="15A82C7E">
      <w:start w:val="1"/>
      <w:numFmt w:val="lowerRoman"/>
      <w:lvlText w:val="%1-"/>
      <w:lvlJc w:val="left"/>
      <w:pPr>
        <w:ind w:left="32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92827469">
    <w:abstractNumId w:val="0"/>
  </w:num>
  <w:num w:numId="2" w16cid:durableId="576092951">
    <w:abstractNumId w:val="1"/>
  </w:num>
  <w:num w:numId="3" w16cid:durableId="1879707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396"/>
    <w:rsid w:val="000400F1"/>
    <w:rsid w:val="00073D2A"/>
    <w:rsid w:val="000B7B34"/>
    <w:rsid w:val="00122964"/>
    <w:rsid w:val="00124672"/>
    <w:rsid w:val="00143D34"/>
    <w:rsid w:val="001646EE"/>
    <w:rsid w:val="001D6A06"/>
    <w:rsid w:val="001F36B4"/>
    <w:rsid w:val="002848A5"/>
    <w:rsid w:val="00285885"/>
    <w:rsid w:val="00302E35"/>
    <w:rsid w:val="00315BC4"/>
    <w:rsid w:val="00364EAA"/>
    <w:rsid w:val="0039531E"/>
    <w:rsid w:val="003C290E"/>
    <w:rsid w:val="003E38CF"/>
    <w:rsid w:val="003F19E7"/>
    <w:rsid w:val="0041470F"/>
    <w:rsid w:val="00415F87"/>
    <w:rsid w:val="00484096"/>
    <w:rsid w:val="004D067C"/>
    <w:rsid w:val="0051147D"/>
    <w:rsid w:val="00555BC7"/>
    <w:rsid w:val="00597364"/>
    <w:rsid w:val="005D18C9"/>
    <w:rsid w:val="005F58BE"/>
    <w:rsid w:val="006308DB"/>
    <w:rsid w:val="00695FA7"/>
    <w:rsid w:val="006B003C"/>
    <w:rsid w:val="00762215"/>
    <w:rsid w:val="00762A14"/>
    <w:rsid w:val="007C0396"/>
    <w:rsid w:val="007F6E01"/>
    <w:rsid w:val="008503AC"/>
    <w:rsid w:val="00886A07"/>
    <w:rsid w:val="008E760A"/>
    <w:rsid w:val="00905757"/>
    <w:rsid w:val="00910F7E"/>
    <w:rsid w:val="009160EB"/>
    <w:rsid w:val="009B30B7"/>
    <w:rsid w:val="00A568C3"/>
    <w:rsid w:val="00A84B3F"/>
    <w:rsid w:val="00A85C4F"/>
    <w:rsid w:val="00AE3707"/>
    <w:rsid w:val="00B314E5"/>
    <w:rsid w:val="00BA63E7"/>
    <w:rsid w:val="00BD6346"/>
    <w:rsid w:val="00C24649"/>
    <w:rsid w:val="00C257D7"/>
    <w:rsid w:val="00C33012"/>
    <w:rsid w:val="00DB5771"/>
    <w:rsid w:val="00DC16CD"/>
    <w:rsid w:val="00DE703B"/>
    <w:rsid w:val="00E25613"/>
    <w:rsid w:val="00E76A4C"/>
    <w:rsid w:val="00F00DBA"/>
    <w:rsid w:val="00F4781E"/>
    <w:rsid w:val="00F61132"/>
    <w:rsid w:val="00F6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C516F"/>
  <w15:chartTrackingRefBased/>
  <w15:docId w15:val="{E42BC0B5-CAAF-42CA-8DCE-2745BF08D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39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634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257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57D7"/>
  </w:style>
  <w:style w:type="paragraph" w:styleId="Rodap">
    <w:name w:val="footer"/>
    <w:basedOn w:val="Normal"/>
    <w:link w:val="RodapChar"/>
    <w:uiPriority w:val="99"/>
    <w:unhideWhenUsed/>
    <w:rsid w:val="00C257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5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261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7</cp:revision>
  <cp:lastPrinted>2025-06-26T11:09:00Z</cp:lastPrinted>
  <dcterms:created xsi:type="dcterms:W3CDTF">2025-06-24T12:53:00Z</dcterms:created>
  <dcterms:modified xsi:type="dcterms:W3CDTF">2025-06-26T11:11:00Z</dcterms:modified>
</cp:coreProperties>
</file>