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18BA6" w14:textId="77777777" w:rsidR="00C257D7" w:rsidRDefault="00C257D7" w:rsidP="007C0396">
      <w:pPr>
        <w:keepNext/>
        <w:spacing w:after="0" w:line="240" w:lineRule="auto"/>
        <w:outlineLvl w:val="0"/>
        <w:rPr>
          <w:rFonts w:ascii="Arial" w:eastAsia="Times New Roman" w:hAnsi="Arial" w:cs="Times New Roman"/>
          <w:b/>
          <w:sz w:val="40"/>
          <w:szCs w:val="40"/>
          <w:lang w:eastAsia="pt-BR"/>
        </w:rPr>
      </w:pPr>
    </w:p>
    <w:p w14:paraId="04F8887F" w14:textId="2D5D7DE7" w:rsidR="00C257D7" w:rsidRDefault="00C257D7" w:rsidP="007C0396">
      <w:pPr>
        <w:keepNext/>
        <w:spacing w:after="0" w:line="240" w:lineRule="auto"/>
        <w:outlineLvl w:val="0"/>
        <w:rPr>
          <w:rFonts w:ascii="Arial" w:eastAsia="Times New Roman" w:hAnsi="Arial" w:cs="Times New Roman"/>
          <w:b/>
          <w:sz w:val="40"/>
          <w:szCs w:val="40"/>
          <w:lang w:eastAsia="pt-BR"/>
        </w:rPr>
      </w:pPr>
      <w:r>
        <w:rPr>
          <w:rFonts w:ascii="Arial" w:eastAsia="Times New Roman" w:hAnsi="Arial" w:cs="Times New Roman"/>
          <w:b/>
          <w:noProof/>
          <w:sz w:val="40"/>
          <w:szCs w:val="40"/>
          <w:lang w:eastAsia="pt-BR"/>
        </w:rPr>
        <w:drawing>
          <wp:inline distT="0" distB="0" distL="0" distR="0" wp14:anchorId="307A836A" wp14:editId="09F919BA">
            <wp:extent cx="6124575" cy="808355"/>
            <wp:effectExtent l="0" t="0" r="9525" b="0"/>
            <wp:docPr id="343692779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08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0EC5ED" w14:textId="6042B68C" w:rsidR="007C0396" w:rsidRPr="00763B4E" w:rsidRDefault="007C0396" w:rsidP="007C0396">
      <w:pPr>
        <w:keepNext/>
        <w:spacing w:after="0" w:line="240" w:lineRule="auto"/>
        <w:outlineLvl w:val="0"/>
        <w:rPr>
          <w:rFonts w:ascii="Arial" w:eastAsia="Times New Roman" w:hAnsi="Arial" w:cs="Times New Roman"/>
          <w:b/>
          <w:sz w:val="48"/>
          <w:szCs w:val="48"/>
          <w:lang w:eastAsia="pt-BR"/>
        </w:rPr>
      </w:pPr>
      <w:r w:rsidRPr="00763B4E">
        <w:rPr>
          <w:rFonts w:ascii="Arial" w:eastAsia="Times New Roman" w:hAnsi="Arial" w:cs="Times New Roman"/>
          <w:b/>
          <w:sz w:val="48"/>
          <w:szCs w:val="48"/>
          <w:lang w:eastAsia="pt-BR"/>
        </w:rPr>
        <w:t>DECRETO LEGISLATIVO Nº0</w:t>
      </w:r>
      <w:r w:rsidR="00763B4E" w:rsidRPr="00763B4E">
        <w:rPr>
          <w:rFonts w:ascii="Arial" w:eastAsia="Times New Roman" w:hAnsi="Arial" w:cs="Times New Roman"/>
          <w:b/>
          <w:sz w:val="48"/>
          <w:szCs w:val="48"/>
          <w:lang w:eastAsia="pt-BR"/>
        </w:rPr>
        <w:t>3</w:t>
      </w:r>
      <w:r w:rsidR="00555BC7" w:rsidRPr="00763B4E">
        <w:rPr>
          <w:rFonts w:ascii="Arial" w:eastAsia="Times New Roman" w:hAnsi="Arial" w:cs="Times New Roman"/>
          <w:b/>
          <w:sz w:val="48"/>
          <w:szCs w:val="48"/>
          <w:lang w:eastAsia="pt-BR"/>
        </w:rPr>
        <w:t>/</w:t>
      </w:r>
      <w:r w:rsidRPr="00763B4E">
        <w:rPr>
          <w:rFonts w:ascii="Arial" w:eastAsia="Times New Roman" w:hAnsi="Arial" w:cs="Times New Roman"/>
          <w:b/>
          <w:sz w:val="48"/>
          <w:szCs w:val="48"/>
          <w:lang w:eastAsia="pt-BR"/>
        </w:rPr>
        <w:t>2</w:t>
      </w:r>
      <w:r w:rsidR="00302E35" w:rsidRPr="00763B4E">
        <w:rPr>
          <w:rFonts w:ascii="Arial" w:eastAsia="Times New Roman" w:hAnsi="Arial" w:cs="Times New Roman"/>
          <w:b/>
          <w:sz w:val="48"/>
          <w:szCs w:val="48"/>
          <w:lang w:eastAsia="pt-BR"/>
        </w:rPr>
        <w:t>02</w:t>
      </w:r>
      <w:r w:rsidR="001D6A06" w:rsidRPr="00763B4E">
        <w:rPr>
          <w:rFonts w:ascii="Arial" w:eastAsia="Times New Roman" w:hAnsi="Arial" w:cs="Times New Roman"/>
          <w:b/>
          <w:sz w:val="48"/>
          <w:szCs w:val="48"/>
          <w:lang w:eastAsia="pt-BR"/>
        </w:rPr>
        <w:t>5</w:t>
      </w:r>
    </w:p>
    <w:p w14:paraId="4BCBDB01" w14:textId="3E7B0FCA" w:rsidR="007C0396" w:rsidRPr="00F6520A" w:rsidRDefault="00E25613" w:rsidP="007C0396">
      <w:pPr>
        <w:keepNext/>
        <w:spacing w:after="0" w:line="240" w:lineRule="auto"/>
        <w:outlineLvl w:val="0"/>
        <w:rPr>
          <w:rFonts w:ascii="Arial" w:eastAsia="Times New Roman" w:hAnsi="Arial" w:cs="Times New Roman"/>
          <w:b/>
          <w:sz w:val="32"/>
          <w:szCs w:val="32"/>
          <w:lang w:eastAsia="pt-BR"/>
        </w:rPr>
      </w:pPr>
      <w:r>
        <w:rPr>
          <w:rFonts w:ascii="Arial" w:eastAsia="Times New Roman" w:hAnsi="Arial" w:cs="Times New Roman"/>
          <w:b/>
          <w:sz w:val="32"/>
          <w:szCs w:val="32"/>
          <w:lang w:eastAsia="pt-BR"/>
        </w:rPr>
        <w:t xml:space="preserve">Porto Xavier, </w:t>
      </w:r>
      <w:r w:rsidR="00763B4E">
        <w:rPr>
          <w:rFonts w:ascii="Arial" w:eastAsia="Times New Roman" w:hAnsi="Arial" w:cs="Times New Roman"/>
          <w:b/>
          <w:sz w:val="32"/>
          <w:szCs w:val="32"/>
          <w:lang w:eastAsia="pt-BR"/>
        </w:rPr>
        <w:t>05</w:t>
      </w:r>
      <w:r w:rsidR="001D6A06">
        <w:rPr>
          <w:rFonts w:ascii="Arial" w:eastAsia="Times New Roman" w:hAnsi="Arial" w:cs="Times New Roman"/>
          <w:b/>
          <w:sz w:val="32"/>
          <w:szCs w:val="32"/>
          <w:lang w:eastAsia="pt-BR"/>
        </w:rPr>
        <w:t xml:space="preserve"> de </w:t>
      </w:r>
      <w:r w:rsidR="00763B4E">
        <w:rPr>
          <w:rFonts w:ascii="Arial" w:eastAsia="Times New Roman" w:hAnsi="Arial" w:cs="Times New Roman"/>
          <w:b/>
          <w:sz w:val="32"/>
          <w:szCs w:val="32"/>
          <w:lang w:eastAsia="pt-BR"/>
        </w:rPr>
        <w:t>agosto</w:t>
      </w:r>
      <w:r>
        <w:rPr>
          <w:rFonts w:ascii="Arial" w:eastAsia="Times New Roman" w:hAnsi="Arial" w:cs="Times New Roman"/>
          <w:b/>
          <w:sz w:val="32"/>
          <w:szCs w:val="32"/>
          <w:lang w:eastAsia="pt-BR"/>
        </w:rPr>
        <w:t xml:space="preserve"> </w:t>
      </w:r>
      <w:r w:rsidR="001646EE">
        <w:rPr>
          <w:rFonts w:ascii="Arial" w:eastAsia="Times New Roman" w:hAnsi="Arial" w:cs="Times New Roman"/>
          <w:b/>
          <w:sz w:val="32"/>
          <w:szCs w:val="32"/>
          <w:lang w:eastAsia="pt-BR"/>
        </w:rPr>
        <w:t>de 202</w:t>
      </w:r>
      <w:r w:rsidR="000400F1">
        <w:rPr>
          <w:rFonts w:ascii="Arial" w:eastAsia="Times New Roman" w:hAnsi="Arial" w:cs="Times New Roman"/>
          <w:b/>
          <w:sz w:val="32"/>
          <w:szCs w:val="32"/>
          <w:lang w:eastAsia="pt-BR"/>
        </w:rPr>
        <w:t>5</w:t>
      </w:r>
      <w:r w:rsidR="001646EE">
        <w:rPr>
          <w:rFonts w:ascii="Arial" w:eastAsia="Times New Roman" w:hAnsi="Arial" w:cs="Times New Roman"/>
          <w:b/>
          <w:sz w:val="32"/>
          <w:szCs w:val="32"/>
          <w:lang w:eastAsia="pt-BR"/>
        </w:rPr>
        <w:t>.</w:t>
      </w:r>
    </w:p>
    <w:p w14:paraId="669DA142" w14:textId="77777777" w:rsidR="007C0396" w:rsidRPr="00F6520A" w:rsidRDefault="007C0396" w:rsidP="007C0396">
      <w:pPr>
        <w:spacing w:after="0" w:line="240" w:lineRule="auto"/>
        <w:jc w:val="both"/>
        <w:rPr>
          <w:rFonts w:ascii="Arial" w:eastAsia="Times New Roman" w:hAnsi="Arial" w:cs="Times New Roman"/>
          <w:sz w:val="32"/>
          <w:szCs w:val="32"/>
          <w:lang w:eastAsia="pt-BR"/>
        </w:rPr>
      </w:pPr>
    </w:p>
    <w:p w14:paraId="6659105A" w14:textId="77777777" w:rsidR="007C0396" w:rsidRDefault="007C0396" w:rsidP="007C0396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 xml:space="preserve"> </w:t>
      </w:r>
    </w:p>
    <w:p w14:paraId="2F69F45F" w14:textId="3CA808B4" w:rsidR="00122964" w:rsidRDefault="00122964" w:rsidP="00BA3AD0">
      <w:pPr>
        <w:spacing w:after="0" w:line="240" w:lineRule="auto"/>
        <w:ind w:left="4253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>
        <w:rPr>
          <w:rFonts w:ascii="Arial" w:eastAsia="Times New Roman" w:hAnsi="Arial" w:cs="Times New Roman"/>
          <w:sz w:val="24"/>
          <w:szCs w:val="20"/>
          <w:lang w:eastAsia="pt-BR"/>
        </w:rPr>
        <w:t>Aprova a</w:t>
      </w:r>
      <w:r w:rsidR="003E38CF">
        <w:rPr>
          <w:rFonts w:ascii="Arial" w:eastAsia="Times New Roman" w:hAnsi="Arial" w:cs="Times New Roman"/>
          <w:sz w:val="24"/>
          <w:szCs w:val="20"/>
          <w:lang w:eastAsia="pt-BR"/>
        </w:rPr>
        <w:t>s contas públicas</w:t>
      </w:r>
      <w:r>
        <w:rPr>
          <w:rFonts w:ascii="Arial" w:eastAsia="Times New Roman" w:hAnsi="Arial" w:cs="Times New Roman"/>
          <w:sz w:val="24"/>
          <w:szCs w:val="20"/>
          <w:lang w:eastAsia="pt-BR"/>
        </w:rPr>
        <w:t xml:space="preserve"> dos Administradores do município de Porto Xavier, </w:t>
      </w:r>
      <w:r w:rsidR="003E38CF">
        <w:rPr>
          <w:rFonts w:ascii="Arial" w:eastAsia="Times New Roman" w:hAnsi="Arial" w:cs="Times New Roman"/>
          <w:sz w:val="24"/>
          <w:szCs w:val="20"/>
          <w:lang w:eastAsia="pt-BR"/>
        </w:rPr>
        <w:t xml:space="preserve">do Prefeito Municipal </w:t>
      </w:r>
      <w:r>
        <w:rPr>
          <w:rFonts w:ascii="Arial" w:eastAsia="Times New Roman" w:hAnsi="Arial" w:cs="Times New Roman"/>
          <w:sz w:val="24"/>
          <w:szCs w:val="20"/>
          <w:lang w:eastAsia="pt-BR"/>
        </w:rPr>
        <w:t xml:space="preserve">Gilberto Domingos Menin e </w:t>
      </w:r>
      <w:r w:rsidR="003E38CF">
        <w:rPr>
          <w:rFonts w:ascii="Arial" w:eastAsia="Times New Roman" w:hAnsi="Arial" w:cs="Times New Roman"/>
          <w:sz w:val="24"/>
          <w:szCs w:val="20"/>
          <w:lang w:eastAsia="pt-BR"/>
        </w:rPr>
        <w:t xml:space="preserve">Vice-Prefeito </w:t>
      </w:r>
      <w:r>
        <w:rPr>
          <w:rFonts w:ascii="Arial" w:eastAsia="Times New Roman" w:hAnsi="Arial" w:cs="Times New Roman"/>
          <w:sz w:val="24"/>
          <w:szCs w:val="20"/>
          <w:lang w:eastAsia="pt-BR"/>
        </w:rPr>
        <w:t xml:space="preserve">Osmar </w:t>
      </w:r>
      <w:proofErr w:type="spellStart"/>
      <w:r>
        <w:rPr>
          <w:rFonts w:ascii="Arial" w:eastAsia="Times New Roman" w:hAnsi="Arial" w:cs="Times New Roman"/>
          <w:sz w:val="24"/>
          <w:szCs w:val="20"/>
          <w:lang w:eastAsia="pt-BR"/>
        </w:rPr>
        <w:t>Steinbrenner</w:t>
      </w:r>
      <w:proofErr w:type="spellEnd"/>
      <w:r>
        <w:rPr>
          <w:rFonts w:ascii="Arial" w:eastAsia="Times New Roman" w:hAnsi="Arial" w:cs="Times New Roman"/>
          <w:sz w:val="24"/>
          <w:szCs w:val="20"/>
          <w:lang w:eastAsia="pt-BR"/>
        </w:rPr>
        <w:t xml:space="preserve">, referente ao </w:t>
      </w:r>
      <w:r w:rsidR="00A84B3F">
        <w:rPr>
          <w:rFonts w:ascii="Arial" w:eastAsia="Times New Roman" w:hAnsi="Arial" w:cs="Times New Roman"/>
          <w:sz w:val="24"/>
          <w:szCs w:val="20"/>
          <w:lang w:eastAsia="pt-BR"/>
        </w:rPr>
        <w:t xml:space="preserve">exercício </w:t>
      </w:r>
      <w:r>
        <w:rPr>
          <w:rFonts w:ascii="Arial" w:eastAsia="Times New Roman" w:hAnsi="Arial" w:cs="Times New Roman"/>
          <w:sz w:val="24"/>
          <w:szCs w:val="20"/>
          <w:lang w:eastAsia="pt-BR"/>
        </w:rPr>
        <w:t>de 20</w:t>
      </w:r>
      <w:r w:rsidR="00933F62">
        <w:rPr>
          <w:rFonts w:ascii="Arial" w:eastAsia="Times New Roman" w:hAnsi="Arial" w:cs="Times New Roman"/>
          <w:sz w:val="24"/>
          <w:szCs w:val="20"/>
          <w:lang w:eastAsia="pt-BR"/>
        </w:rPr>
        <w:t>22</w:t>
      </w:r>
      <w:r>
        <w:rPr>
          <w:rFonts w:ascii="Arial" w:eastAsia="Times New Roman" w:hAnsi="Arial" w:cs="Times New Roman"/>
          <w:sz w:val="24"/>
          <w:szCs w:val="20"/>
          <w:lang w:eastAsia="pt-BR"/>
        </w:rPr>
        <w:t xml:space="preserve">, processo </w:t>
      </w:r>
      <w:r w:rsidR="00933F62">
        <w:rPr>
          <w:rFonts w:ascii="Arial" w:eastAsia="Times New Roman" w:hAnsi="Arial" w:cs="Times New Roman"/>
          <w:sz w:val="24"/>
          <w:szCs w:val="20"/>
          <w:lang w:eastAsia="pt-BR"/>
        </w:rPr>
        <w:t>000774-02</w:t>
      </w:r>
      <w:r w:rsidR="00763B4E">
        <w:rPr>
          <w:rFonts w:ascii="Arial" w:eastAsia="Times New Roman" w:hAnsi="Arial" w:cs="Times New Roman"/>
          <w:sz w:val="24"/>
          <w:szCs w:val="20"/>
          <w:lang w:eastAsia="pt-BR"/>
        </w:rPr>
        <w:t>.</w:t>
      </w:r>
      <w:r w:rsidR="00933F62">
        <w:rPr>
          <w:rFonts w:ascii="Arial" w:eastAsia="Times New Roman" w:hAnsi="Arial" w:cs="Times New Roman"/>
          <w:sz w:val="24"/>
          <w:szCs w:val="20"/>
          <w:lang w:eastAsia="pt-BR"/>
        </w:rPr>
        <w:t>00/22-1</w:t>
      </w:r>
      <w:r>
        <w:rPr>
          <w:rFonts w:ascii="Arial" w:eastAsia="Times New Roman" w:hAnsi="Arial" w:cs="Times New Roman"/>
          <w:sz w:val="24"/>
          <w:szCs w:val="20"/>
          <w:lang w:eastAsia="pt-BR"/>
        </w:rPr>
        <w:t xml:space="preserve"> do Tribunal de Contas.</w:t>
      </w:r>
    </w:p>
    <w:p w14:paraId="77DD73A0" w14:textId="77777777" w:rsidR="00122964" w:rsidRPr="00F6520A" w:rsidRDefault="00122964" w:rsidP="00122964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14:paraId="3E4335AD" w14:textId="77777777" w:rsidR="00DE703B" w:rsidRDefault="00DE703B" w:rsidP="001F36B4">
      <w:pPr>
        <w:spacing w:after="0" w:line="240" w:lineRule="auto"/>
        <w:ind w:firstLine="1080"/>
        <w:jc w:val="both"/>
        <w:rPr>
          <w:rFonts w:ascii="Arial" w:eastAsia="Times New Roman" w:hAnsi="Arial" w:cs="Times New Roman"/>
          <w:b/>
          <w:bCs/>
          <w:sz w:val="24"/>
          <w:szCs w:val="20"/>
          <w:lang w:eastAsia="pt-BR"/>
        </w:rPr>
      </w:pPr>
    </w:p>
    <w:p w14:paraId="3EAD7724" w14:textId="1D848A77" w:rsidR="00124672" w:rsidRPr="00CF6B21" w:rsidRDefault="00DB5771" w:rsidP="00763B4E">
      <w:pPr>
        <w:spacing w:after="0" w:line="240" w:lineRule="auto"/>
        <w:ind w:firstLine="1134"/>
        <w:jc w:val="both"/>
        <w:rPr>
          <w:rFonts w:ascii="Arial" w:eastAsia="Times New Roman" w:hAnsi="Arial" w:cs="Times New Roman"/>
          <w:b/>
          <w:bCs/>
          <w:sz w:val="24"/>
          <w:szCs w:val="20"/>
          <w:lang w:eastAsia="pt-BR"/>
        </w:rPr>
      </w:pPr>
      <w:r w:rsidRPr="001F36B4">
        <w:rPr>
          <w:rFonts w:ascii="Arial" w:eastAsia="Times New Roman" w:hAnsi="Arial" w:cs="Times New Roman"/>
          <w:b/>
          <w:bCs/>
          <w:sz w:val="24"/>
          <w:szCs w:val="20"/>
          <w:lang w:eastAsia="pt-BR"/>
        </w:rPr>
        <w:t>Art. 1º</w:t>
      </w:r>
      <w:r w:rsidRPr="00DB5771">
        <w:rPr>
          <w:rFonts w:ascii="Arial" w:eastAsia="Times New Roman" w:hAnsi="Arial" w:cs="Times New Roman"/>
          <w:sz w:val="24"/>
          <w:szCs w:val="20"/>
          <w:lang w:eastAsia="pt-BR"/>
        </w:rPr>
        <w:t xml:space="preserve"> </w:t>
      </w:r>
      <w:r w:rsidR="003E38CF">
        <w:rPr>
          <w:rFonts w:ascii="Arial" w:eastAsia="Times New Roman" w:hAnsi="Arial" w:cs="Times New Roman"/>
          <w:sz w:val="24"/>
          <w:szCs w:val="20"/>
          <w:lang w:eastAsia="pt-BR"/>
        </w:rPr>
        <w:t xml:space="preserve">As contas públicas do município de </w:t>
      </w:r>
      <w:r w:rsidR="003E38CF" w:rsidRPr="00763B4E">
        <w:rPr>
          <w:rFonts w:ascii="Arial" w:eastAsia="Times New Roman" w:hAnsi="Arial" w:cs="Times New Roman"/>
          <w:b/>
          <w:bCs/>
          <w:sz w:val="24"/>
          <w:szCs w:val="20"/>
          <w:lang w:eastAsia="pt-BR"/>
        </w:rPr>
        <w:t>Porto Xavier</w:t>
      </w:r>
      <w:r w:rsidR="009160EB">
        <w:rPr>
          <w:rFonts w:ascii="Arial" w:eastAsia="Times New Roman" w:hAnsi="Arial" w:cs="Times New Roman"/>
          <w:sz w:val="24"/>
          <w:szCs w:val="20"/>
          <w:lang w:eastAsia="pt-BR"/>
        </w:rPr>
        <w:t xml:space="preserve">, referente ao exercício de </w:t>
      </w:r>
      <w:r w:rsidR="009160EB" w:rsidRPr="0082769E">
        <w:rPr>
          <w:rFonts w:ascii="Arial" w:eastAsia="Times New Roman" w:hAnsi="Arial" w:cs="Times New Roman"/>
          <w:b/>
          <w:bCs/>
          <w:sz w:val="24"/>
          <w:szCs w:val="20"/>
          <w:lang w:eastAsia="pt-BR"/>
        </w:rPr>
        <w:t>202</w:t>
      </w:r>
      <w:r w:rsidR="00933F62" w:rsidRPr="0082769E">
        <w:rPr>
          <w:rFonts w:ascii="Arial" w:eastAsia="Times New Roman" w:hAnsi="Arial" w:cs="Times New Roman"/>
          <w:b/>
          <w:bCs/>
          <w:sz w:val="24"/>
          <w:szCs w:val="20"/>
          <w:lang w:eastAsia="pt-BR"/>
        </w:rPr>
        <w:t>2</w:t>
      </w:r>
      <w:r w:rsidR="009160EB">
        <w:rPr>
          <w:rFonts w:ascii="Arial" w:eastAsia="Times New Roman" w:hAnsi="Arial" w:cs="Times New Roman"/>
          <w:sz w:val="24"/>
          <w:szCs w:val="20"/>
          <w:lang w:eastAsia="pt-BR"/>
        </w:rPr>
        <w:t xml:space="preserve">, sob a responsabilidade do </w:t>
      </w:r>
      <w:r w:rsidR="00124672" w:rsidRPr="0082769E">
        <w:rPr>
          <w:rFonts w:ascii="Arial" w:eastAsia="Times New Roman" w:hAnsi="Arial" w:cs="Times New Roman"/>
          <w:b/>
          <w:bCs/>
          <w:sz w:val="24"/>
          <w:szCs w:val="20"/>
          <w:lang w:eastAsia="pt-BR"/>
        </w:rPr>
        <w:t>Gilberto Domingos Menin</w:t>
      </w:r>
      <w:r w:rsidR="009160EB" w:rsidRPr="0082769E">
        <w:rPr>
          <w:rFonts w:ascii="Arial" w:eastAsia="Times New Roman" w:hAnsi="Arial" w:cs="Times New Roman"/>
          <w:b/>
          <w:bCs/>
          <w:sz w:val="24"/>
          <w:szCs w:val="20"/>
          <w:lang w:eastAsia="pt-BR"/>
        </w:rPr>
        <w:t xml:space="preserve"> Prefeito Municipal e </w:t>
      </w:r>
      <w:r w:rsidR="00124672" w:rsidRPr="0082769E">
        <w:rPr>
          <w:rFonts w:ascii="Arial" w:eastAsia="Times New Roman" w:hAnsi="Arial" w:cs="Times New Roman"/>
          <w:b/>
          <w:bCs/>
          <w:sz w:val="24"/>
          <w:szCs w:val="20"/>
          <w:lang w:eastAsia="pt-BR"/>
        </w:rPr>
        <w:t xml:space="preserve">Osmar </w:t>
      </w:r>
      <w:proofErr w:type="spellStart"/>
      <w:r w:rsidR="00124672" w:rsidRPr="0082769E">
        <w:rPr>
          <w:rFonts w:ascii="Arial" w:eastAsia="Times New Roman" w:hAnsi="Arial" w:cs="Times New Roman"/>
          <w:b/>
          <w:bCs/>
          <w:sz w:val="24"/>
          <w:szCs w:val="20"/>
          <w:lang w:eastAsia="pt-BR"/>
        </w:rPr>
        <w:t>Steinbrenner</w:t>
      </w:r>
      <w:proofErr w:type="spellEnd"/>
      <w:r w:rsidR="009160EB" w:rsidRPr="0082769E">
        <w:rPr>
          <w:rFonts w:ascii="Arial" w:eastAsia="Times New Roman" w:hAnsi="Arial" w:cs="Times New Roman"/>
          <w:b/>
          <w:bCs/>
          <w:sz w:val="24"/>
          <w:szCs w:val="20"/>
          <w:lang w:eastAsia="pt-BR"/>
        </w:rPr>
        <w:t xml:space="preserve"> Vice-Prefeito</w:t>
      </w:r>
      <w:r w:rsidR="00124672" w:rsidRPr="00124672">
        <w:rPr>
          <w:rFonts w:ascii="Arial" w:eastAsia="Times New Roman" w:hAnsi="Arial" w:cs="Times New Roman"/>
          <w:sz w:val="24"/>
          <w:szCs w:val="20"/>
          <w:lang w:eastAsia="pt-BR"/>
        </w:rPr>
        <w:t xml:space="preserve">, </w:t>
      </w:r>
      <w:r w:rsidR="009160EB" w:rsidRPr="0082769E">
        <w:rPr>
          <w:rFonts w:ascii="Arial" w:eastAsia="Times New Roman" w:hAnsi="Arial" w:cs="Times New Roman"/>
          <w:b/>
          <w:bCs/>
          <w:sz w:val="24"/>
          <w:szCs w:val="20"/>
          <w:lang w:eastAsia="pt-BR"/>
        </w:rPr>
        <w:t>são consideradas</w:t>
      </w:r>
      <w:r w:rsidR="009160EB">
        <w:rPr>
          <w:rFonts w:ascii="Arial" w:eastAsia="Times New Roman" w:hAnsi="Arial" w:cs="Times New Roman"/>
          <w:sz w:val="24"/>
          <w:szCs w:val="20"/>
          <w:lang w:eastAsia="pt-BR"/>
        </w:rPr>
        <w:t xml:space="preserve"> </w:t>
      </w:r>
      <w:r w:rsidR="009160EB" w:rsidRPr="0082769E">
        <w:rPr>
          <w:rFonts w:ascii="Arial" w:eastAsia="Times New Roman" w:hAnsi="Arial" w:cs="Times New Roman"/>
          <w:b/>
          <w:bCs/>
          <w:sz w:val="24"/>
          <w:szCs w:val="20"/>
          <w:lang w:eastAsia="pt-BR"/>
        </w:rPr>
        <w:t>aprovadas</w:t>
      </w:r>
      <w:r w:rsidR="009160EB">
        <w:rPr>
          <w:rFonts w:ascii="Arial" w:eastAsia="Times New Roman" w:hAnsi="Arial" w:cs="Times New Roman"/>
          <w:sz w:val="24"/>
          <w:szCs w:val="20"/>
          <w:lang w:eastAsia="pt-BR"/>
        </w:rPr>
        <w:t xml:space="preserve">, </w:t>
      </w:r>
      <w:r w:rsidR="00124672" w:rsidRPr="0082769E">
        <w:rPr>
          <w:rFonts w:ascii="Arial" w:eastAsia="Times New Roman" w:hAnsi="Arial" w:cs="Times New Roman"/>
          <w:b/>
          <w:bCs/>
          <w:sz w:val="24"/>
          <w:szCs w:val="20"/>
          <w:lang w:eastAsia="pt-BR"/>
        </w:rPr>
        <w:t>prevalecendo o Parecer</w:t>
      </w:r>
      <w:r w:rsidR="009160EB" w:rsidRPr="0082769E">
        <w:rPr>
          <w:rFonts w:ascii="Arial" w:eastAsia="Times New Roman" w:hAnsi="Arial" w:cs="Times New Roman"/>
          <w:b/>
          <w:bCs/>
          <w:sz w:val="24"/>
          <w:szCs w:val="20"/>
          <w:lang w:eastAsia="pt-BR"/>
        </w:rPr>
        <w:t xml:space="preserve"> Prévio </w:t>
      </w:r>
      <w:r w:rsidR="009160EB" w:rsidRPr="00CF6B21">
        <w:rPr>
          <w:rFonts w:ascii="Arial" w:eastAsia="Times New Roman" w:hAnsi="Arial" w:cs="Times New Roman"/>
          <w:b/>
          <w:bCs/>
          <w:sz w:val="24"/>
          <w:szCs w:val="20"/>
          <w:lang w:eastAsia="pt-BR"/>
        </w:rPr>
        <w:t xml:space="preserve">do Tribunal de Contas do Estado do RS </w:t>
      </w:r>
      <w:r w:rsidR="00124672" w:rsidRPr="00CF6B21">
        <w:rPr>
          <w:rFonts w:ascii="Arial" w:eastAsia="Times New Roman" w:hAnsi="Arial" w:cs="Times New Roman"/>
          <w:b/>
          <w:bCs/>
          <w:sz w:val="24"/>
          <w:szCs w:val="20"/>
          <w:lang w:eastAsia="pt-BR"/>
        </w:rPr>
        <w:t xml:space="preserve">nº </w:t>
      </w:r>
      <w:r w:rsidR="00933F62" w:rsidRPr="00CF6B21">
        <w:rPr>
          <w:rFonts w:ascii="Arial" w:eastAsia="Times New Roman" w:hAnsi="Arial" w:cs="Times New Roman"/>
          <w:b/>
          <w:bCs/>
          <w:sz w:val="24"/>
          <w:szCs w:val="20"/>
          <w:lang w:eastAsia="pt-BR"/>
        </w:rPr>
        <w:t>22.903</w:t>
      </w:r>
      <w:r w:rsidR="00124672" w:rsidRPr="00CF6B21">
        <w:rPr>
          <w:rFonts w:ascii="Arial" w:eastAsia="Times New Roman" w:hAnsi="Arial" w:cs="Times New Roman"/>
          <w:b/>
          <w:bCs/>
          <w:sz w:val="24"/>
          <w:szCs w:val="20"/>
          <w:lang w:eastAsia="pt-BR"/>
        </w:rPr>
        <w:t xml:space="preserve"> favorável com ressalvas, emitido no processo </w:t>
      </w:r>
      <w:r w:rsidR="00933F62" w:rsidRPr="00CF6B21">
        <w:rPr>
          <w:rFonts w:ascii="Arial" w:eastAsia="Times New Roman" w:hAnsi="Arial" w:cs="Times New Roman"/>
          <w:b/>
          <w:bCs/>
          <w:sz w:val="24"/>
          <w:szCs w:val="20"/>
          <w:lang w:eastAsia="pt-BR"/>
        </w:rPr>
        <w:t>000774-02</w:t>
      </w:r>
      <w:r w:rsidR="00CF6B21">
        <w:rPr>
          <w:rFonts w:ascii="Arial" w:eastAsia="Times New Roman" w:hAnsi="Arial" w:cs="Times New Roman"/>
          <w:b/>
          <w:bCs/>
          <w:sz w:val="24"/>
          <w:szCs w:val="20"/>
          <w:lang w:eastAsia="pt-BR"/>
        </w:rPr>
        <w:t>.</w:t>
      </w:r>
      <w:r w:rsidR="00933F62" w:rsidRPr="00CF6B21">
        <w:rPr>
          <w:rFonts w:ascii="Arial" w:eastAsia="Times New Roman" w:hAnsi="Arial" w:cs="Times New Roman"/>
          <w:b/>
          <w:bCs/>
          <w:sz w:val="24"/>
          <w:szCs w:val="20"/>
          <w:lang w:eastAsia="pt-BR"/>
        </w:rPr>
        <w:t>00/22-1</w:t>
      </w:r>
      <w:r w:rsidR="00763B4E">
        <w:rPr>
          <w:rFonts w:ascii="Arial" w:eastAsia="Times New Roman" w:hAnsi="Arial" w:cs="Times New Roman"/>
          <w:b/>
          <w:bCs/>
          <w:sz w:val="24"/>
          <w:szCs w:val="20"/>
          <w:lang w:eastAsia="pt-BR"/>
        </w:rPr>
        <w:t>.</w:t>
      </w:r>
    </w:p>
    <w:p w14:paraId="5E1D8B18" w14:textId="77777777" w:rsidR="00DE703B" w:rsidRDefault="00DE703B" w:rsidP="001F36B4">
      <w:pPr>
        <w:spacing w:after="0" w:line="240" w:lineRule="auto"/>
        <w:ind w:firstLine="1080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14:paraId="3548C719" w14:textId="5818730B" w:rsidR="00124672" w:rsidRDefault="00DE703B" w:rsidP="001F36B4">
      <w:pPr>
        <w:spacing w:after="0" w:line="240" w:lineRule="auto"/>
        <w:ind w:firstLine="1080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>
        <w:rPr>
          <w:rFonts w:ascii="Arial" w:eastAsia="Times New Roman" w:hAnsi="Arial" w:cs="Times New Roman"/>
          <w:sz w:val="24"/>
          <w:szCs w:val="20"/>
          <w:lang w:eastAsia="pt-BR"/>
        </w:rPr>
        <w:t>Parágrafo</w:t>
      </w:r>
      <w:r w:rsidR="00124672">
        <w:rPr>
          <w:rFonts w:ascii="Arial" w:eastAsia="Times New Roman" w:hAnsi="Arial" w:cs="Times New Roman"/>
          <w:sz w:val="24"/>
          <w:szCs w:val="20"/>
          <w:lang w:eastAsia="pt-BR"/>
        </w:rPr>
        <w:t xml:space="preserve"> Único </w:t>
      </w:r>
      <w:r w:rsidR="00763B4E">
        <w:rPr>
          <w:rFonts w:ascii="Arial" w:eastAsia="Times New Roman" w:hAnsi="Arial" w:cs="Times New Roman"/>
          <w:sz w:val="24"/>
          <w:szCs w:val="20"/>
          <w:lang w:eastAsia="pt-BR"/>
        </w:rPr>
        <w:t>-</w:t>
      </w:r>
      <w:r w:rsidR="00124672">
        <w:rPr>
          <w:rFonts w:ascii="Arial" w:eastAsia="Times New Roman" w:hAnsi="Arial" w:cs="Times New Roman"/>
          <w:sz w:val="24"/>
          <w:szCs w:val="20"/>
          <w:lang w:eastAsia="pt-BR"/>
        </w:rPr>
        <w:t xml:space="preserve"> O parecer do Tribunal de contas do</w:t>
      </w:r>
      <w:r>
        <w:rPr>
          <w:rFonts w:ascii="Arial" w:eastAsia="Times New Roman" w:hAnsi="Arial" w:cs="Times New Roman"/>
          <w:sz w:val="24"/>
          <w:szCs w:val="20"/>
          <w:lang w:eastAsia="pt-BR"/>
        </w:rPr>
        <w:t xml:space="preserve"> E</w:t>
      </w:r>
      <w:r w:rsidR="00124672">
        <w:rPr>
          <w:rFonts w:ascii="Arial" w:eastAsia="Times New Roman" w:hAnsi="Arial" w:cs="Times New Roman"/>
          <w:sz w:val="24"/>
          <w:szCs w:val="20"/>
          <w:lang w:eastAsia="pt-BR"/>
        </w:rPr>
        <w:t>stado do Rio Grande do Sul mencionado n</w:t>
      </w:r>
      <w:r>
        <w:rPr>
          <w:rFonts w:ascii="Arial" w:eastAsia="Times New Roman" w:hAnsi="Arial" w:cs="Times New Roman"/>
          <w:sz w:val="24"/>
          <w:szCs w:val="20"/>
          <w:lang w:eastAsia="pt-BR"/>
        </w:rPr>
        <w:t>o</w:t>
      </w:r>
      <w:r w:rsidR="00124672">
        <w:rPr>
          <w:rFonts w:ascii="Arial" w:eastAsia="Times New Roman" w:hAnsi="Arial" w:cs="Times New Roman"/>
          <w:sz w:val="24"/>
          <w:szCs w:val="20"/>
          <w:lang w:eastAsia="pt-BR"/>
        </w:rPr>
        <w:t xml:space="preserve"> caput</w:t>
      </w:r>
      <w:r>
        <w:rPr>
          <w:rFonts w:ascii="Arial" w:eastAsia="Times New Roman" w:hAnsi="Arial" w:cs="Times New Roman"/>
          <w:sz w:val="24"/>
          <w:szCs w:val="20"/>
          <w:lang w:eastAsia="pt-BR"/>
        </w:rPr>
        <w:t xml:space="preserve"> deste artigo faz parte integrante deste Decreto Legislativo.</w:t>
      </w:r>
    </w:p>
    <w:p w14:paraId="00C44706" w14:textId="5C9F2ED7" w:rsidR="003E38CF" w:rsidRDefault="00DB5771" w:rsidP="001F36B4">
      <w:pPr>
        <w:spacing w:after="0" w:line="240" w:lineRule="auto"/>
        <w:ind w:firstLine="1080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DB5771">
        <w:rPr>
          <w:rFonts w:ascii="Arial" w:eastAsia="Times New Roman" w:hAnsi="Arial" w:cs="Times New Roman"/>
          <w:sz w:val="24"/>
          <w:szCs w:val="20"/>
          <w:lang w:eastAsia="pt-BR"/>
        </w:rPr>
        <w:t xml:space="preserve"> </w:t>
      </w:r>
    </w:p>
    <w:p w14:paraId="7883331F" w14:textId="47A8DF1F" w:rsidR="0082769E" w:rsidRPr="0082769E" w:rsidRDefault="0082769E" w:rsidP="0082769E">
      <w:pPr>
        <w:spacing w:after="0" w:line="240" w:lineRule="auto"/>
        <w:ind w:firstLine="1080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82769E">
        <w:rPr>
          <w:rFonts w:ascii="Arial" w:eastAsia="Times New Roman" w:hAnsi="Arial" w:cs="Times New Roman"/>
          <w:b/>
          <w:bCs/>
          <w:sz w:val="24"/>
          <w:szCs w:val="20"/>
          <w:lang w:eastAsia="pt-BR"/>
        </w:rPr>
        <w:t>Art. 2º</w:t>
      </w:r>
      <w:r w:rsidRPr="0082769E">
        <w:rPr>
          <w:rFonts w:ascii="Arial" w:eastAsia="Times New Roman" w:hAnsi="Arial" w:cs="Times New Roman"/>
          <w:sz w:val="24"/>
          <w:szCs w:val="20"/>
          <w:lang w:eastAsia="pt-BR"/>
        </w:rPr>
        <w:t xml:space="preserve"> O resultado de deliberação para julgamento de contas a que se refere o </w:t>
      </w:r>
      <w:r>
        <w:rPr>
          <w:rFonts w:ascii="Arial" w:eastAsia="Times New Roman" w:hAnsi="Arial" w:cs="Times New Roman"/>
          <w:sz w:val="24"/>
          <w:szCs w:val="20"/>
          <w:lang w:eastAsia="pt-BR"/>
        </w:rPr>
        <w:t>A</w:t>
      </w:r>
      <w:r w:rsidRPr="0082769E">
        <w:rPr>
          <w:rFonts w:ascii="Arial" w:eastAsia="Times New Roman" w:hAnsi="Arial" w:cs="Times New Roman"/>
          <w:sz w:val="24"/>
          <w:szCs w:val="20"/>
          <w:lang w:eastAsia="pt-BR"/>
        </w:rPr>
        <w:t>rt.1º desde Decreto Legislativo foi de 08 votos pela manutenção do Parecer Prévio do Tribunal de Contas e nenhum voto contrário conforme segue:</w:t>
      </w:r>
    </w:p>
    <w:p w14:paraId="5C4D2F16" w14:textId="77777777" w:rsidR="0082769E" w:rsidRPr="0082769E" w:rsidRDefault="0082769E" w:rsidP="0082769E">
      <w:pPr>
        <w:spacing w:after="0" w:line="240" w:lineRule="auto"/>
        <w:ind w:firstLine="1080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CF6B21">
        <w:rPr>
          <w:rFonts w:ascii="Arial" w:eastAsia="Times New Roman" w:hAnsi="Arial" w:cs="Times New Roman"/>
          <w:sz w:val="24"/>
          <w:szCs w:val="20"/>
          <w:lang w:eastAsia="pt-BR"/>
        </w:rPr>
        <w:t xml:space="preserve">I </w:t>
      </w:r>
      <w:r w:rsidRPr="0082769E">
        <w:rPr>
          <w:rFonts w:ascii="Arial" w:eastAsia="Times New Roman" w:hAnsi="Arial" w:cs="Times New Roman"/>
          <w:sz w:val="24"/>
          <w:szCs w:val="20"/>
          <w:lang w:eastAsia="pt-BR"/>
        </w:rPr>
        <w:t>- Votos favoráveis ao Parecer Prévio do Tribunal de Contas:</w:t>
      </w:r>
    </w:p>
    <w:p w14:paraId="18143E87" w14:textId="77777777" w:rsidR="0082769E" w:rsidRPr="0082769E" w:rsidRDefault="0082769E" w:rsidP="0082769E">
      <w:pPr>
        <w:spacing w:after="0" w:line="240" w:lineRule="auto"/>
        <w:ind w:firstLine="1080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82769E">
        <w:rPr>
          <w:rFonts w:ascii="Arial" w:eastAsia="Times New Roman" w:hAnsi="Arial" w:cs="Times New Roman"/>
          <w:sz w:val="24"/>
          <w:szCs w:val="20"/>
          <w:lang w:eastAsia="pt-BR"/>
        </w:rPr>
        <w:t>a)</w:t>
      </w:r>
      <w:r w:rsidRPr="0082769E">
        <w:rPr>
          <w:rFonts w:ascii="Arial" w:eastAsia="Times New Roman" w:hAnsi="Arial" w:cs="Times New Roman"/>
          <w:sz w:val="24"/>
          <w:szCs w:val="20"/>
          <w:lang w:eastAsia="pt-BR"/>
        </w:rPr>
        <w:tab/>
        <w:t>Vereador Cleomar Trachynski</w:t>
      </w:r>
    </w:p>
    <w:p w14:paraId="5BAF8B38" w14:textId="77777777" w:rsidR="0082769E" w:rsidRPr="0082769E" w:rsidRDefault="0082769E" w:rsidP="0082769E">
      <w:pPr>
        <w:spacing w:after="0" w:line="240" w:lineRule="auto"/>
        <w:ind w:firstLine="1080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82769E">
        <w:rPr>
          <w:rFonts w:ascii="Arial" w:eastAsia="Times New Roman" w:hAnsi="Arial" w:cs="Times New Roman"/>
          <w:sz w:val="24"/>
          <w:szCs w:val="20"/>
          <w:lang w:eastAsia="pt-BR"/>
        </w:rPr>
        <w:t>b)</w:t>
      </w:r>
      <w:r w:rsidRPr="0082769E">
        <w:rPr>
          <w:rFonts w:ascii="Arial" w:eastAsia="Times New Roman" w:hAnsi="Arial" w:cs="Times New Roman"/>
          <w:sz w:val="24"/>
          <w:szCs w:val="20"/>
          <w:lang w:eastAsia="pt-BR"/>
        </w:rPr>
        <w:tab/>
        <w:t>Vereador Eduardo Ernani Beck Pereira</w:t>
      </w:r>
    </w:p>
    <w:p w14:paraId="787CDCCD" w14:textId="77777777" w:rsidR="0082769E" w:rsidRPr="0082769E" w:rsidRDefault="0082769E" w:rsidP="0082769E">
      <w:pPr>
        <w:spacing w:after="0" w:line="240" w:lineRule="auto"/>
        <w:ind w:firstLine="1080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82769E">
        <w:rPr>
          <w:rFonts w:ascii="Arial" w:eastAsia="Times New Roman" w:hAnsi="Arial" w:cs="Times New Roman"/>
          <w:sz w:val="24"/>
          <w:szCs w:val="20"/>
          <w:lang w:eastAsia="pt-BR"/>
        </w:rPr>
        <w:t>c)</w:t>
      </w:r>
      <w:r w:rsidRPr="0082769E">
        <w:rPr>
          <w:rFonts w:ascii="Arial" w:eastAsia="Times New Roman" w:hAnsi="Arial" w:cs="Times New Roman"/>
          <w:sz w:val="24"/>
          <w:szCs w:val="20"/>
          <w:lang w:eastAsia="pt-BR"/>
        </w:rPr>
        <w:tab/>
        <w:t>Vereador Elder Weber Schropfer</w:t>
      </w:r>
    </w:p>
    <w:p w14:paraId="692F8F2B" w14:textId="77777777" w:rsidR="0082769E" w:rsidRPr="0082769E" w:rsidRDefault="0082769E" w:rsidP="0082769E">
      <w:pPr>
        <w:spacing w:after="0" w:line="240" w:lineRule="auto"/>
        <w:ind w:firstLine="1080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82769E">
        <w:rPr>
          <w:rFonts w:ascii="Arial" w:eastAsia="Times New Roman" w:hAnsi="Arial" w:cs="Times New Roman"/>
          <w:sz w:val="24"/>
          <w:szCs w:val="20"/>
          <w:lang w:eastAsia="pt-BR"/>
        </w:rPr>
        <w:t>d)</w:t>
      </w:r>
      <w:r w:rsidRPr="0082769E">
        <w:rPr>
          <w:rFonts w:ascii="Arial" w:eastAsia="Times New Roman" w:hAnsi="Arial" w:cs="Times New Roman"/>
          <w:sz w:val="24"/>
          <w:szCs w:val="20"/>
          <w:lang w:eastAsia="pt-BR"/>
        </w:rPr>
        <w:tab/>
        <w:t>Vereador Eliomar Kretschmer</w:t>
      </w:r>
    </w:p>
    <w:p w14:paraId="609457A2" w14:textId="77777777" w:rsidR="0082769E" w:rsidRPr="0082769E" w:rsidRDefault="0082769E" w:rsidP="0082769E">
      <w:pPr>
        <w:spacing w:after="0" w:line="240" w:lineRule="auto"/>
        <w:ind w:firstLine="1080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82769E">
        <w:rPr>
          <w:rFonts w:ascii="Arial" w:eastAsia="Times New Roman" w:hAnsi="Arial" w:cs="Times New Roman"/>
          <w:sz w:val="24"/>
          <w:szCs w:val="20"/>
          <w:lang w:eastAsia="pt-BR"/>
        </w:rPr>
        <w:t>e)</w:t>
      </w:r>
      <w:r w:rsidRPr="0082769E">
        <w:rPr>
          <w:rFonts w:ascii="Arial" w:eastAsia="Times New Roman" w:hAnsi="Arial" w:cs="Times New Roman"/>
          <w:sz w:val="24"/>
          <w:szCs w:val="20"/>
          <w:lang w:eastAsia="pt-BR"/>
        </w:rPr>
        <w:tab/>
        <w:t>Vereadora Edemar Engroff</w:t>
      </w:r>
    </w:p>
    <w:p w14:paraId="35F2DB16" w14:textId="77777777" w:rsidR="0082769E" w:rsidRPr="0082769E" w:rsidRDefault="0082769E" w:rsidP="0082769E">
      <w:pPr>
        <w:spacing w:after="0" w:line="240" w:lineRule="auto"/>
        <w:ind w:firstLine="1080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82769E">
        <w:rPr>
          <w:rFonts w:ascii="Arial" w:eastAsia="Times New Roman" w:hAnsi="Arial" w:cs="Times New Roman"/>
          <w:sz w:val="24"/>
          <w:szCs w:val="20"/>
          <w:lang w:eastAsia="pt-BR"/>
        </w:rPr>
        <w:t>f)</w:t>
      </w:r>
      <w:r w:rsidRPr="0082769E">
        <w:rPr>
          <w:rFonts w:ascii="Arial" w:eastAsia="Times New Roman" w:hAnsi="Arial" w:cs="Times New Roman"/>
          <w:sz w:val="24"/>
          <w:szCs w:val="20"/>
          <w:lang w:eastAsia="pt-BR"/>
        </w:rPr>
        <w:tab/>
        <w:t>Vereador Jandir Rubi Della-Flora</w:t>
      </w:r>
    </w:p>
    <w:p w14:paraId="40CBB0C9" w14:textId="77777777" w:rsidR="0082769E" w:rsidRPr="0082769E" w:rsidRDefault="0082769E" w:rsidP="0082769E">
      <w:pPr>
        <w:spacing w:after="0" w:line="240" w:lineRule="auto"/>
        <w:ind w:firstLine="1080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82769E">
        <w:rPr>
          <w:rFonts w:ascii="Arial" w:eastAsia="Times New Roman" w:hAnsi="Arial" w:cs="Times New Roman"/>
          <w:sz w:val="24"/>
          <w:szCs w:val="20"/>
          <w:lang w:eastAsia="pt-BR"/>
        </w:rPr>
        <w:t>g)</w:t>
      </w:r>
      <w:r w:rsidRPr="0082769E">
        <w:rPr>
          <w:rFonts w:ascii="Arial" w:eastAsia="Times New Roman" w:hAnsi="Arial" w:cs="Times New Roman"/>
          <w:sz w:val="24"/>
          <w:szCs w:val="20"/>
          <w:lang w:eastAsia="pt-BR"/>
        </w:rPr>
        <w:tab/>
        <w:t xml:space="preserve">Vereador Orides Pavéglio </w:t>
      </w:r>
    </w:p>
    <w:p w14:paraId="6149E808" w14:textId="77777777" w:rsidR="0082769E" w:rsidRPr="0082769E" w:rsidRDefault="0082769E" w:rsidP="0082769E">
      <w:pPr>
        <w:spacing w:after="0" w:line="240" w:lineRule="auto"/>
        <w:ind w:firstLine="1080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82769E">
        <w:rPr>
          <w:rFonts w:ascii="Arial" w:eastAsia="Times New Roman" w:hAnsi="Arial" w:cs="Times New Roman"/>
          <w:sz w:val="24"/>
          <w:szCs w:val="20"/>
          <w:lang w:eastAsia="pt-BR"/>
        </w:rPr>
        <w:t>h)</w:t>
      </w:r>
      <w:r w:rsidRPr="0082769E">
        <w:rPr>
          <w:rFonts w:ascii="Arial" w:eastAsia="Times New Roman" w:hAnsi="Arial" w:cs="Times New Roman"/>
          <w:sz w:val="24"/>
          <w:szCs w:val="20"/>
          <w:lang w:eastAsia="pt-BR"/>
        </w:rPr>
        <w:tab/>
        <w:t>Vereador Paulo Zilli</w:t>
      </w:r>
    </w:p>
    <w:p w14:paraId="6B577304" w14:textId="77777777" w:rsidR="0082769E" w:rsidRPr="0082769E" w:rsidRDefault="0082769E" w:rsidP="0082769E">
      <w:pPr>
        <w:spacing w:after="0" w:line="240" w:lineRule="auto"/>
        <w:ind w:firstLine="1080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14:paraId="14E440D0" w14:textId="77777777" w:rsidR="0082769E" w:rsidRPr="0082769E" w:rsidRDefault="0082769E" w:rsidP="0082769E">
      <w:pPr>
        <w:spacing w:after="0" w:line="240" w:lineRule="auto"/>
        <w:ind w:firstLine="1080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CF6B21">
        <w:rPr>
          <w:rFonts w:ascii="Arial" w:eastAsia="Times New Roman" w:hAnsi="Arial" w:cs="Times New Roman"/>
          <w:sz w:val="24"/>
          <w:szCs w:val="20"/>
          <w:lang w:eastAsia="pt-BR"/>
        </w:rPr>
        <w:t>II</w:t>
      </w:r>
      <w:r w:rsidRPr="0082769E">
        <w:rPr>
          <w:rFonts w:ascii="Arial" w:eastAsia="Times New Roman" w:hAnsi="Arial" w:cs="Times New Roman"/>
          <w:sz w:val="24"/>
          <w:szCs w:val="20"/>
          <w:lang w:eastAsia="pt-BR"/>
        </w:rPr>
        <w:t xml:space="preserve"> – Votos contrários ao Parecer Prévio emitido pelo Tribunal de Contas:</w:t>
      </w:r>
    </w:p>
    <w:p w14:paraId="139735D2" w14:textId="77777777" w:rsidR="0082769E" w:rsidRPr="0082769E" w:rsidRDefault="0082769E" w:rsidP="0082769E">
      <w:pPr>
        <w:spacing w:after="0" w:line="240" w:lineRule="auto"/>
        <w:ind w:firstLine="1080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82769E">
        <w:rPr>
          <w:rFonts w:ascii="Arial" w:eastAsia="Times New Roman" w:hAnsi="Arial" w:cs="Times New Roman"/>
          <w:sz w:val="24"/>
          <w:szCs w:val="20"/>
          <w:lang w:eastAsia="pt-BR"/>
        </w:rPr>
        <w:t>a)</w:t>
      </w:r>
      <w:r w:rsidRPr="0082769E">
        <w:rPr>
          <w:rFonts w:ascii="Arial" w:eastAsia="Times New Roman" w:hAnsi="Arial" w:cs="Times New Roman"/>
          <w:sz w:val="24"/>
          <w:szCs w:val="20"/>
          <w:lang w:eastAsia="pt-BR"/>
        </w:rPr>
        <w:tab/>
        <w:t>Não houve votos contrários.</w:t>
      </w:r>
    </w:p>
    <w:p w14:paraId="2AF86CFE" w14:textId="77777777" w:rsidR="0082769E" w:rsidRPr="0082769E" w:rsidRDefault="0082769E" w:rsidP="0082769E">
      <w:pPr>
        <w:spacing w:after="0" w:line="240" w:lineRule="auto"/>
        <w:ind w:firstLine="1080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14:paraId="177A0C7D" w14:textId="327946B7" w:rsidR="0082769E" w:rsidRPr="0082769E" w:rsidRDefault="0082769E" w:rsidP="0082769E">
      <w:pPr>
        <w:spacing w:after="0" w:line="240" w:lineRule="auto"/>
        <w:ind w:firstLine="1080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82769E">
        <w:rPr>
          <w:rFonts w:ascii="Arial" w:eastAsia="Times New Roman" w:hAnsi="Arial" w:cs="Times New Roman"/>
          <w:b/>
          <w:bCs/>
          <w:sz w:val="24"/>
          <w:szCs w:val="20"/>
          <w:lang w:eastAsia="pt-BR"/>
        </w:rPr>
        <w:t>Art.3º</w:t>
      </w:r>
      <w:r w:rsidRPr="0082769E">
        <w:rPr>
          <w:rFonts w:ascii="Arial" w:eastAsia="Times New Roman" w:hAnsi="Arial" w:cs="Times New Roman"/>
          <w:sz w:val="24"/>
          <w:szCs w:val="20"/>
          <w:lang w:eastAsia="pt-BR"/>
        </w:rPr>
        <w:t xml:space="preserve"> Este Decreto Legislativo entra em vigor na data de sua publicação.</w:t>
      </w:r>
    </w:p>
    <w:p w14:paraId="403DE470" w14:textId="77777777" w:rsidR="0082769E" w:rsidRPr="0082769E" w:rsidRDefault="0082769E" w:rsidP="0082769E">
      <w:pPr>
        <w:spacing w:after="0" w:line="240" w:lineRule="auto"/>
        <w:ind w:firstLine="1080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14:paraId="21716C0A" w14:textId="77777777" w:rsidR="0082769E" w:rsidRPr="0082769E" w:rsidRDefault="0082769E" w:rsidP="0082769E">
      <w:pPr>
        <w:spacing w:after="0" w:line="240" w:lineRule="auto"/>
        <w:ind w:firstLine="1080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82769E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82769E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82769E">
        <w:rPr>
          <w:rFonts w:ascii="Arial" w:eastAsia="Times New Roman" w:hAnsi="Arial" w:cs="Times New Roman"/>
          <w:sz w:val="24"/>
          <w:szCs w:val="20"/>
          <w:lang w:eastAsia="pt-BR"/>
        </w:rPr>
        <w:tab/>
      </w:r>
    </w:p>
    <w:p w14:paraId="174A7CD3" w14:textId="77777777" w:rsidR="0082769E" w:rsidRPr="0082769E" w:rsidRDefault="0082769E" w:rsidP="0082769E">
      <w:pPr>
        <w:spacing w:after="0" w:line="240" w:lineRule="auto"/>
        <w:ind w:firstLine="1080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14:paraId="1FA35F2E" w14:textId="77777777" w:rsidR="0082769E" w:rsidRPr="0082769E" w:rsidRDefault="0082769E" w:rsidP="0082769E">
      <w:pPr>
        <w:spacing w:after="0" w:line="240" w:lineRule="auto"/>
        <w:ind w:firstLine="1080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82769E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82769E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82769E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82769E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82769E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82769E">
        <w:rPr>
          <w:rFonts w:ascii="Arial" w:eastAsia="Times New Roman" w:hAnsi="Arial" w:cs="Times New Roman"/>
          <w:sz w:val="24"/>
          <w:szCs w:val="20"/>
          <w:lang w:eastAsia="pt-BR"/>
        </w:rPr>
        <w:tab/>
        <w:t>LUIS JERONI KREWER</w:t>
      </w:r>
    </w:p>
    <w:p w14:paraId="598727D9" w14:textId="77777777" w:rsidR="0082769E" w:rsidRPr="0082769E" w:rsidRDefault="0082769E" w:rsidP="0082769E">
      <w:pPr>
        <w:spacing w:after="0" w:line="240" w:lineRule="auto"/>
        <w:ind w:firstLine="1080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82769E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82769E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82769E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82769E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82769E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82769E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82769E">
        <w:rPr>
          <w:rFonts w:ascii="Arial" w:eastAsia="Times New Roman" w:hAnsi="Arial" w:cs="Times New Roman"/>
          <w:sz w:val="24"/>
          <w:szCs w:val="20"/>
          <w:lang w:eastAsia="pt-BR"/>
        </w:rPr>
        <w:tab/>
        <w:t>PRESIDENTE</w:t>
      </w:r>
    </w:p>
    <w:p w14:paraId="31109C41" w14:textId="77777777" w:rsidR="0082769E" w:rsidRPr="0082769E" w:rsidRDefault="0082769E" w:rsidP="0082769E">
      <w:pPr>
        <w:spacing w:after="0" w:line="240" w:lineRule="auto"/>
        <w:ind w:firstLine="1080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14:paraId="65473D15" w14:textId="77777777" w:rsidR="0082769E" w:rsidRPr="0082769E" w:rsidRDefault="0082769E" w:rsidP="0082769E">
      <w:pPr>
        <w:spacing w:after="0" w:line="240" w:lineRule="auto"/>
        <w:ind w:firstLine="1080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14:paraId="78FF35CD" w14:textId="77777777" w:rsidR="0082769E" w:rsidRPr="0082769E" w:rsidRDefault="0082769E" w:rsidP="0082769E">
      <w:pPr>
        <w:spacing w:after="0" w:line="240" w:lineRule="auto"/>
        <w:ind w:firstLine="1080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82769E">
        <w:rPr>
          <w:rFonts w:ascii="Arial" w:eastAsia="Times New Roman" w:hAnsi="Arial" w:cs="Times New Roman"/>
          <w:sz w:val="24"/>
          <w:szCs w:val="20"/>
          <w:lang w:eastAsia="pt-BR"/>
        </w:rPr>
        <w:t>REGISTRE-SE E PUBLIQUE-SE</w:t>
      </w:r>
    </w:p>
    <w:p w14:paraId="71BFFE3E" w14:textId="77777777" w:rsidR="0082769E" w:rsidRPr="0082769E" w:rsidRDefault="0082769E" w:rsidP="0082769E">
      <w:pPr>
        <w:spacing w:after="0" w:line="240" w:lineRule="auto"/>
        <w:ind w:firstLine="1080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14:paraId="6D898BA1" w14:textId="77777777" w:rsidR="0082769E" w:rsidRPr="0082769E" w:rsidRDefault="0082769E" w:rsidP="0082769E">
      <w:pPr>
        <w:spacing w:after="0" w:line="240" w:lineRule="auto"/>
        <w:ind w:firstLine="1080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14:paraId="50BE8A1C" w14:textId="77777777" w:rsidR="0082769E" w:rsidRPr="0082769E" w:rsidRDefault="0082769E" w:rsidP="0082769E">
      <w:pPr>
        <w:spacing w:after="0" w:line="240" w:lineRule="auto"/>
        <w:ind w:firstLine="1080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82769E">
        <w:rPr>
          <w:rFonts w:ascii="Arial" w:eastAsia="Times New Roman" w:hAnsi="Arial" w:cs="Times New Roman"/>
          <w:sz w:val="24"/>
          <w:szCs w:val="20"/>
          <w:lang w:eastAsia="pt-BR"/>
        </w:rPr>
        <w:t>CLEOMAR TRACHYNSKI</w:t>
      </w:r>
    </w:p>
    <w:p w14:paraId="37B137C5" w14:textId="1EC728EE" w:rsidR="005D18C9" w:rsidRDefault="0082769E" w:rsidP="0082769E">
      <w:pPr>
        <w:spacing w:after="0" w:line="240" w:lineRule="auto"/>
        <w:ind w:firstLine="1080"/>
        <w:jc w:val="both"/>
      </w:pPr>
      <w:r w:rsidRPr="0082769E">
        <w:rPr>
          <w:rFonts w:ascii="Arial" w:eastAsia="Times New Roman" w:hAnsi="Arial" w:cs="Times New Roman"/>
          <w:sz w:val="24"/>
          <w:szCs w:val="20"/>
          <w:lang w:eastAsia="pt-BR"/>
        </w:rPr>
        <w:t>SECRETÁRIO</w:t>
      </w:r>
    </w:p>
    <w:sectPr w:rsidR="005D18C9" w:rsidSect="00763B4E">
      <w:pgSz w:w="11906" w:h="16838"/>
      <w:pgMar w:top="0" w:right="707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8D4C3" w14:textId="77777777" w:rsidR="009F5BFC" w:rsidRDefault="009F5BFC" w:rsidP="00C257D7">
      <w:pPr>
        <w:spacing w:after="0" w:line="240" w:lineRule="auto"/>
      </w:pPr>
      <w:r>
        <w:separator/>
      </w:r>
    </w:p>
  </w:endnote>
  <w:endnote w:type="continuationSeparator" w:id="0">
    <w:p w14:paraId="5BBD3097" w14:textId="77777777" w:rsidR="009F5BFC" w:rsidRDefault="009F5BFC" w:rsidP="00C25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0BC18" w14:textId="77777777" w:rsidR="009F5BFC" w:rsidRDefault="009F5BFC" w:rsidP="00C257D7">
      <w:pPr>
        <w:spacing w:after="0" w:line="240" w:lineRule="auto"/>
      </w:pPr>
      <w:r>
        <w:separator/>
      </w:r>
    </w:p>
  </w:footnote>
  <w:footnote w:type="continuationSeparator" w:id="0">
    <w:p w14:paraId="617751EC" w14:textId="77777777" w:rsidR="009F5BFC" w:rsidRDefault="009F5BFC" w:rsidP="00C257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1F7DB1"/>
    <w:multiLevelType w:val="hybridMultilevel"/>
    <w:tmpl w:val="1E867CBC"/>
    <w:lvl w:ilvl="0" w:tplc="5E322F8A">
      <w:start w:val="1"/>
      <w:numFmt w:val="upperRoman"/>
      <w:lvlText w:val="%1-"/>
      <w:lvlJc w:val="left"/>
      <w:pPr>
        <w:ind w:left="180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FF32FFC"/>
    <w:multiLevelType w:val="hybridMultilevel"/>
    <w:tmpl w:val="E6B68770"/>
    <w:lvl w:ilvl="0" w:tplc="DEF4D80C">
      <w:start w:val="1"/>
      <w:numFmt w:val="upperRoman"/>
      <w:lvlText w:val="%1-"/>
      <w:lvlJc w:val="left"/>
      <w:pPr>
        <w:ind w:left="25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880" w:hanging="360"/>
      </w:pPr>
    </w:lvl>
    <w:lvl w:ilvl="2" w:tplc="0416001B" w:tentative="1">
      <w:start w:val="1"/>
      <w:numFmt w:val="lowerRoman"/>
      <w:lvlText w:val="%3."/>
      <w:lvlJc w:val="right"/>
      <w:pPr>
        <w:ind w:left="3600" w:hanging="180"/>
      </w:pPr>
    </w:lvl>
    <w:lvl w:ilvl="3" w:tplc="0416000F" w:tentative="1">
      <w:start w:val="1"/>
      <w:numFmt w:val="decimal"/>
      <w:lvlText w:val="%4."/>
      <w:lvlJc w:val="left"/>
      <w:pPr>
        <w:ind w:left="4320" w:hanging="360"/>
      </w:pPr>
    </w:lvl>
    <w:lvl w:ilvl="4" w:tplc="04160019" w:tentative="1">
      <w:start w:val="1"/>
      <w:numFmt w:val="lowerLetter"/>
      <w:lvlText w:val="%5."/>
      <w:lvlJc w:val="left"/>
      <w:pPr>
        <w:ind w:left="5040" w:hanging="360"/>
      </w:pPr>
    </w:lvl>
    <w:lvl w:ilvl="5" w:tplc="0416001B" w:tentative="1">
      <w:start w:val="1"/>
      <w:numFmt w:val="lowerRoman"/>
      <w:lvlText w:val="%6."/>
      <w:lvlJc w:val="right"/>
      <w:pPr>
        <w:ind w:left="5760" w:hanging="180"/>
      </w:pPr>
    </w:lvl>
    <w:lvl w:ilvl="6" w:tplc="0416000F" w:tentative="1">
      <w:start w:val="1"/>
      <w:numFmt w:val="decimal"/>
      <w:lvlText w:val="%7."/>
      <w:lvlJc w:val="left"/>
      <w:pPr>
        <w:ind w:left="6480" w:hanging="360"/>
      </w:pPr>
    </w:lvl>
    <w:lvl w:ilvl="7" w:tplc="04160019" w:tentative="1">
      <w:start w:val="1"/>
      <w:numFmt w:val="lowerLetter"/>
      <w:lvlText w:val="%8."/>
      <w:lvlJc w:val="left"/>
      <w:pPr>
        <w:ind w:left="7200" w:hanging="360"/>
      </w:pPr>
    </w:lvl>
    <w:lvl w:ilvl="8" w:tplc="04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63824704"/>
    <w:multiLevelType w:val="hybridMultilevel"/>
    <w:tmpl w:val="2A3EFB9C"/>
    <w:lvl w:ilvl="0" w:tplc="15A82C7E">
      <w:start w:val="1"/>
      <w:numFmt w:val="lowerRoman"/>
      <w:lvlText w:val="%1-"/>
      <w:lvlJc w:val="left"/>
      <w:pPr>
        <w:ind w:left="32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600" w:hanging="360"/>
      </w:pPr>
    </w:lvl>
    <w:lvl w:ilvl="2" w:tplc="0416001B" w:tentative="1">
      <w:start w:val="1"/>
      <w:numFmt w:val="lowerRoman"/>
      <w:lvlText w:val="%3."/>
      <w:lvlJc w:val="right"/>
      <w:pPr>
        <w:ind w:left="4320" w:hanging="180"/>
      </w:pPr>
    </w:lvl>
    <w:lvl w:ilvl="3" w:tplc="0416000F" w:tentative="1">
      <w:start w:val="1"/>
      <w:numFmt w:val="decimal"/>
      <w:lvlText w:val="%4."/>
      <w:lvlJc w:val="left"/>
      <w:pPr>
        <w:ind w:left="5040" w:hanging="360"/>
      </w:pPr>
    </w:lvl>
    <w:lvl w:ilvl="4" w:tplc="04160019" w:tentative="1">
      <w:start w:val="1"/>
      <w:numFmt w:val="lowerLetter"/>
      <w:lvlText w:val="%5."/>
      <w:lvlJc w:val="left"/>
      <w:pPr>
        <w:ind w:left="5760" w:hanging="360"/>
      </w:pPr>
    </w:lvl>
    <w:lvl w:ilvl="5" w:tplc="0416001B" w:tentative="1">
      <w:start w:val="1"/>
      <w:numFmt w:val="lowerRoman"/>
      <w:lvlText w:val="%6."/>
      <w:lvlJc w:val="right"/>
      <w:pPr>
        <w:ind w:left="6480" w:hanging="180"/>
      </w:pPr>
    </w:lvl>
    <w:lvl w:ilvl="6" w:tplc="0416000F" w:tentative="1">
      <w:start w:val="1"/>
      <w:numFmt w:val="decimal"/>
      <w:lvlText w:val="%7."/>
      <w:lvlJc w:val="left"/>
      <w:pPr>
        <w:ind w:left="7200" w:hanging="360"/>
      </w:pPr>
    </w:lvl>
    <w:lvl w:ilvl="7" w:tplc="04160019" w:tentative="1">
      <w:start w:val="1"/>
      <w:numFmt w:val="lowerLetter"/>
      <w:lvlText w:val="%8."/>
      <w:lvlJc w:val="left"/>
      <w:pPr>
        <w:ind w:left="7920" w:hanging="360"/>
      </w:pPr>
    </w:lvl>
    <w:lvl w:ilvl="8" w:tplc="0416001B" w:tentative="1">
      <w:start w:val="1"/>
      <w:numFmt w:val="lowerRoman"/>
      <w:lvlText w:val="%9."/>
      <w:lvlJc w:val="right"/>
      <w:pPr>
        <w:ind w:left="8640" w:hanging="180"/>
      </w:pPr>
    </w:lvl>
  </w:abstractNum>
  <w:num w:numId="1" w16cid:durableId="92827469">
    <w:abstractNumId w:val="0"/>
  </w:num>
  <w:num w:numId="2" w16cid:durableId="576092951">
    <w:abstractNumId w:val="1"/>
  </w:num>
  <w:num w:numId="3" w16cid:durableId="18797072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396"/>
    <w:rsid w:val="000400F1"/>
    <w:rsid w:val="000B7B34"/>
    <w:rsid w:val="00122964"/>
    <w:rsid w:val="00124672"/>
    <w:rsid w:val="00143D34"/>
    <w:rsid w:val="001646EE"/>
    <w:rsid w:val="001D6A06"/>
    <w:rsid w:val="001F36B4"/>
    <w:rsid w:val="00202824"/>
    <w:rsid w:val="002848A5"/>
    <w:rsid w:val="002E6175"/>
    <w:rsid w:val="00302E35"/>
    <w:rsid w:val="00315BC4"/>
    <w:rsid w:val="00364EAA"/>
    <w:rsid w:val="003C290E"/>
    <w:rsid w:val="003E38CF"/>
    <w:rsid w:val="003F19E7"/>
    <w:rsid w:val="0041470F"/>
    <w:rsid w:val="00415F87"/>
    <w:rsid w:val="0043572E"/>
    <w:rsid w:val="004D067C"/>
    <w:rsid w:val="00555BC7"/>
    <w:rsid w:val="00597364"/>
    <w:rsid w:val="005D18C9"/>
    <w:rsid w:val="006308DB"/>
    <w:rsid w:val="006733A2"/>
    <w:rsid w:val="006B003C"/>
    <w:rsid w:val="00762215"/>
    <w:rsid w:val="00762A14"/>
    <w:rsid w:val="00763B4E"/>
    <w:rsid w:val="007C0396"/>
    <w:rsid w:val="007F6E01"/>
    <w:rsid w:val="0082769E"/>
    <w:rsid w:val="008503AC"/>
    <w:rsid w:val="008E760A"/>
    <w:rsid w:val="00905757"/>
    <w:rsid w:val="009160EB"/>
    <w:rsid w:val="00933F62"/>
    <w:rsid w:val="009B30B7"/>
    <w:rsid w:val="009F5BFC"/>
    <w:rsid w:val="00A2422C"/>
    <w:rsid w:val="00A568C3"/>
    <w:rsid w:val="00A84B3F"/>
    <w:rsid w:val="00AE3707"/>
    <w:rsid w:val="00AF3EA9"/>
    <w:rsid w:val="00B314E5"/>
    <w:rsid w:val="00BA3AD0"/>
    <w:rsid w:val="00BA63E7"/>
    <w:rsid w:val="00BD6346"/>
    <w:rsid w:val="00C24649"/>
    <w:rsid w:val="00C257D7"/>
    <w:rsid w:val="00C33012"/>
    <w:rsid w:val="00CF6B21"/>
    <w:rsid w:val="00DB5771"/>
    <w:rsid w:val="00DE703B"/>
    <w:rsid w:val="00E25613"/>
    <w:rsid w:val="00E76A4C"/>
    <w:rsid w:val="00EE4E2C"/>
    <w:rsid w:val="00F00DBA"/>
    <w:rsid w:val="00F4781E"/>
    <w:rsid w:val="00F61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0C516F"/>
  <w15:chartTrackingRefBased/>
  <w15:docId w15:val="{E42BC0B5-CAAF-42CA-8DCE-2745BF08D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396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D6346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C257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257D7"/>
  </w:style>
  <w:style w:type="paragraph" w:styleId="Rodap">
    <w:name w:val="footer"/>
    <w:basedOn w:val="Normal"/>
    <w:link w:val="RodapChar"/>
    <w:uiPriority w:val="99"/>
    <w:unhideWhenUsed/>
    <w:rsid w:val="00C257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257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261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5</cp:revision>
  <cp:lastPrinted>2025-08-05T12:33:00Z</cp:lastPrinted>
  <dcterms:created xsi:type="dcterms:W3CDTF">2025-08-05T11:46:00Z</dcterms:created>
  <dcterms:modified xsi:type="dcterms:W3CDTF">2025-08-05T13:38:00Z</dcterms:modified>
</cp:coreProperties>
</file>