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07DA" w:rsidRDefault="004B07DA" w:rsidP="004B07DA">
      <w:pPr>
        <w:shd w:val="clear" w:color="auto" w:fill="FFFFFF"/>
        <w:spacing w:after="150" w:line="300" w:lineRule="atLeast"/>
        <w:ind w:firstLine="2977"/>
        <w:jc w:val="both"/>
        <w:outlineLvl w:val="1"/>
        <w:rPr>
          <w:rFonts w:ascii="Arial Narrow" w:eastAsia="Times New Roman" w:hAnsi="Arial Narrow" w:cs="Calibri"/>
          <w:b/>
          <w:bCs/>
          <w:caps/>
          <w:color w:val="000000"/>
          <w:sz w:val="27"/>
          <w:szCs w:val="27"/>
          <w:lang w:eastAsia="pt-BR"/>
        </w:rPr>
      </w:pPr>
      <w:r>
        <w:rPr>
          <w:rFonts w:ascii="Arial Narrow" w:eastAsia="Times New Roman" w:hAnsi="Arial Narrow" w:cs="Calibri"/>
          <w:b/>
          <w:bCs/>
          <w:caps/>
          <w:color w:val="000000"/>
          <w:sz w:val="27"/>
          <w:szCs w:val="27"/>
          <w:lang w:eastAsia="pt-BR"/>
        </w:rPr>
        <w:t>DECRETO LEGISLATIVO Nº 10/2020</w:t>
      </w:r>
    </w:p>
    <w:p w:rsidR="004B07DA" w:rsidRDefault="004B07DA" w:rsidP="004B07DA">
      <w:pPr>
        <w:shd w:val="clear" w:color="auto" w:fill="FFFFFF"/>
        <w:spacing w:before="300" w:after="300" w:line="300" w:lineRule="atLeast"/>
        <w:ind w:left="3000" w:right="300"/>
        <w:jc w:val="both"/>
        <w:outlineLvl w:val="0"/>
        <w:rPr>
          <w:rFonts w:ascii="Arial Narrow" w:eastAsia="Times New Roman" w:hAnsi="Arial Narrow" w:cs="Calibri"/>
          <w:b/>
          <w:bCs/>
          <w:color w:val="000000"/>
          <w:kern w:val="36"/>
          <w:sz w:val="27"/>
          <w:szCs w:val="27"/>
          <w:lang w:eastAsia="pt-BR"/>
        </w:rPr>
      </w:pPr>
    </w:p>
    <w:p w:rsidR="004B07DA" w:rsidRDefault="004B07DA" w:rsidP="004B07DA">
      <w:pPr>
        <w:shd w:val="clear" w:color="auto" w:fill="FFFFFF"/>
        <w:spacing w:before="300" w:after="300" w:line="300" w:lineRule="atLeast"/>
        <w:ind w:left="3000" w:right="300"/>
        <w:jc w:val="both"/>
        <w:outlineLvl w:val="0"/>
        <w:rPr>
          <w:rFonts w:ascii="Arial Narrow" w:eastAsia="Times New Roman" w:hAnsi="Arial Narrow" w:cs="Calibri"/>
          <w:b/>
          <w:bCs/>
          <w:color w:val="000000"/>
          <w:kern w:val="36"/>
          <w:sz w:val="27"/>
          <w:szCs w:val="27"/>
          <w:lang w:eastAsia="pt-BR"/>
        </w:rPr>
      </w:pPr>
      <w:r>
        <w:rPr>
          <w:rFonts w:ascii="Arial Narrow" w:eastAsia="Times New Roman" w:hAnsi="Arial Narrow" w:cs="Calibri"/>
          <w:b/>
          <w:bCs/>
          <w:color w:val="000000"/>
          <w:kern w:val="36"/>
          <w:sz w:val="27"/>
          <w:szCs w:val="27"/>
          <w:lang w:eastAsia="pt-BR"/>
        </w:rPr>
        <w:t>INSTITUI ESCALA DE REVEZAMENTO NA CÂMARA DE PORTO XAVIER E DÁ OUTRAS PROVIDÊNCIAS</w:t>
      </w:r>
    </w:p>
    <w:p w:rsidR="004B07DA" w:rsidRDefault="004B07DA" w:rsidP="004B07DA">
      <w:pPr>
        <w:spacing w:before="240" w:after="240" w:line="240" w:lineRule="auto"/>
        <w:ind w:firstLine="2977"/>
        <w:jc w:val="both"/>
        <w:rPr>
          <w:rFonts w:ascii="Arial Narrow" w:eastAsia="Times New Roman" w:hAnsi="Arial Narrow" w:cs="Calibri"/>
          <w:color w:val="000000"/>
          <w:sz w:val="27"/>
          <w:szCs w:val="27"/>
          <w:shd w:val="clear" w:color="auto" w:fill="FFFFFF"/>
          <w:lang w:eastAsia="pt-BR"/>
        </w:rPr>
      </w:pPr>
    </w:p>
    <w:p w:rsidR="004B07DA" w:rsidRDefault="004B07DA" w:rsidP="004B07DA">
      <w:pPr>
        <w:spacing w:before="240" w:after="240" w:line="240" w:lineRule="auto"/>
        <w:ind w:firstLine="2977"/>
        <w:jc w:val="both"/>
        <w:rPr>
          <w:rFonts w:ascii="Arial Narrow" w:eastAsia="Times New Roman" w:hAnsi="Arial Narrow" w:cs="Calibri"/>
          <w:color w:val="000000"/>
          <w:sz w:val="27"/>
          <w:szCs w:val="27"/>
          <w:lang w:eastAsia="pt-BR"/>
        </w:rPr>
      </w:pPr>
      <w:r>
        <w:rPr>
          <w:rFonts w:ascii="Arial Narrow" w:eastAsia="Times New Roman" w:hAnsi="Arial Narrow" w:cs="Calibri"/>
          <w:color w:val="000000"/>
          <w:sz w:val="27"/>
          <w:szCs w:val="27"/>
          <w:shd w:val="clear" w:color="auto" w:fill="FFFFFF"/>
          <w:lang w:eastAsia="pt-BR"/>
        </w:rPr>
        <w:t xml:space="preserve">O Presidente da Câmara de Vereadores de Porto Xavier, no uso das atribuições que lhe são conferidas por Lei, considerando os </w:t>
      </w:r>
      <w:r>
        <w:rPr>
          <w:rFonts w:ascii="Arial Narrow" w:hAnsi="Arial Narrow"/>
          <w:color w:val="000000"/>
          <w:sz w:val="27"/>
          <w:szCs w:val="27"/>
        </w:rPr>
        <w:t xml:space="preserve">Decretos Estaduais </w:t>
      </w:r>
      <w:proofErr w:type="spellStart"/>
      <w:r>
        <w:rPr>
          <w:rFonts w:ascii="Arial Narrow" w:hAnsi="Arial Narrow"/>
          <w:color w:val="000000"/>
          <w:sz w:val="27"/>
          <w:szCs w:val="27"/>
        </w:rPr>
        <w:t>nºs</w:t>
      </w:r>
      <w:proofErr w:type="spellEnd"/>
      <w:r>
        <w:rPr>
          <w:rFonts w:ascii="Arial Narrow" w:hAnsi="Arial Narrow"/>
          <w:color w:val="000000"/>
          <w:sz w:val="27"/>
          <w:szCs w:val="27"/>
        </w:rPr>
        <w:t>. 55.610 de 30 de novembro de 2020</w:t>
      </w:r>
      <w:r>
        <w:rPr>
          <w:rFonts w:ascii="Arial Narrow" w:eastAsia="Times New Roman" w:hAnsi="Arial Narrow" w:cs="Calibri"/>
          <w:color w:val="000000"/>
          <w:sz w:val="27"/>
          <w:szCs w:val="27"/>
          <w:shd w:val="clear" w:color="auto" w:fill="FFFFFF"/>
          <w:lang w:eastAsia="pt-BR"/>
        </w:rPr>
        <w:t xml:space="preserve">, bem como o fato de que no Município de Porto Xavier os casos de COVID-19 estão em evidência, </w:t>
      </w:r>
      <w:r>
        <w:rPr>
          <w:rFonts w:ascii="Arial Narrow" w:eastAsia="Times New Roman" w:hAnsi="Arial Narrow" w:cs="Calibri"/>
          <w:b/>
          <w:color w:val="000000"/>
          <w:sz w:val="27"/>
          <w:szCs w:val="27"/>
          <w:shd w:val="clear" w:color="auto" w:fill="FFFFFF"/>
          <w:lang w:eastAsia="pt-BR"/>
        </w:rPr>
        <w:t>DECRETA</w:t>
      </w:r>
      <w:r>
        <w:rPr>
          <w:rFonts w:ascii="Arial Narrow" w:eastAsia="Times New Roman" w:hAnsi="Arial Narrow" w:cs="Calibri"/>
          <w:color w:val="000000"/>
          <w:sz w:val="27"/>
          <w:szCs w:val="27"/>
          <w:shd w:val="clear" w:color="auto" w:fill="FFFFFF"/>
          <w:lang w:eastAsia="pt-BR"/>
        </w:rPr>
        <w:t>:</w:t>
      </w:r>
    </w:p>
    <w:p w:rsidR="004B07DA" w:rsidRDefault="004B07DA" w:rsidP="004B07DA">
      <w:pPr>
        <w:spacing w:before="240" w:after="240" w:line="240" w:lineRule="auto"/>
        <w:jc w:val="both"/>
        <w:rPr>
          <w:rFonts w:ascii="Arial Narrow" w:eastAsia="Times New Roman" w:hAnsi="Arial Narrow" w:cs="Calibri"/>
          <w:color w:val="000000"/>
          <w:sz w:val="27"/>
          <w:szCs w:val="27"/>
          <w:shd w:val="clear" w:color="auto" w:fill="FFFFFF"/>
          <w:lang w:eastAsia="pt-BR"/>
        </w:rPr>
      </w:pPr>
      <w:r>
        <w:rPr>
          <w:rFonts w:ascii="Arial Narrow" w:eastAsia="Times New Roman" w:hAnsi="Arial Narrow" w:cs="Calibri"/>
          <w:color w:val="000000"/>
          <w:sz w:val="27"/>
          <w:szCs w:val="27"/>
          <w:shd w:val="clear" w:color="auto" w:fill="FFFFFF"/>
          <w:lang w:eastAsia="pt-BR"/>
        </w:rPr>
        <w:t>Art. 1º -</w:t>
      </w:r>
      <w:r>
        <w:rPr>
          <w:rFonts w:ascii="Arial Narrow" w:hAnsi="Arial Narrow" w:cs="Calibri"/>
          <w:color w:val="000000"/>
          <w:sz w:val="27"/>
          <w:szCs w:val="27"/>
          <w:shd w:val="clear" w:color="auto" w:fill="FFFFFF"/>
        </w:rPr>
        <w:t> Fica decretado escala de revezamento n</w:t>
      </w:r>
      <w:r>
        <w:rPr>
          <w:rFonts w:ascii="Arial Narrow" w:eastAsia="Times New Roman" w:hAnsi="Arial Narrow" w:cs="Calibri"/>
          <w:color w:val="000000"/>
          <w:sz w:val="27"/>
          <w:szCs w:val="27"/>
          <w:shd w:val="clear" w:color="auto" w:fill="FFFFFF"/>
          <w:lang w:eastAsia="pt-BR"/>
        </w:rPr>
        <w:t>o Poder Legislativo, de 08 a 30 de dezembro de 2.020, como forma de controlar e red</w:t>
      </w:r>
      <w:bookmarkStart w:id="0" w:name="artigo_2"/>
      <w:r>
        <w:rPr>
          <w:rFonts w:ascii="Arial Narrow" w:eastAsia="Times New Roman" w:hAnsi="Arial Narrow" w:cs="Calibri"/>
          <w:color w:val="000000"/>
          <w:sz w:val="27"/>
          <w:szCs w:val="27"/>
          <w:shd w:val="clear" w:color="auto" w:fill="FFFFFF"/>
          <w:lang w:eastAsia="pt-BR"/>
        </w:rPr>
        <w:t>uzir os riscos de contaminação da COVID-19.</w:t>
      </w:r>
    </w:p>
    <w:bookmarkEnd w:id="0"/>
    <w:p w:rsidR="004B07DA" w:rsidRDefault="004B07DA" w:rsidP="004B07DA">
      <w:pPr>
        <w:spacing w:before="240" w:after="240" w:line="240" w:lineRule="auto"/>
        <w:jc w:val="both"/>
        <w:rPr>
          <w:rFonts w:ascii="Arial Narrow" w:eastAsia="Times New Roman" w:hAnsi="Arial Narrow" w:cs="Calibri"/>
          <w:color w:val="000000"/>
          <w:sz w:val="27"/>
          <w:szCs w:val="27"/>
          <w:shd w:val="clear" w:color="auto" w:fill="FFFFFF"/>
          <w:lang w:eastAsia="pt-BR"/>
        </w:rPr>
      </w:pPr>
      <w:r>
        <w:rPr>
          <w:rFonts w:ascii="Arial Narrow" w:eastAsia="Times New Roman" w:hAnsi="Arial Narrow" w:cs="Calibri"/>
          <w:color w:val="000000"/>
          <w:sz w:val="27"/>
          <w:szCs w:val="27"/>
          <w:shd w:val="clear" w:color="auto" w:fill="FFFFFF"/>
          <w:lang w:eastAsia="pt-BR"/>
        </w:rPr>
        <w:t xml:space="preserve">Art. 2º - Os servidores deverão, durante o prazo da Portaria, executar as tarefas de sua responsabilidade em escala de revezamento de suas jornadas de trabalho ou regime de trabalho remoto domiciliar, especialmente para servidores com mais de 60 anos ou integrantes do grupo de risco.  </w:t>
      </w:r>
    </w:p>
    <w:p w:rsidR="004B07DA" w:rsidRDefault="004B07DA" w:rsidP="004B07DA">
      <w:pPr>
        <w:spacing w:before="240" w:after="240" w:line="240" w:lineRule="auto"/>
        <w:jc w:val="both"/>
        <w:rPr>
          <w:rFonts w:ascii="Arial Narrow" w:eastAsia="Times New Roman" w:hAnsi="Arial Narrow" w:cs="Calibri"/>
          <w:color w:val="000000"/>
          <w:sz w:val="27"/>
          <w:szCs w:val="27"/>
          <w:shd w:val="clear" w:color="auto" w:fill="FFFFFF"/>
          <w:lang w:eastAsia="pt-BR"/>
        </w:rPr>
      </w:pPr>
      <w:r>
        <w:rPr>
          <w:rFonts w:ascii="Arial Narrow" w:eastAsia="Times New Roman" w:hAnsi="Arial Narrow" w:cs="Calibri"/>
          <w:color w:val="000000"/>
          <w:sz w:val="27"/>
          <w:szCs w:val="27"/>
          <w:shd w:val="clear" w:color="auto" w:fill="FFFFFF"/>
          <w:lang w:eastAsia="pt-BR"/>
        </w:rPr>
        <w:t>Art. 3º - Durante o prazo de vigência do decreto, haverá escala de revezamento, de modo que cada servidor compareça, no máximo, 02 (duas) vezes por semana, na sede da Câmara.</w:t>
      </w:r>
    </w:p>
    <w:p w:rsidR="004B07DA" w:rsidRDefault="004B07DA" w:rsidP="004B07DA">
      <w:pPr>
        <w:pStyle w:val="NormalWeb"/>
        <w:shd w:val="clear" w:color="auto" w:fill="FFFFFF"/>
        <w:spacing w:before="0" w:beforeAutospacing="0"/>
        <w:jc w:val="both"/>
        <w:rPr>
          <w:rFonts w:ascii="Arial Narrow" w:hAnsi="Arial Narrow" w:cs="Calibri"/>
          <w:b/>
          <w:bCs/>
          <w:color w:val="000000"/>
          <w:sz w:val="27"/>
          <w:szCs w:val="27"/>
          <w:shd w:val="clear" w:color="auto" w:fill="FFFFFF"/>
        </w:rPr>
      </w:pPr>
      <w:r>
        <w:rPr>
          <w:rFonts w:ascii="Arial Narrow" w:hAnsi="Arial Narrow" w:cs="Calibri"/>
          <w:color w:val="000000"/>
          <w:sz w:val="27"/>
          <w:szCs w:val="27"/>
          <w:shd w:val="clear" w:color="auto" w:fill="FFFFFF"/>
        </w:rPr>
        <w:t xml:space="preserve">Art. 4º - Devem ser observados os dispostos  do </w:t>
      </w:r>
      <w:r>
        <w:rPr>
          <w:rFonts w:ascii="Arial Narrow" w:hAnsi="Arial Narrow" w:cs="Calibri"/>
          <w:b/>
          <w:color w:val="000000"/>
          <w:sz w:val="27"/>
          <w:szCs w:val="27"/>
          <w:shd w:val="clear" w:color="auto" w:fill="FFFFFF"/>
        </w:rPr>
        <w:t>D</w:t>
      </w:r>
      <w:r>
        <w:rPr>
          <w:rFonts w:ascii="Arial Narrow" w:hAnsi="Arial Narrow" w:cs="Calibri"/>
          <w:b/>
          <w:bCs/>
          <w:color w:val="000000"/>
          <w:sz w:val="27"/>
          <w:szCs w:val="27"/>
          <w:shd w:val="clear" w:color="auto" w:fill="FFFFFF"/>
        </w:rPr>
        <w:t>ECRETO ESTADUAL Nº 55.610, DE 30 DE NOVEMBRO DE 2020</w:t>
      </w:r>
      <w:r>
        <w:rPr>
          <w:rFonts w:ascii="Arial Narrow" w:hAnsi="Arial Narrow" w:cs="Calibri"/>
          <w:bCs/>
          <w:color w:val="000000"/>
          <w:sz w:val="27"/>
          <w:szCs w:val="27"/>
          <w:shd w:val="clear" w:color="auto" w:fill="FFFFFF"/>
        </w:rPr>
        <w:t>:</w:t>
      </w:r>
    </w:p>
    <w:p w:rsidR="004B07DA" w:rsidRDefault="004B07DA" w:rsidP="004B07DA">
      <w:pPr>
        <w:pStyle w:val="NormalWeb"/>
        <w:shd w:val="clear" w:color="auto" w:fill="FFFFFF"/>
        <w:spacing w:before="0" w:beforeAutospacing="0"/>
        <w:jc w:val="both"/>
        <w:rPr>
          <w:rFonts w:ascii="Arial Narrow" w:hAnsi="Arial Narrow"/>
          <w:color w:val="000000"/>
          <w:sz w:val="27"/>
          <w:szCs w:val="27"/>
        </w:rPr>
      </w:pPr>
      <w:r>
        <w:rPr>
          <w:rFonts w:ascii="Arial Narrow" w:hAnsi="Arial Narrow"/>
          <w:b/>
          <w:bCs/>
          <w:color w:val="000000"/>
          <w:sz w:val="27"/>
          <w:szCs w:val="27"/>
          <w:shd w:val="clear" w:color="auto" w:fill="FFFFFF"/>
        </w:rPr>
        <w:t>“</w:t>
      </w:r>
      <w:r>
        <w:rPr>
          <w:rFonts w:ascii="Arial Narrow" w:hAnsi="Arial Narrow"/>
          <w:b/>
          <w:bCs/>
          <w:color w:val="000000"/>
          <w:sz w:val="27"/>
          <w:szCs w:val="27"/>
        </w:rPr>
        <w:t>Art. 12 -</w:t>
      </w:r>
      <w:r>
        <w:rPr>
          <w:rFonts w:ascii="Arial Narrow" w:hAnsi="Arial Narrow"/>
          <w:color w:val="000000"/>
          <w:sz w:val="27"/>
          <w:szCs w:val="27"/>
        </w:rPr>
        <w:t> São medidas sanitárias permanentes, de adoção obrigatória por todos, para fins de prevenção e de enfrentamento à epidemia de COVID-19, dentre outras:</w:t>
      </w:r>
    </w:p>
    <w:p w:rsidR="004B07DA" w:rsidRDefault="004B07DA" w:rsidP="004B07DA">
      <w:pPr>
        <w:pStyle w:val="NormalWeb"/>
        <w:shd w:val="clear" w:color="auto" w:fill="FFFFFF"/>
        <w:spacing w:before="0" w:beforeAutospacing="0"/>
        <w:ind w:firstLine="1134"/>
        <w:jc w:val="both"/>
        <w:rPr>
          <w:rFonts w:ascii="Arial Narrow" w:hAnsi="Arial Narrow"/>
          <w:color w:val="000000"/>
          <w:sz w:val="27"/>
          <w:szCs w:val="27"/>
        </w:rPr>
      </w:pPr>
      <w:r>
        <w:rPr>
          <w:rFonts w:ascii="Arial Narrow" w:hAnsi="Arial Narrow"/>
          <w:color w:val="000000"/>
          <w:sz w:val="27"/>
          <w:szCs w:val="27"/>
        </w:rPr>
        <w:t>I - a observância do distanciamento social, restringindo a circulação, as visitas e as reuniões presenciais de qualquer tipo ao estritamente necessário;</w:t>
      </w:r>
    </w:p>
    <w:p w:rsidR="004B07DA" w:rsidRDefault="004B07DA" w:rsidP="004B07DA">
      <w:pPr>
        <w:pStyle w:val="NormalWeb"/>
        <w:shd w:val="clear" w:color="auto" w:fill="FFFFFF"/>
        <w:spacing w:before="0" w:beforeAutospacing="0"/>
        <w:ind w:firstLine="1134"/>
        <w:jc w:val="both"/>
        <w:rPr>
          <w:rFonts w:ascii="Arial Narrow" w:hAnsi="Arial Narrow"/>
          <w:color w:val="000000"/>
          <w:sz w:val="27"/>
          <w:szCs w:val="27"/>
        </w:rPr>
      </w:pPr>
      <w:r>
        <w:rPr>
          <w:rFonts w:ascii="Arial Narrow" w:hAnsi="Arial Narrow"/>
          <w:color w:val="000000"/>
          <w:sz w:val="27"/>
          <w:szCs w:val="27"/>
        </w:rPr>
        <w:t>II - a observância de cuidados pessoais, sobretudo da lavagem das mãos, antes e após a realização de quaisquer tarefas, com a utilização de produtos assépticos, como sabão ou álcool em gel setenta por cento, bem como da higienização, com produtos adequados, dos instrumentos domésticos e de trabalho;</w:t>
      </w:r>
    </w:p>
    <w:p w:rsidR="004B07DA" w:rsidRDefault="004B07DA" w:rsidP="004B07DA">
      <w:pPr>
        <w:pStyle w:val="NormalWeb"/>
        <w:shd w:val="clear" w:color="auto" w:fill="FFFFFF"/>
        <w:spacing w:before="0" w:beforeAutospacing="0"/>
        <w:ind w:firstLine="1134"/>
        <w:jc w:val="both"/>
        <w:rPr>
          <w:rFonts w:ascii="Arial Narrow" w:hAnsi="Arial Narrow"/>
          <w:color w:val="000000"/>
          <w:sz w:val="27"/>
          <w:szCs w:val="27"/>
        </w:rPr>
      </w:pPr>
      <w:r>
        <w:rPr>
          <w:rFonts w:ascii="Arial Narrow" w:hAnsi="Arial Narrow"/>
          <w:color w:val="000000"/>
          <w:sz w:val="27"/>
          <w:szCs w:val="27"/>
        </w:rPr>
        <w:t>III - a observância de etiqueta respiratória, cobrindo a boca com o antebraço ou lenço descartável ao tossir ou espirrar;</w:t>
      </w:r>
    </w:p>
    <w:p w:rsidR="004B07DA" w:rsidRDefault="004B07DA" w:rsidP="004B07DA">
      <w:pPr>
        <w:pStyle w:val="NormalWeb"/>
        <w:shd w:val="clear" w:color="auto" w:fill="FFFFFF"/>
        <w:spacing w:before="0" w:beforeAutospacing="0"/>
        <w:ind w:firstLine="1134"/>
        <w:jc w:val="both"/>
        <w:rPr>
          <w:rFonts w:ascii="Arial Narrow" w:hAnsi="Arial Narrow"/>
          <w:color w:val="000000"/>
          <w:sz w:val="27"/>
          <w:szCs w:val="27"/>
        </w:rPr>
      </w:pPr>
      <w:r>
        <w:rPr>
          <w:rFonts w:ascii="Arial Narrow" w:hAnsi="Arial Narrow"/>
          <w:color w:val="000000"/>
          <w:sz w:val="27"/>
          <w:szCs w:val="27"/>
        </w:rPr>
        <w:t>IV - a observância do distanciamento interpessoal mínimo de dois metros, evitando-se a formação de aglomerações de pessoas nos recintos ou nas áreas internas e externas de circulação ou de espera, bem como nas calçadas, portarias e entradas dos prédios e estabelecimentos, públicos ou privados”.</w:t>
      </w:r>
    </w:p>
    <w:p w:rsidR="004B07DA" w:rsidRDefault="004B07DA" w:rsidP="004B07DA">
      <w:pPr>
        <w:pStyle w:val="NormalWeb"/>
        <w:shd w:val="clear" w:color="auto" w:fill="FFFFFF"/>
        <w:spacing w:before="0" w:beforeAutospacing="0"/>
        <w:ind w:firstLine="1134"/>
        <w:jc w:val="both"/>
        <w:rPr>
          <w:rFonts w:ascii="Arial Narrow" w:hAnsi="Arial Narrow"/>
          <w:color w:val="000000"/>
          <w:sz w:val="27"/>
          <w:szCs w:val="27"/>
        </w:rPr>
      </w:pPr>
      <w:r>
        <w:rPr>
          <w:rFonts w:ascii="Arial Narrow" w:hAnsi="Arial Narrow"/>
          <w:b/>
          <w:bCs/>
          <w:color w:val="000000"/>
          <w:sz w:val="27"/>
          <w:szCs w:val="27"/>
        </w:rPr>
        <w:lastRenderedPageBreak/>
        <w:t>“Art. 15 - </w:t>
      </w:r>
      <w:r>
        <w:rPr>
          <w:rFonts w:ascii="Arial Narrow" w:hAnsi="Arial Narrow"/>
          <w:color w:val="000000"/>
          <w:sz w:val="27"/>
          <w:szCs w:val="27"/>
        </w:rPr>
        <w:t>Fica determinado o uso obrigatório de máscara de proteção facial sempre que se estiver em recinto coletivo, compreendido como local destinado a permanente utilização simultânea por várias pessoas, fechado ou aberto, privado ou público, bem como nas suas áreas de circulação, nas vias públicas e nos meios de transporte”.</w:t>
      </w:r>
    </w:p>
    <w:p w:rsidR="004B07DA" w:rsidRDefault="004B07DA" w:rsidP="004B07DA">
      <w:pPr>
        <w:spacing w:before="240" w:after="240" w:line="240" w:lineRule="auto"/>
        <w:jc w:val="both"/>
        <w:rPr>
          <w:rFonts w:ascii="Arial Narrow" w:eastAsia="Times New Roman" w:hAnsi="Arial Narrow" w:cs="Calibri"/>
          <w:color w:val="000000"/>
          <w:sz w:val="27"/>
          <w:szCs w:val="27"/>
          <w:shd w:val="clear" w:color="auto" w:fill="FFFFFF"/>
          <w:lang w:eastAsia="pt-BR"/>
        </w:rPr>
      </w:pPr>
      <w:r>
        <w:rPr>
          <w:rFonts w:ascii="Arial Narrow" w:eastAsia="Times New Roman" w:hAnsi="Arial Narrow" w:cs="Calibri"/>
          <w:color w:val="000000"/>
          <w:sz w:val="27"/>
          <w:szCs w:val="27"/>
          <w:shd w:val="clear" w:color="auto" w:fill="FFFFFF"/>
          <w:lang w:eastAsia="pt-BR"/>
        </w:rPr>
        <w:t xml:space="preserve">Art. 5º- O servidor que sentir sintomas da doença ou mesmo gripais, deverão se ausentar do serviço, mediante apenas comunicação verbal a algum membro da Mesa Diretora, sendo consideradas tais ausências como justificáveis. </w:t>
      </w:r>
    </w:p>
    <w:p w:rsidR="004B07DA" w:rsidRDefault="004B07DA" w:rsidP="004B07DA">
      <w:pPr>
        <w:spacing w:before="240" w:after="240" w:line="240" w:lineRule="auto"/>
        <w:jc w:val="both"/>
        <w:rPr>
          <w:rFonts w:ascii="Arial Narrow" w:eastAsia="Times New Roman" w:hAnsi="Arial Narrow" w:cs="Calibri"/>
          <w:color w:val="000000"/>
          <w:sz w:val="27"/>
          <w:szCs w:val="27"/>
          <w:shd w:val="clear" w:color="auto" w:fill="FFFFFF"/>
          <w:lang w:eastAsia="pt-BR"/>
        </w:rPr>
      </w:pPr>
      <w:r>
        <w:rPr>
          <w:rFonts w:ascii="Arial Narrow" w:eastAsia="Times New Roman" w:hAnsi="Arial Narrow" w:cs="Calibri"/>
          <w:color w:val="000000"/>
          <w:sz w:val="27"/>
          <w:szCs w:val="27"/>
          <w:shd w:val="clear" w:color="auto" w:fill="FFFFFF"/>
          <w:lang w:eastAsia="pt-BR"/>
        </w:rPr>
        <w:t xml:space="preserve">Art. 6º Fica disponível ao cidadão o </w:t>
      </w:r>
      <w:r>
        <w:rPr>
          <w:rFonts w:ascii="Arial Narrow" w:eastAsia="Times New Roman" w:hAnsi="Arial Narrow" w:cs="Calibri"/>
          <w:i/>
          <w:color w:val="000000"/>
          <w:sz w:val="27"/>
          <w:szCs w:val="27"/>
          <w:shd w:val="clear" w:color="auto" w:fill="FFFFFF"/>
          <w:lang w:eastAsia="pt-BR"/>
        </w:rPr>
        <w:t xml:space="preserve">site </w:t>
      </w:r>
      <w:r>
        <w:rPr>
          <w:rFonts w:ascii="Arial Narrow" w:eastAsia="Times New Roman" w:hAnsi="Arial Narrow" w:cs="Calibri"/>
          <w:color w:val="000000"/>
          <w:sz w:val="27"/>
          <w:szCs w:val="27"/>
          <w:shd w:val="clear" w:color="auto" w:fill="FFFFFF"/>
          <w:lang w:eastAsia="pt-BR"/>
        </w:rPr>
        <w:t>da Câmara de Vereadores para análises, denúncias e demais interesses.</w:t>
      </w:r>
    </w:p>
    <w:p w:rsidR="004B07DA" w:rsidRDefault="004B07DA" w:rsidP="004B07DA">
      <w:pPr>
        <w:spacing w:before="240" w:after="240" w:line="240" w:lineRule="auto"/>
        <w:jc w:val="both"/>
        <w:rPr>
          <w:rFonts w:ascii="Arial Narrow" w:eastAsia="Times New Roman" w:hAnsi="Arial Narrow" w:cs="Calibri"/>
          <w:color w:val="000000"/>
          <w:sz w:val="27"/>
          <w:szCs w:val="27"/>
          <w:lang w:eastAsia="pt-BR"/>
        </w:rPr>
      </w:pPr>
      <w:r>
        <w:rPr>
          <w:rFonts w:ascii="Arial Narrow" w:eastAsia="Times New Roman" w:hAnsi="Arial Narrow" w:cs="Calibri"/>
          <w:color w:val="000000"/>
          <w:sz w:val="27"/>
          <w:szCs w:val="27"/>
          <w:lang w:eastAsia="pt-BR"/>
        </w:rPr>
        <w:t>Art. 7º - Os casos omissos serão decididos pela Presidência.</w:t>
      </w:r>
    </w:p>
    <w:p w:rsidR="004B07DA" w:rsidRDefault="004B07DA" w:rsidP="004B07DA">
      <w:pPr>
        <w:spacing w:before="240" w:after="240" w:line="240" w:lineRule="auto"/>
        <w:rPr>
          <w:rFonts w:ascii="Arial Narrow" w:eastAsia="Times New Roman" w:hAnsi="Arial Narrow" w:cs="Calibri"/>
          <w:color w:val="000000"/>
          <w:sz w:val="27"/>
          <w:szCs w:val="27"/>
          <w:shd w:val="clear" w:color="auto" w:fill="FFFFFF"/>
          <w:lang w:eastAsia="pt-BR"/>
        </w:rPr>
      </w:pPr>
      <w:r>
        <w:rPr>
          <w:rFonts w:ascii="Arial Narrow" w:eastAsia="Times New Roman" w:hAnsi="Arial Narrow" w:cs="Calibri"/>
          <w:color w:val="000000"/>
          <w:sz w:val="27"/>
          <w:szCs w:val="27"/>
          <w:shd w:val="clear" w:color="auto" w:fill="FFFFFF"/>
          <w:lang w:eastAsia="pt-BR"/>
        </w:rPr>
        <w:t>Art. 8º - Este Decreto Legislativo entra em vigor na data de sua publicação.</w:t>
      </w:r>
    </w:p>
    <w:p w:rsidR="004B07DA" w:rsidRDefault="005C78A0" w:rsidP="004B07DA">
      <w:pPr>
        <w:spacing w:before="240" w:after="240" w:line="240" w:lineRule="auto"/>
        <w:jc w:val="center"/>
        <w:rPr>
          <w:rFonts w:ascii="Arial Narrow" w:eastAsia="Times New Roman" w:hAnsi="Arial Narrow" w:cs="Calibri"/>
          <w:color w:val="000000"/>
          <w:sz w:val="27"/>
          <w:szCs w:val="27"/>
          <w:shd w:val="clear" w:color="auto" w:fill="FFFFFF"/>
          <w:lang w:eastAsia="pt-BR"/>
        </w:rPr>
      </w:pPr>
      <w:r>
        <w:rPr>
          <w:rFonts w:ascii="Arial Narrow" w:eastAsia="Times New Roman" w:hAnsi="Arial Narrow" w:cs="Calibri"/>
          <w:color w:val="000000"/>
          <w:sz w:val="27"/>
          <w:szCs w:val="27"/>
          <w:shd w:val="clear" w:color="auto" w:fill="FFFFFF"/>
          <w:lang w:eastAsia="pt-BR"/>
        </w:rPr>
        <w:t>Porto Xavier/RS, 08</w:t>
      </w:r>
      <w:r w:rsidR="004B07DA">
        <w:rPr>
          <w:rFonts w:ascii="Arial Narrow" w:eastAsia="Times New Roman" w:hAnsi="Arial Narrow" w:cs="Calibri"/>
          <w:color w:val="000000"/>
          <w:sz w:val="27"/>
          <w:szCs w:val="27"/>
          <w:shd w:val="clear" w:color="auto" w:fill="FFFFFF"/>
          <w:lang w:eastAsia="pt-BR"/>
        </w:rPr>
        <w:t xml:space="preserve"> de </w:t>
      </w:r>
      <w:r>
        <w:rPr>
          <w:rFonts w:ascii="Arial Narrow" w:eastAsia="Times New Roman" w:hAnsi="Arial Narrow" w:cs="Calibri"/>
          <w:color w:val="000000"/>
          <w:sz w:val="27"/>
          <w:szCs w:val="27"/>
          <w:shd w:val="clear" w:color="auto" w:fill="FFFFFF"/>
          <w:lang w:eastAsia="pt-BR"/>
        </w:rPr>
        <w:t>dezembro</w:t>
      </w:r>
      <w:r w:rsidR="004B07DA">
        <w:rPr>
          <w:rFonts w:ascii="Arial Narrow" w:eastAsia="Times New Roman" w:hAnsi="Arial Narrow" w:cs="Calibri"/>
          <w:color w:val="000000"/>
          <w:sz w:val="27"/>
          <w:szCs w:val="27"/>
          <w:shd w:val="clear" w:color="auto" w:fill="FFFFFF"/>
          <w:lang w:eastAsia="pt-BR"/>
        </w:rPr>
        <w:t xml:space="preserve"> de 2020.</w:t>
      </w:r>
    </w:p>
    <w:p w:rsidR="004B07DA" w:rsidRDefault="004B07DA" w:rsidP="004B07DA">
      <w:pPr>
        <w:spacing w:after="0" w:line="240" w:lineRule="auto"/>
        <w:jc w:val="center"/>
        <w:rPr>
          <w:rFonts w:ascii="Arial Narrow" w:eastAsia="Times New Roman" w:hAnsi="Arial Narrow" w:cs="Calibri"/>
          <w:color w:val="000000"/>
          <w:sz w:val="27"/>
          <w:szCs w:val="27"/>
          <w:lang w:eastAsia="pt-BR"/>
        </w:rPr>
      </w:pPr>
    </w:p>
    <w:p w:rsidR="004B07DA" w:rsidRDefault="004B07DA" w:rsidP="004B07DA">
      <w:pPr>
        <w:spacing w:after="0" w:line="240" w:lineRule="auto"/>
        <w:jc w:val="center"/>
        <w:rPr>
          <w:rFonts w:ascii="Arial Narrow" w:eastAsia="Times New Roman" w:hAnsi="Arial Narrow" w:cs="Calibri"/>
          <w:color w:val="000000"/>
          <w:sz w:val="27"/>
          <w:szCs w:val="27"/>
          <w:lang w:eastAsia="pt-BR"/>
        </w:rPr>
      </w:pPr>
    </w:p>
    <w:p w:rsidR="004B07DA" w:rsidRDefault="004B07DA" w:rsidP="004B07DA">
      <w:pPr>
        <w:spacing w:after="0" w:line="240" w:lineRule="auto"/>
        <w:jc w:val="center"/>
        <w:rPr>
          <w:rFonts w:ascii="Arial Narrow" w:eastAsia="Times New Roman" w:hAnsi="Arial Narrow" w:cs="Calibri"/>
          <w:color w:val="000000"/>
          <w:sz w:val="27"/>
          <w:szCs w:val="27"/>
          <w:lang w:eastAsia="pt-BR"/>
        </w:rPr>
      </w:pPr>
      <w:r>
        <w:rPr>
          <w:rFonts w:ascii="Arial Narrow" w:eastAsia="Times New Roman" w:hAnsi="Arial Narrow" w:cs="Calibri"/>
          <w:color w:val="000000"/>
          <w:sz w:val="27"/>
          <w:szCs w:val="27"/>
          <w:lang w:eastAsia="pt-BR"/>
        </w:rPr>
        <w:t>Vanderlei Antônio Vieira</w:t>
      </w:r>
    </w:p>
    <w:p w:rsidR="004B07DA" w:rsidRDefault="004B07DA" w:rsidP="004B07DA">
      <w:pPr>
        <w:spacing w:after="0" w:line="240" w:lineRule="auto"/>
        <w:jc w:val="center"/>
        <w:rPr>
          <w:rFonts w:ascii="Arial Narrow" w:eastAsia="Times New Roman" w:hAnsi="Arial Narrow" w:cs="Calibri"/>
          <w:color w:val="000000"/>
          <w:sz w:val="27"/>
          <w:szCs w:val="27"/>
          <w:lang w:eastAsia="pt-BR"/>
        </w:rPr>
      </w:pPr>
      <w:r>
        <w:rPr>
          <w:rFonts w:ascii="Arial Narrow" w:eastAsia="Times New Roman" w:hAnsi="Arial Narrow" w:cs="Calibri"/>
          <w:color w:val="000000"/>
          <w:sz w:val="27"/>
          <w:szCs w:val="27"/>
          <w:lang w:eastAsia="pt-BR"/>
        </w:rPr>
        <w:t>Presidente</w:t>
      </w:r>
    </w:p>
    <w:p w:rsidR="005C78A0" w:rsidRDefault="005C78A0" w:rsidP="004B07DA">
      <w:pPr>
        <w:spacing w:after="0" w:line="240" w:lineRule="auto"/>
        <w:jc w:val="center"/>
        <w:rPr>
          <w:rFonts w:ascii="Arial Narrow" w:eastAsia="Times New Roman" w:hAnsi="Arial Narrow" w:cs="Calibri"/>
          <w:color w:val="000000"/>
          <w:sz w:val="27"/>
          <w:szCs w:val="27"/>
          <w:lang w:eastAsia="pt-BR"/>
        </w:rPr>
      </w:pPr>
    </w:p>
    <w:p w:rsidR="005C78A0" w:rsidRDefault="005C78A0" w:rsidP="004B07DA">
      <w:pPr>
        <w:spacing w:after="0" w:line="240" w:lineRule="auto"/>
        <w:jc w:val="center"/>
        <w:rPr>
          <w:rFonts w:ascii="Arial Narrow" w:eastAsia="Times New Roman" w:hAnsi="Arial Narrow" w:cs="Calibri"/>
          <w:color w:val="000000"/>
          <w:sz w:val="27"/>
          <w:szCs w:val="27"/>
          <w:lang w:eastAsia="pt-BR"/>
        </w:rPr>
      </w:pPr>
    </w:p>
    <w:p w:rsidR="005C78A0" w:rsidRDefault="005C78A0" w:rsidP="004B07DA">
      <w:pPr>
        <w:spacing w:after="0" w:line="240" w:lineRule="auto"/>
        <w:jc w:val="center"/>
        <w:rPr>
          <w:rFonts w:ascii="Arial Narrow" w:eastAsia="Times New Roman" w:hAnsi="Arial Narrow" w:cs="Calibri"/>
          <w:color w:val="000000"/>
          <w:sz w:val="27"/>
          <w:szCs w:val="27"/>
          <w:lang w:eastAsia="pt-BR"/>
        </w:rPr>
      </w:pPr>
    </w:p>
    <w:p w:rsidR="005C78A0" w:rsidRDefault="005C78A0" w:rsidP="004B07DA">
      <w:pPr>
        <w:spacing w:after="0" w:line="240" w:lineRule="auto"/>
        <w:jc w:val="center"/>
        <w:rPr>
          <w:rFonts w:ascii="Arial Narrow" w:eastAsia="Times New Roman" w:hAnsi="Arial Narrow" w:cs="Calibri"/>
          <w:color w:val="000000"/>
          <w:sz w:val="27"/>
          <w:szCs w:val="27"/>
          <w:lang w:eastAsia="pt-BR"/>
        </w:rPr>
      </w:pPr>
    </w:p>
    <w:p w:rsidR="005C78A0" w:rsidRDefault="005C78A0" w:rsidP="004B07DA">
      <w:pPr>
        <w:spacing w:after="0" w:line="240" w:lineRule="auto"/>
        <w:jc w:val="center"/>
        <w:rPr>
          <w:rFonts w:ascii="Arial Narrow" w:eastAsia="Times New Roman" w:hAnsi="Arial Narrow" w:cs="Calibri"/>
          <w:color w:val="000000"/>
          <w:sz w:val="27"/>
          <w:szCs w:val="27"/>
          <w:lang w:eastAsia="pt-BR"/>
        </w:rPr>
      </w:pPr>
    </w:p>
    <w:p w:rsidR="005C78A0" w:rsidRDefault="005C78A0" w:rsidP="004B07DA">
      <w:pPr>
        <w:spacing w:after="0" w:line="240" w:lineRule="auto"/>
        <w:jc w:val="center"/>
        <w:rPr>
          <w:rFonts w:ascii="Arial Narrow" w:eastAsia="Times New Roman" w:hAnsi="Arial Narrow" w:cs="Calibri"/>
          <w:color w:val="000000"/>
          <w:sz w:val="27"/>
          <w:szCs w:val="27"/>
          <w:lang w:eastAsia="pt-BR"/>
        </w:rPr>
      </w:pPr>
    </w:p>
    <w:p w:rsidR="004B07DA" w:rsidRDefault="004B07DA" w:rsidP="004B07DA">
      <w:pPr>
        <w:shd w:val="clear" w:color="auto" w:fill="FFFFFF"/>
        <w:spacing w:after="150" w:line="360" w:lineRule="atLeast"/>
        <w:ind w:right="210"/>
        <w:rPr>
          <w:rFonts w:ascii="Arial Narrow" w:eastAsia="Times New Roman" w:hAnsi="Arial Narrow" w:cs="Arial"/>
          <w:color w:val="000000"/>
          <w:sz w:val="27"/>
          <w:szCs w:val="27"/>
          <w:lang w:eastAsia="pt-BR"/>
        </w:rPr>
      </w:pPr>
      <w:r>
        <w:rPr>
          <w:rFonts w:ascii="Arial Narrow" w:eastAsia="Times New Roman" w:hAnsi="Arial Narrow" w:cs="Arial"/>
          <w:color w:val="000000"/>
          <w:sz w:val="27"/>
          <w:szCs w:val="27"/>
          <w:lang w:eastAsia="pt-BR"/>
        </w:rPr>
        <w:t>Registra-se e Publique-se.</w:t>
      </w:r>
    </w:p>
    <w:p w:rsidR="004B07DA" w:rsidRDefault="004B07DA" w:rsidP="004B07DA">
      <w:pPr>
        <w:shd w:val="clear" w:color="auto" w:fill="FFFFFF"/>
        <w:spacing w:after="150" w:line="360" w:lineRule="atLeast"/>
        <w:ind w:left="720" w:right="210"/>
        <w:rPr>
          <w:rFonts w:ascii="Arial Narrow" w:eastAsia="Times New Roman" w:hAnsi="Arial Narrow" w:cs="Arial"/>
          <w:color w:val="000000"/>
          <w:sz w:val="27"/>
          <w:szCs w:val="27"/>
          <w:lang w:eastAsia="pt-BR"/>
        </w:rPr>
      </w:pPr>
      <w:r>
        <w:rPr>
          <w:rFonts w:ascii="Arial Narrow" w:eastAsia="Times New Roman" w:hAnsi="Arial Narrow" w:cs="Arial"/>
          <w:color w:val="000000"/>
          <w:sz w:val="27"/>
          <w:szCs w:val="27"/>
          <w:lang w:eastAsia="pt-BR"/>
        </w:rPr>
        <w:t> </w:t>
      </w:r>
    </w:p>
    <w:p w:rsidR="004B07DA" w:rsidRDefault="004B07DA" w:rsidP="004B07DA">
      <w:pPr>
        <w:shd w:val="clear" w:color="auto" w:fill="FFFFFF"/>
        <w:spacing w:after="0" w:line="240" w:lineRule="auto"/>
        <w:ind w:right="210"/>
        <w:rPr>
          <w:rFonts w:ascii="Arial Narrow" w:eastAsia="Times New Roman" w:hAnsi="Arial Narrow" w:cs="Arial"/>
          <w:color w:val="000000"/>
          <w:sz w:val="27"/>
          <w:szCs w:val="27"/>
          <w:lang w:eastAsia="pt-BR"/>
        </w:rPr>
      </w:pPr>
      <w:r>
        <w:rPr>
          <w:rFonts w:ascii="Arial Narrow" w:eastAsia="Times New Roman" w:hAnsi="Arial Narrow" w:cs="Arial"/>
          <w:color w:val="000000"/>
          <w:sz w:val="27"/>
          <w:szCs w:val="27"/>
          <w:lang w:eastAsia="pt-BR"/>
        </w:rPr>
        <w:t xml:space="preserve">Paulo Rogério Ferreira </w:t>
      </w:r>
      <w:proofErr w:type="spellStart"/>
      <w:r>
        <w:rPr>
          <w:rFonts w:ascii="Arial Narrow" w:eastAsia="Times New Roman" w:hAnsi="Arial Narrow" w:cs="Arial"/>
          <w:color w:val="000000"/>
          <w:sz w:val="27"/>
          <w:szCs w:val="27"/>
          <w:lang w:eastAsia="pt-BR"/>
        </w:rPr>
        <w:t>Zilli</w:t>
      </w:r>
      <w:proofErr w:type="spellEnd"/>
    </w:p>
    <w:p w:rsidR="004B07DA" w:rsidRDefault="004B07DA" w:rsidP="004B07DA">
      <w:pPr>
        <w:shd w:val="clear" w:color="auto" w:fill="FFFFFF"/>
        <w:spacing w:after="0" w:line="240" w:lineRule="auto"/>
        <w:ind w:left="720" w:right="210"/>
        <w:rPr>
          <w:rFonts w:ascii="Arial Narrow" w:hAnsi="Arial Narrow" w:cs="Calibri"/>
          <w:color w:val="000000"/>
          <w:sz w:val="27"/>
          <w:szCs w:val="27"/>
        </w:rPr>
      </w:pPr>
      <w:r>
        <w:rPr>
          <w:rFonts w:ascii="Arial Narrow" w:eastAsia="Times New Roman" w:hAnsi="Arial Narrow" w:cs="Arial"/>
          <w:color w:val="000000"/>
          <w:sz w:val="27"/>
          <w:szCs w:val="27"/>
          <w:lang w:eastAsia="pt-BR"/>
        </w:rPr>
        <w:t>Secretário</w:t>
      </w:r>
    </w:p>
    <w:p w:rsidR="003E2C46" w:rsidRDefault="003E2C46"/>
    <w:sectPr w:rsidR="003E2C46" w:rsidSect="005C78A0">
      <w:pgSz w:w="11906" w:h="16838"/>
      <w:pgMar w:top="1417" w:right="849"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4B07DA"/>
    <w:rsid w:val="00003306"/>
    <w:rsid w:val="00251D0B"/>
    <w:rsid w:val="003E2C46"/>
    <w:rsid w:val="004B07DA"/>
    <w:rsid w:val="005C78A0"/>
    <w:rsid w:val="006A68EA"/>
    <w:rsid w:val="00907B42"/>
    <w:rsid w:val="009767EC"/>
    <w:rsid w:val="00E3434C"/>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7DA"/>
    <w:rPr>
      <w:rFonts w:ascii="Calibri" w:eastAsia="Calibri" w:hAnsi="Calibri" w:cs="Times New Roman"/>
      <w:lang w:val="pt-BR" w:bidi="ar-SA"/>
    </w:rPr>
  </w:style>
  <w:style w:type="paragraph" w:styleId="Ttulo1">
    <w:name w:val="heading 1"/>
    <w:basedOn w:val="Normal"/>
    <w:next w:val="Normal"/>
    <w:link w:val="Ttulo1Char"/>
    <w:uiPriority w:val="9"/>
    <w:qFormat/>
    <w:rsid w:val="006A68EA"/>
    <w:pPr>
      <w:spacing w:before="480" w:after="0"/>
      <w:contextualSpacing/>
      <w:outlineLvl w:val="0"/>
    </w:pPr>
    <w:rPr>
      <w:rFonts w:asciiTheme="majorHAnsi" w:eastAsiaTheme="majorEastAsia" w:hAnsiTheme="majorHAnsi" w:cstheme="majorBidi"/>
      <w:b/>
      <w:bCs/>
      <w:sz w:val="28"/>
      <w:szCs w:val="28"/>
      <w:lang w:val="en-US" w:bidi="en-US"/>
    </w:rPr>
  </w:style>
  <w:style w:type="paragraph" w:styleId="Ttulo2">
    <w:name w:val="heading 2"/>
    <w:basedOn w:val="Normal"/>
    <w:next w:val="Normal"/>
    <w:link w:val="Ttulo2Char"/>
    <w:uiPriority w:val="9"/>
    <w:semiHidden/>
    <w:unhideWhenUsed/>
    <w:qFormat/>
    <w:rsid w:val="006A68EA"/>
    <w:pPr>
      <w:spacing w:before="200" w:after="0"/>
      <w:outlineLvl w:val="1"/>
    </w:pPr>
    <w:rPr>
      <w:rFonts w:asciiTheme="majorHAnsi" w:eastAsiaTheme="majorEastAsia" w:hAnsiTheme="majorHAnsi" w:cstheme="majorBidi"/>
      <w:b/>
      <w:bCs/>
      <w:sz w:val="26"/>
      <w:szCs w:val="26"/>
      <w:lang w:val="en-US" w:bidi="en-US"/>
    </w:rPr>
  </w:style>
  <w:style w:type="paragraph" w:styleId="Ttulo3">
    <w:name w:val="heading 3"/>
    <w:basedOn w:val="Normal"/>
    <w:next w:val="Normal"/>
    <w:link w:val="Ttulo3Char"/>
    <w:uiPriority w:val="9"/>
    <w:semiHidden/>
    <w:unhideWhenUsed/>
    <w:qFormat/>
    <w:rsid w:val="006A68EA"/>
    <w:pPr>
      <w:spacing w:before="200" w:after="0" w:line="271" w:lineRule="auto"/>
      <w:outlineLvl w:val="2"/>
    </w:pPr>
    <w:rPr>
      <w:rFonts w:asciiTheme="majorHAnsi" w:eastAsiaTheme="majorEastAsia" w:hAnsiTheme="majorHAnsi" w:cstheme="majorBidi"/>
      <w:b/>
      <w:bCs/>
      <w:lang w:val="en-US" w:bidi="en-US"/>
    </w:rPr>
  </w:style>
  <w:style w:type="paragraph" w:styleId="Ttulo4">
    <w:name w:val="heading 4"/>
    <w:basedOn w:val="Normal"/>
    <w:next w:val="Normal"/>
    <w:link w:val="Ttulo4Char"/>
    <w:uiPriority w:val="9"/>
    <w:semiHidden/>
    <w:unhideWhenUsed/>
    <w:qFormat/>
    <w:rsid w:val="006A68EA"/>
    <w:pPr>
      <w:spacing w:before="200" w:after="0"/>
      <w:outlineLvl w:val="3"/>
    </w:pPr>
    <w:rPr>
      <w:rFonts w:asciiTheme="majorHAnsi" w:eastAsiaTheme="majorEastAsia" w:hAnsiTheme="majorHAnsi" w:cstheme="majorBidi"/>
      <w:b/>
      <w:bCs/>
      <w:i/>
      <w:iCs/>
      <w:lang w:val="en-US" w:bidi="en-US"/>
    </w:rPr>
  </w:style>
  <w:style w:type="paragraph" w:styleId="Ttulo5">
    <w:name w:val="heading 5"/>
    <w:basedOn w:val="Normal"/>
    <w:next w:val="Normal"/>
    <w:link w:val="Ttulo5Char"/>
    <w:uiPriority w:val="9"/>
    <w:semiHidden/>
    <w:unhideWhenUsed/>
    <w:qFormat/>
    <w:rsid w:val="006A68EA"/>
    <w:pPr>
      <w:spacing w:before="200" w:after="0"/>
      <w:outlineLvl w:val="4"/>
    </w:pPr>
    <w:rPr>
      <w:rFonts w:asciiTheme="majorHAnsi" w:eastAsiaTheme="majorEastAsia" w:hAnsiTheme="majorHAnsi" w:cstheme="majorBidi"/>
      <w:b/>
      <w:bCs/>
      <w:color w:val="7F7F7F" w:themeColor="text1" w:themeTint="80"/>
      <w:lang w:val="en-US" w:bidi="en-US"/>
    </w:rPr>
  </w:style>
  <w:style w:type="paragraph" w:styleId="Ttulo6">
    <w:name w:val="heading 6"/>
    <w:basedOn w:val="Normal"/>
    <w:next w:val="Normal"/>
    <w:link w:val="Ttulo6Char"/>
    <w:uiPriority w:val="9"/>
    <w:semiHidden/>
    <w:unhideWhenUsed/>
    <w:qFormat/>
    <w:rsid w:val="006A68EA"/>
    <w:pPr>
      <w:spacing w:after="0" w:line="271" w:lineRule="auto"/>
      <w:outlineLvl w:val="5"/>
    </w:pPr>
    <w:rPr>
      <w:rFonts w:asciiTheme="majorHAnsi" w:eastAsiaTheme="majorEastAsia" w:hAnsiTheme="majorHAnsi" w:cstheme="majorBidi"/>
      <w:b/>
      <w:bCs/>
      <w:i/>
      <w:iCs/>
      <w:color w:val="7F7F7F" w:themeColor="text1" w:themeTint="80"/>
      <w:lang w:val="en-US" w:bidi="en-US"/>
    </w:rPr>
  </w:style>
  <w:style w:type="paragraph" w:styleId="Ttulo7">
    <w:name w:val="heading 7"/>
    <w:basedOn w:val="Normal"/>
    <w:next w:val="Normal"/>
    <w:link w:val="Ttulo7Char"/>
    <w:uiPriority w:val="9"/>
    <w:semiHidden/>
    <w:unhideWhenUsed/>
    <w:qFormat/>
    <w:rsid w:val="006A68EA"/>
    <w:pPr>
      <w:spacing w:after="0"/>
      <w:outlineLvl w:val="6"/>
    </w:pPr>
    <w:rPr>
      <w:rFonts w:asciiTheme="majorHAnsi" w:eastAsiaTheme="majorEastAsia" w:hAnsiTheme="majorHAnsi" w:cstheme="majorBidi"/>
      <w:i/>
      <w:iCs/>
      <w:lang w:val="en-US" w:bidi="en-US"/>
    </w:rPr>
  </w:style>
  <w:style w:type="paragraph" w:styleId="Ttulo8">
    <w:name w:val="heading 8"/>
    <w:basedOn w:val="Normal"/>
    <w:next w:val="Normal"/>
    <w:link w:val="Ttulo8Char"/>
    <w:uiPriority w:val="9"/>
    <w:semiHidden/>
    <w:unhideWhenUsed/>
    <w:qFormat/>
    <w:rsid w:val="006A68EA"/>
    <w:pPr>
      <w:spacing w:after="0"/>
      <w:outlineLvl w:val="7"/>
    </w:pPr>
    <w:rPr>
      <w:rFonts w:asciiTheme="majorHAnsi" w:eastAsiaTheme="majorEastAsia" w:hAnsiTheme="majorHAnsi" w:cstheme="majorBidi"/>
      <w:sz w:val="20"/>
      <w:szCs w:val="20"/>
      <w:lang w:val="en-US" w:bidi="en-US"/>
    </w:rPr>
  </w:style>
  <w:style w:type="paragraph" w:styleId="Ttulo9">
    <w:name w:val="heading 9"/>
    <w:basedOn w:val="Normal"/>
    <w:next w:val="Normal"/>
    <w:link w:val="Ttulo9Char"/>
    <w:uiPriority w:val="9"/>
    <w:semiHidden/>
    <w:unhideWhenUsed/>
    <w:qFormat/>
    <w:rsid w:val="006A68EA"/>
    <w:pPr>
      <w:spacing w:after="0"/>
      <w:outlineLvl w:val="8"/>
    </w:pPr>
    <w:rPr>
      <w:rFonts w:asciiTheme="majorHAnsi" w:eastAsiaTheme="majorEastAsia" w:hAnsiTheme="majorHAnsi" w:cstheme="majorBidi"/>
      <w:i/>
      <w:iCs/>
      <w:spacing w:val="5"/>
      <w:sz w:val="20"/>
      <w:szCs w:val="20"/>
      <w:lang w:val="en-US" w:bidi="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A68EA"/>
    <w:rPr>
      <w:rFonts w:asciiTheme="majorHAnsi" w:eastAsiaTheme="majorEastAsia" w:hAnsiTheme="majorHAnsi" w:cstheme="majorBidi"/>
      <w:b/>
      <w:bCs/>
      <w:sz w:val="28"/>
      <w:szCs w:val="28"/>
    </w:rPr>
  </w:style>
  <w:style w:type="character" w:customStyle="1" w:styleId="Ttulo2Char">
    <w:name w:val="Título 2 Char"/>
    <w:basedOn w:val="Fontepargpadro"/>
    <w:link w:val="Ttulo2"/>
    <w:uiPriority w:val="9"/>
    <w:semiHidden/>
    <w:rsid w:val="006A68EA"/>
    <w:rPr>
      <w:rFonts w:asciiTheme="majorHAnsi" w:eastAsiaTheme="majorEastAsia" w:hAnsiTheme="majorHAnsi" w:cstheme="majorBidi"/>
      <w:b/>
      <w:bCs/>
      <w:sz w:val="26"/>
      <w:szCs w:val="26"/>
    </w:rPr>
  </w:style>
  <w:style w:type="character" w:customStyle="1" w:styleId="Ttulo3Char">
    <w:name w:val="Título 3 Char"/>
    <w:basedOn w:val="Fontepargpadro"/>
    <w:link w:val="Ttulo3"/>
    <w:uiPriority w:val="9"/>
    <w:rsid w:val="006A68EA"/>
    <w:rPr>
      <w:rFonts w:asciiTheme="majorHAnsi" w:eastAsiaTheme="majorEastAsia" w:hAnsiTheme="majorHAnsi" w:cstheme="majorBidi"/>
      <w:b/>
      <w:bCs/>
    </w:rPr>
  </w:style>
  <w:style w:type="character" w:customStyle="1" w:styleId="Ttulo4Char">
    <w:name w:val="Título 4 Char"/>
    <w:basedOn w:val="Fontepargpadro"/>
    <w:link w:val="Ttulo4"/>
    <w:uiPriority w:val="9"/>
    <w:semiHidden/>
    <w:rsid w:val="006A68EA"/>
    <w:rPr>
      <w:rFonts w:asciiTheme="majorHAnsi" w:eastAsiaTheme="majorEastAsia" w:hAnsiTheme="majorHAnsi" w:cstheme="majorBidi"/>
      <w:b/>
      <w:bCs/>
      <w:i/>
      <w:iCs/>
    </w:rPr>
  </w:style>
  <w:style w:type="character" w:customStyle="1" w:styleId="Ttulo5Char">
    <w:name w:val="Título 5 Char"/>
    <w:basedOn w:val="Fontepargpadro"/>
    <w:link w:val="Ttulo5"/>
    <w:uiPriority w:val="9"/>
    <w:semiHidden/>
    <w:rsid w:val="006A68EA"/>
    <w:rPr>
      <w:rFonts w:asciiTheme="majorHAnsi" w:eastAsiaTheme="majorEastAsia" w:hAnsiTheme="majorHAnsi" w:cstheme="majorBidi"/>
      <w:b/>
      <w:bCs/>
      <w:color w:val="7F7F7F" w:themeColor="text1" w:themeTint="80"/>
    </w:rPr>
  </w:style>
  <w:style w:type="character" w:customStyle="1" w:styleId="Ttulo6Char">
    <w:name w:val="Título 6 Char"/>
    <w:basedOn w:val="Fontepargpadro"/>
    <w:link w:val="Ttulo6"/>
    <w:uiPriority w:val="9"/>
    <w:semiHidden/>
    <w:rsid w:val="006A68EA"/>
    <w:rPr>
      <w:rFonts w:asciiTheme="majorHAnsi" w:eastAsiaTheme="majorEastAsia" w:hAnsiTheme="majorHAnsi" w:cstheme="majorBidi"/>
      <w:b/>
      <w:bCs/>
      <w:i/>
      <w:iCs/>
      <w:color w:val="7F7F7F" w:themeColor="text1" w:themeTint="80"/>
    </w:rPr>
  </w:style>
  <w:style w:type="character" w:customStyle="1" w:styleId="Ttulo7Char">
    <w:name w:val="Título 7 Char"/>
    <w:basedOn w:val="Fontepargpadro"/>
    <w:link w:val="Ttulo7"/>
    <w:uiPriority w:val="9"/>
    <w:semiHidden/>
    <w:rsid w:val="006A68EA"/>
    <w:rPr>
      <w:rFonts w:asciiTheme="majorHAnsi" w:eastAsiaTheme="majorEastAsia" w:hAnsiTheme="majorHAnsi" w:cstheme="majorBidi"/>
      <w:i/>
      <w:iCs/>
    </w:rPr>
  </w:style>
  <w:style w:type="character" w:customStyle="1" w:styleId="Ttulo8Char">
    <w:name w:val="Título 8 Char"/>
    <w:basedOn w:val="Fontepargpadro"/>
    <w:link w:val="Ttulo8"/>
    <w:uiPriority w:val="9"/>
    <w:semiHidden/>
    <w:rsid w:val="006A68EA"/>
    <w:rPr>
      <w:rFonts w:asciiTheme="majorHAnsi" w:eastAsiaTheme="majorEastAsia" w:hAnsiTheme="majorHAnsi" w:cstheme="majorBidi"/>
      <w:sz w:val="20"/>
      <w:szCs w:val="20"/>
    </w:rPr>
  </w:style>
  <w:style w:type="character" w:customStyle="1" w:styleId="Ttulo9Char">
    <w:name w:val="Título 9 Char"/>
    <w:basedOn w:val="Fontepargpadro"/>
    <w:link w:val="Ttulo9"/>
    <w:uiPriority w:val="9"/>
    <w:semiHidden/>
    <w:rsid w:val="006A68EA"/>
    <w:rPr>
      <w:rFonts w:asciiTheme="majorHAnsi" w:eastAsiaTheme="majorEastAsia" w:hAnsiTheme="majorHAnsi" w:cstheme="majorBidi"/>
      <w:i/>
      <w:iCs/>
      <w:spacing w:val="5"/>
      <w:sz w:val="20"/>
      <w:szCs w:val="20"/>
    </w:rPr>
  </w:style>
  <w:style w:type="paragraph" w:styleId="Ttulo">
    <w:name w:val="Title"/>
    <w:basedOn w:val="Normal"/>
    <w:next w:val="Normal"/>
    <w:link w:val="TtuloChar"/>
    <w:uiPriority w:val="10"/>
    <w:qFormat/>
    <w:rsid w:val="006A68EA"/>
    <w:pPr>
      <w:pBdr>
        <w:bottom w:val="single" w:sz="4" w:space="1" w:color="auto"/>
      </w:pBdr>
      <w:spacing w:line="240" w:lineRule="auto"/>
      <w:contextualSpacing/>
    </w:pPr>
    <w:rPr>
      <w:rFonts w:asciiTheme="majorHAnsi" w:eastAsiaTheme="majorEastAsia" w:hAnsiTheme="majorHAnsi" w:cstheme="majorBidi"/>
      <w:spacing w:val="5"/>
      <w:sz w:val="52"/>
      <w:szCs w:val="52"/>
      <w:lang w:val="en-US" w:bidi="en-US"/>
    </w:rPr>
  </w:style>
  <w:style w:type="character" w:customStyle="1" w:styleId="TtuloChar">
    <w:name w:val="Título Char"/>
    <w:basedOn w:val="Fontepargpadro"/>
    <w:link w:val="Ttulo"/>
    <w:uiPriority w:val="10"/>
    <w:rsid w:val="006A68EA"/>
    <w:rPr>
      <w:rFonts w:asciiTheme="majorHAnsi" w:eastAsiaTheme="majorEastAsia" w:hAnsiTheme="majorHAnsi" w:cstheme="majorBidi"/>
      <w:spacing w:val="5"/>
      <w:sz w:val="52"/>
      <w:szCs w:val="52"/>
    </w:rPr>
  </w:style>
  <w:style w:type="paragraph" w:styleId="Subttulo">
    <w:name w:val="Subtitle"/>
    <w:basedOn w:val="Normal"/>
    <w:next w:val="Normal"/>
    <w:link w:val="SubttuloChar"/>
    <w:uiPriority w:val="11"/>
    <w:qFormat/>
    <w:rsid w:val="006A68EA"/>
    <w:pPr>
      <w:spacing w:after="600"/>
    </w:pPr>
    <w:rPr>
      <w:rFonts w:asciiTheme="majorHAnsi" w:eastAsiaTheme="majorEastAsia" w:hAnsiTheme="majorHAnsi" w:cstheme="majorBidi"/>
      <w:i/>
      <w:iCs/>
      <w:spacing w:val="13"/>
      <w:sz w:val="24"/>
      <w:szCs w:val="24"/>
      <w:lang w:val="en-US" w:bidi="en-US"/>
    </w:rPr>
  </w:style>
  <w:style w:type="character" w:customStyle="1" w:styleId="SubttuloChar">
    <w:name w:val="Subtítulo Char"/>
    <w:basedOn w:val="Fontepargpadro"/>
    <w:link w:val="Subttulo"/>
    <w:uiPriority w:val="11"/>
    <w:rsid w:val="006A68EA"/>
    <w:rPr>
      <w:rFonts w:asciiTheme="majorHAnsi" w:eastAsiaTheme="majorEastAsia" w:hAnsiTheme="majorHAnsi" w:cstheme="majorBidi"/>
      <w:i/>
      <w:iCs/>
      <w:spacing w:val="13"/>
      <w:sz w:val="24"/>
      <w:szCs w:val="24"/>
    </w:rPr>
  </w:style>
  <w:style w:type="character" w:styleId="Forte">
    <w:name w:val="Strong"/>
    <w:uiPriority w:val="22"/>
    <w:qFormat/>
    <w:rsid w:val="006A68EA"/>
    <w:rPr>
      <w:b/>
      <w:bCs/>
    </w:rPr>
  </w:style>
  <w:style w:type="character" w:styleId="nfase">
    <w:name w:val="Emphasis"/>
    <w:uiPriority w:val="20"/>
    <w:qFormat/>
    <w:rsid w:val="006A68EA"/>
    <w:rPr>
      <w:b/>
      <w:bCs/>
      <w:i/>
      <w:iCs/>
      <w:spacing w:val="10"/>
      <w:bdr w:val="none" w:sz="0" w:space="0" w:color="auto"/>
      <w:shd w:val="clear" w:color="auto" w:fill="auto"/>
    </w:rPr>
  </w:style>
  <w:style w:type="paragraph" w:styleId="SemEspaamento">
    <w:name w:val="No Spacing"/>
    <w:basedOn w:val="Normal"/>
    <w:uiPriority w:val="1"/>
    <w:qFormat/>
    <w:rsid w:val="006A68EA"/>
    <w:pPr>
      <w:spacing w:after="0" w:line="240" w:lineRule="auto"/>
    </w:pPr>
    <w:rPr>
      <w:rFonts w:asciiTheme="minorHAnsi" w:eastAsiaTheme="minorHAnsi" w:hAnsiTheme="minorHAnsi" w:cstheme="minorBidi"/>
      <w:lang w:val="en-US" w:bidi="en-US"/>
    </w:rPr>
  </w:style>
  <w:style w:type="paragraph" w:styleId="PargrafodaLista">
    <w:name w:val="List Paragraph"/>
    <w:basedOn w:val="Normal"/>
    <w:uiPriority w:val="34"/>
    <w:qFormat/>
    <w:rsid w:val="006A68EA"/>
    <w:pPr>
      <w:ind w:left="720"/>
      <w:contextualSpacing/>
    </w:pPr>
    <w:rPr>
      <w:rFonts w:asciiTheme="minorHAnsi" w:eastAsiaTheme="minorHAnsi" w:hAnsiTheme="minorHAnsi" w:cstheme="minorBidi"/>
      <w:lang w:val="en-US" w:bidi="en-US"/>
    </w:rPr>
  </w:style>
  <w:style w:type="paragraph" w:styleId="Citao">
    <w:name w:val="Quote"/>
    <w:basedOn w:val="Normal"/>
    <w:next w:val="Normal"/>
    <w:link w:val="CitaoChar"/>
    <w:uiPriority w:val="29"/>
    <w:qFormat/>
    <w:rsid w:val="006A68EA"/>
    <w:pPr>
      <w:spacing w:before="200" w:after="0"/>
      <w:ind w:left="360" w:right="360"/>
    </w:pPr>
    <w:rPr>
      <w:rFonts w:asciiTheme="minorHAnsi" w:eastAsiaTheme="minorHAnsi" w:hAnsiTheme="minorHAnsi" w:cstheme="minorBidi"/>
      <w:i/>
      <w:iCs/>
      <w:lang w:val="en-US" w:bidi="en-US"/>
    </w:rPr>
  </w:style>
  <w:style w:type="character" w:customStyle="1" w:styleId="CitaoChar">
    <w:name w:val="Citação Char"/>
    <w:basedOn w:val="Fontepargpadro"/>
    <w:link w:val="Citao"/>
    <w:uiPriority w:val="29"/>
    <w:rsid w:val="006A68EA"/>
    <w:rPr>
      <w:i/>
      <w:iCs/>
    </w:rPr>
  </w:style>
  <w:style w:type="paragraph" w:styleId="CitaoIntensa">
    <w:name w:val="Intense Quote"/>
    <w:basedOn w:val="Normal"/>
    <w:next w:val="Normal"/>
    <w:link w:val="CitaoIntensaChar"/>
    <w:uiPriority w:val="30"/>
    <w:qFormat/>
    <w:rsid w:val="006A68EA"/>
    <w:pPr>
      <w:pBdr>
        <w:bottom w:val="single" w:sz="4" w:space="1" w:color="auto"/>
      </w:pBdr>
      <w:spacing w:before="200" w:after="280"/>
      <w:ind w:left="1008" w:right="1152"/>
      <w:jc w:val="both"/>
    </w:pPr>
    <w:rPr>
      <w:rFonts w:asciiTheme="minorHAnsi" w:eastAsiaTheme="minorHAnsi" w:hAnsiTheme="minorHAnsi" w:cstheme="minorBidi"/>
      <w:b/>
      <w:bCs/>
      <w:i/>
      <w:iCs/>
      <w:lang w:val="en-US" w:bidi="en-US"/>
    </w:rPr>
  </w:style>
  <w:style w:type="character" w:customStyle="1" w:styleId="CitaoIntensaChar">
    <w:name w:val="Citação Intensa Char"/>
    <w:basedOn w:val="Fontepargpadro"/>
    <w:link w:val="CitaoIntensa"/>
    <w:uiPriority w:val="30"/>
    <w:rsid w:val="006A68EA"/>
    <w:rPr>
      <w:b/>
      <w:bCs/>
      <w:i/>
      <w:iCs/>
    </w:rPr>
  </w:style>
  <w:style w:type="character" w:styleId="nfaseSutil">
    <w:name w:val="Subtle Emphasis"/>
    <w:uiPriority w:val="19"/>
    <w:qFormat/>
    <w:rsid w:val="006A68EA"/>
    <w:rPr>
      <w:i/>
      <w:iCs/>
    </w:rPr>
  </w:style>
  <w:style w:type="character" w:styleId="nfaseIntensa">
    <w:name w:val="Intense Emphasis"/>
    <w:uiPriority w:val="21"/>
    <w:qFormat/>
    <w:rsid w:val="006A68EA"/>
    <w:rPr>
      <w:b/>
      <w:bCs/>
    </w:rPr>
  </w:style>
  <w:style w:type="character" w:styleId="RefernciaSutil">
    <w:name w:val="Subtle Reference"/>
    <w:uiPriority w:val="31"/>
    <w:qFormat/>
    <w:rsid w:val="006A68EA"/>
    <w:rPr>
      <w:smallCaps/>
    </w:rPr>
  </w:style>
  <w:style w:type="character" w:styleId="RefernciaIntensa">
    <w:name w:val="Intense Reference"/>
    <w:uiPriority w:val="32"/>
    <w:qFormat/>
    <w:rsid w:val="006A68EA"/>
    <w:rPr>
      <w:smallCaps/>
      <w:spacing w:val="5"/>
      <w:u w:val="single"/>
    </w:rPr>
  </w:style>
  <w:style w:type="character" w:styleId="TtulodoLivro">
    <w:name w:val="Book Title"/>
    <w:uiPriority w:val="33"/>
    <w:qFormat/>
    <w:rsid w:val="006A68EA"/>
    <w:rPr>
      <w:i/>
      <w:iCs/>
      <w:smallCaps/>
      <w:spacing w:val="5"/>
    </w:rPr>
  </w:style>
  <w:style w:type="paragraph" w:styleId="CabealhodoSumrio">
    <w:name w:val="TOC Heading"/>
    <w:basedOn w:val="Ttulo1"/>
    <w:next w:val="Normal"/>
    <w:uiPriority w:val="39"/>
    <w:semiHidden/>
    <w:unhideWhenUsed/>
    <w:qFormat/>
    <w:rsid w:val="006A68EA"/>
    <w:pPr>
      <w:outlineLvl w:val="9"/>
    </w:pPr>
  </w:style>
  <w:style w:type="paragraph" w:styleId="NormalWeb">
    <w:name w:val="Normal (Web)"/>
    <w:basedOn w:val="Normal"/>
    <w:uiPriority w:val="99"/>
    <w:semiHidden/>
    <w:unhideWhenUsed/>
    <w:rsid w:val="004B07DA"/>
    <w:pPr>
      <w:spacing w:before="100" w:beforeAutospacing="1" w:after="100" w:afterAutospacing="1" w:line="240" w:lineRule="auto"/>
    </w:pPr>
    <w:rPr>
      <w:rFonts w:ascii="Times New Roman" w:eastAsia="Times New Roman" w:hAnsi="Times New Roman"/>
      <w:sz w:val="24"/>
      <w:szCs w:val="24"/>
      <w:lang w:eastAsia="pt-BR"/>
    </w:rPr>
  </w:style>
</w:styles>
</file>

<file path=word/webSettings.xml><?xml version="1.0" encoding="utf-8"?>
<w:webSettings xmlns:r="http://schemas.openxmlformats.org/officeDocument/2006/relationships" xmlns:w="http://schemas.openxmlformats.org/wordprocessingml/2006/main">
  <w:divs>
    <w:div w:id="1687712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489</Words>
  <Characters>2644</Characters>
  <Application>Microsoft Office Word</Application>
  <DocSecurity>0</DocSecurity>
  <Lines>22</Lines>
  <Paragraphs>6</Paragraphs>
  <ScaleCrop>false</ScaleCrop>
  <Company/>
  <LinksUpToDate>false</LinksUpToDate>
  <CharactersWithSpaces>3127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Usuário do Windows</cp:lastModifiedBy>
  <cp:revision>2</cp:revision>
  <dcterms:created xsi:type="dcterms:W3CDTF">2020-12-08T11:03:00Z</dcterms:created>
  <dcterms:modified xsi:type="dcterms:W3CDTF">2020-12-11T11:36:00Z</dcterms:modified>
</cp:coreProperties>
</file>