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A532D" w14:textId="4453CA2B" w:rsidR="00283953" w:rsidRDefault="007A716C" w:rsidP="00B5071B">
      <w:pPr>
        <w:pStyle w:val="NormalWeb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,</w:t>
      </w:r>
      <w:r w:rsidR="002F7406">
        <w:rPr>
          <w:noProof/>
        </w:rPr>
        <w:drawing>
          <wp:inline distT="0" distB="0" distL="0" distR="0" wp14:anchorId="48E1D4EB" wp14:editId="4B280095">
            <wp:extent cx="584835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948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17C19" w14:textId="23BC1025" w:rsidR="00B5071B" w:rsidRPr="00283953" w:rsidRDefault="002E7DE7" w:rsidP="00B5071B">
      <w:pPr>
        <w:pStyle w:val="NormalWeb"/>
        <w:rPr>
          <w:b/>
          <w:color w:val="000000"/>
          <w:sz w:val="27"/>
          <w:szCs w:val="27"/>
        </w:rPr>
      </w:pPr>
      <w:r w:rsidRPr="002E7DE7">
        <w:rPr>
          <w:b/>
          <w:color w:val="000000"/>
        </w:rPr>
        <w:t xml:space="preserve"> </w:t>
      </w:r>
      <w:r w:rsidR="00C25AD1">
        <w:rPr>
          <w:b/>
          <w:color w:val="000000"/>
        </w:rPr>
        <w:t>Requisição nº 0</w:t>
      </w:r>
      <w:r w:rsidR="00C31E3F">
        <w:rPr>
          <w:b/>
          <w:color w:val="000000"/>
        </w:rPr>
        <w:t>7</w:t>
      </w:r>
      <w:r w:rsidR="00C25AD1">
        <w:rPr>
          <w:b/>
          <w:color w:val="000000"/>
        </w:rPr>
        <w:t>-202</w:t>
      </w:r>
      <w:r w:rsidR="00C31E3F">
        <w:rPr>
          <w:b/>
          <w:color w:val="000000"/>
        </w:rPr>
        <w:t>5</w:t>
      </w:r>
    </w:p>
    <w:p w14:paraId="50A2C1C5" w14:textId="1CCAD4DB" w:rsidR="002E7DE7" w:rsidRDefault="002E7DE7" w:rsidP="002E7DE7">
      <w:pPr>
        <w:pStyle w:val="SemEspaamento"/>
      </w:pPr>
      <w:r>
        <w:t xml:space="preserve">Porto Xavier, </w:t>
      </w:r>
      <w:r w:rsidR="00C31E3F">
        <w:t xml:space="preserve">21 de julho </w:t>
      </w:r>
      <w:r>
        <w:t>de 202</w:t>
      </w:r>
      <w:r w:rsidR="00C31E3F">
        <w:t>5</w:t>
      </w:r>
      <w:r>
        <w:t>.</w:t>
      </w:r>
    </w:p>
    <w:p w14:paraId="0EF0719E" w14:textId="4FE8A830" w:rsidR="002E7DE7" w:rsidRDefault="002E7DE7" w:rsidP="002E7DE7">
      <w:pPr>
        <w:pStyle w:val="SemEspaamento"/>
      </w:pPr>
      <w:r>
        <w:t>Pedido de Compras</w:t>
      </w:r>
    </w:p>
    <w:p w14:paraId="6E7B7246" w14:textId="59233A9D" w:rsidR="002E7DE7" w:rsidRDefault="002E7DE7" w:rsidP="002E7DE7">
      <w:pPr>
        <w:pStyle w:val="SemEspaamento"/>
      </w:pPr>
      <w:r>
        <w:t>A</w:t>
      </w:r>
      <w:r w:rsidR="00283953">
        <w:t>o Presidente da Câmara de Vereadores de Porto Xavier.</w:t>
      </w:r>
    </w:p>
    <w:p w14:paraId="4F2A76B3" w14:textId="3E6A8FF2" w:rsidR="00C25AD1" w:rsidRDefault="00C25AD1" w:rsidP="002E7DE7">
      <w:pPr>
        <w:pStyle w:val="NormalWeb"/>
        <w:ind w:firstLine="708"/>
        <w:jc w:val="both"/>
        <w:rPr>
          <w:color w:val="000000"/>
        </w:rPr>
      </w:pPr>
      <w:r>
        <w:rPr>
          <w:color w:val="000000"/>
        </w:rPr>
        <w:t>V</w:t>
      </w:r>
      <w:r w:rsidRPr="00C25AD1">
        <w:rPr>
          <w:color w:val="000000"/>
        </w:rPr>
        <w:t>enho a presença de V.Exa. solicitar que seja autorizado abertura de Processo Licitatório correspondente, uma vez que o objeto da despesa se enquadra nas exigências da Lei Federal nº 14.133/21</w:t>
      </w:r>
      <w:r>
        <w:rPr>
          <w:color w:val="000000"/>
        </w:rPr>
        <w:t>, conforme descrição abaixo: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D85650" w14:paraId="201DF1D2" w14:textId="77777777" w:rsidTr="00152E9C">
        <w:trPr>
          <w:trHeight w:val="724"/>
        </w:trPr>
        <w:tc>
          <w:tcPr>
            <w:tcW w:w="9639" w:type="dxa"/>
          </w:tcPr>
          <w:p w14:paraId="7DAEFF32" w14:textId="77777777" w:rsidR="00D85650" w:rsidRDefault="00D85650" w:rsidP="00152E9C">
            <w:pPr>
              <w:rPr>
                <w:b/>
              </w:rPr>
            </w:pPr>
            <w:bookmarkStart w:id="0" w:name="_Hlk145582109"/>
            <w:bookmarkStart w:id="1" w:name="_Hlk158883708"/>
            <w:r w:rsidRPr="00EA461C">
              <w:rPr>
                <w:b/>
              </w:rPr>
              <w:t>ITENS</w:t>
            </w:r>
            <w:r w:rsidRPr="00EA461C">
              <w:rPr>
                <w:b/>
                <w:spacing w:val="-2"/>
              </w:rPr>
              <w:t xml:space="preserve"> </w:t>
            </w:r>
            <w:r w:rsidRPr="00EA461C">
              <w:rPr>
                <w:b/>
              </w:rPr>
              <w:t>DETALHADOS</w:t>
            </w:r>
          </w:p>
          <w:p w14:paraId="3D81294F" w14:textId="77777777" w:rsidR="00D85650" w:rsidRPr="00283953" w:rsidRDefault="00D85650" w:rsidP="00152E9C">
            <w:pPr>
              <w:rPr>
                <w:b/>
              </w:rPr>
            </w:pPr>
            <w:proofErr w:type="spellStart"/>
            <w:r w:rsidRPr="00283953">
              <w:rPr>
                <w:b/>
              </w:rPr>
              <w:t>Unidade</w:t>
            </w:r>
            <w:proofErr w:type="spellEnd"/>
            <w:r w:rsidRPr="00283953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</w:t>
            </w:r>
            <w:r w:rsidRPr="00283953">
              <w:rPr>
                <w:b/>
              </w:rPr>
              <w:t>rçamentária</w:t>
            </w:r>
            <w:proofErr w:type="spellEnd"/>
            <w:r w:rsidRPr="00283953">
              <w:rPr>
                <w:b/>
              </w:rPr>
              <w:t xml:space="preserve">: 2001 </w:t>
            </w:r>
            <w:proofErr w:type="spellStart"/>
            <w:r w:rsidRPr="00283953">
              <w:rPr>
                <w:b/>
              </w:rPr>
              <w:t>Apoio</w:t>
            </w:r>
            <w:proofErr w:type="spellEnd"/>
            <w:r w:rsidRPr="00283953">
              <w:rPr>
                <w:b/>
              </w:rPr>
              <w:t xml:space="preserve"> </w:t>
            </w:r>
            <w:proofErr w:type="spellStart"/>
            <w:r w:rsidRPr="00283953">
              <w:rPr>
                <w:b/>
              </w:rPr>
              <w:t>Administrativo</w:t>
            </w:r>
            <w:proofErr w:type="spellEnd"/>
            <w:r w:rsidRPr="00283953">
              <w:rPr>
                <w:b/>
              </w:rPr>
              <w:t xml:space="preserve"> do Poder Legislativo</w:t>
            </w:r>
          </w:p>
          <w:p w14:paraId="1F1A9730" w14:textId="77777777" w:rsidR="00D85650" w:rsidRDefault="00D85650" w:rsidP="00152E9C">
            <w:pPr>
              <w:rPr>
                <w:b/>
              </w:rPr>
            </w:pPr>
            <w:proofErr w:type="spellStart"/>
            <w:r w:rsidRPr="00283953">
              <w:rPr>
                <w:b/>
              </w:rPr>
              <w:t>Elemento</w:t>
            </w:r>
            <w:proofErr w:type="spellEnd"/>
            <w:r w:rsidRPr="00283953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</w:t>
            </w:r>
            <w:r w:rsidRPr="00283953">
              <w:rPr>
                <w:b/>
              </w:rPr>
              <w:t>espesa</w:t>
            </w:r>
            <w:proofErr w:type="spellEnd"/>
            <w:r w:rsidRPr="00283953">
              <w:rPr>
                <w:b/>
              </w:rPr>
              <w:t xml:space="preserve">: 3.3.90.30.00.000 – Material de </w:t>
            </w:r>
            <w:proofErr w:type="spellStart"/>
            <w:r>
              <w:rPr>
                <w:b/>
              </w:rPr>
              <w:t>C</w:t>
            </w:r>
            <w:r w:rsidRPr="00283953">
              <w:rPr>
                <w:b/>
              </w:rPr>
              <w:t>onsumo</w:t>
            </w:r>
            <w:proofErr w:type="spellEnd"/>
          </w:p>
          <w:p w14:paraId="5A26DDF5" w14:textId="58F3DB2E" w:rsidR="00D85650" w:rsidRPr="00EA461C" w:rsidRDefault="00D85650" w:rsidP="00152E9C">
            <w:pPr>
              <w:rPr>
                <w:b/>
              </w:rPr>
            </w:pPr>
            <w:r w:rsidRPr="00AA6938">
              <w:rPr>
                <w:b/>
              </w:rPr>
              <w:t>33</w:t>
            </w:r>
            <w:r w:rsidR="007345BF">
              <w:rPr>
                <w:b/>
              </w:rPr>
              <w:t>.</w:t>
            </w:r>
            <w:r w:rsidRPr="00AA6938">
              <w:rPr>
                <w:b/>
              </w:rPr>
              <w:t>90</w:t>
            </w:r>
            <w:r w:rsidR="007345BF">
              <w:rPr>
                <w:b/>
              </w:rPr>
              <w:t>.</w:t>
            </w:r>
            <w:r w:rsidRPr="00AA6938">
              <w:rPr>
                <w:b/>
              </w:rPr>
              <w:t>30</w:t>
            </w:r>
            <w:r w:rsidR="007345BF">
              <w:rPr>
                <w:b/>
              </w:rPr>
              <w:t>.</w:t>
            </w:r>
            <w:r w:rsidRPr="00AA6938">
              <w:rPr>
                <w:b/>
              </w:rPr>
              <w:t xml:space="preserve"> 1</w:t>
            </w:r>
            <w:r w:rsidR="00886988">
              <w:rPr>
                <w:b/>
              </w:rPr>
              <w:t>7</w:t>
            </w:r>
            <w:r w:rsidR="007345BF">
              <w:rPr>
                <w:b/>
              </w:rPr>
              <w:t>.</w:t>
            </w:r>
            <w:r w:rsidRPr="00AA6938">
              <w:rPr>
                <w:b/>
              </w:rPr>
              <w:t xml:space="preserve"> 00</w:t>
            </w:r>
            <w:r w:rsidR="007345BF">
              <w:rPr>
                <w:b/>
              </w:rPr>
              <w:t xml:space="preserve">.000 – </w:t>
            </w:r>
            <w:r w:rsidR="003E7E8F">
              <w:rPr>
                <w:b/>
              </w:rPr>
              <w:t>M</w:t>
            </w:r>
            <w:r w:rsidR="007345BF">
              <w:rPr>
                <w:b/>
              </w:rPr>
              <w:t>aterial de T.I.C</w:t>
            </w:r>
            <w:r w:rsidRPr="00AA6938">
              <w:rPr>
                <w:b/>
              </w:rPr>
              <w:t xml:space="preserve"> </w:t>
            </w:r>
          </w:p>
        </w:tc>
      </w:tr>
      <w:tr w:rsidR="00D85650" w14:paraId="2F456C7B" w14:textId="77777777" w:rsidTr="00152E9C">
        <w:trPr>
          <w:trHeight w:val="412"/>
        </w:trPr>
        <w:tc>
          <w:tcPr>
            <w:tcW w:w="9639" w:type="dxa"/>
          </w:tcPr>
          <w:p w14:paraId="37D2DBC2" w14:textId="12E20F42" w:rsidR="00D85650" w:rsidRPr="002E7DE7" w:rsidRDefault="007C03D0" w:rsidP="00152E9C">
            <w:pPr>
              <w:rPr>
                <w:b/>
                <w:sz w:val="24"/>
              </w:rPr>
            </w:pPr>
            <w:r>
              <w:rPr>
                <w:b/>
                <w:sz w:val="24"/>
                <w:lang w:val="pt-BR"/>
              </w:rPr>
              <w:t xml:space="preserve">Item           </w:t>
            </w:r>
            <w:r w:rsidR="00D85650" w:rsidRPr="001C68EE">
              <w:rPr>
                <w:b/>
                <w:sz w:val="24"/>
                <w:lang w:val="pt-BR"/>
              </w:rPr>
              <w:t>Descrição</w:t>
            </w:r>
            <w:r w:rsidR="00D85650" w:rsidRPr="002E7DE7">
              <w:rPr>
                <w:b/>
                <w:spacing w:val="-2"/>
                <w:sz w:val="24"/>
              </w:rPr>
              <w:t xml:space="preserve"> </w:t>
            </w:r>
            <w:r w:rsidR="00D85650" w:rsidRPr="002E7DE7">
              <w:rPr>
                <w:b/>
                <w:sz w:val="24"/>
              </w:rPr>
              <w:t xml:space="preserve">dos </w:t>
            </w:r>
            <w:r w:rsidR="00D85650">
              <w:rPr>
                <w:b/>
                <w:sz w:val="24"/>
              </w:rPr>
              <w:t xml:space="preserve">materiais: </w:t>
            </w:r>
            <w:r>
              <w:rPr>
                <w:b/>
                <w:sz w:val="24"/>
              </w:rPr>
              <w:t xml:space="preserve">                                                                    Quant          </w:t>
            </w:r>
            <w:proofErr w:type="spellStart"/>
            <w:r>
              <w:rPr>
                <w:b/>
                <w:sz w:val="24"/>
              </w:rPr>
              <w:t>Unid</w:t>
            </w:r>
            <w:proofErr w:type="spellEnd"/>
          </w:p>
        </w:tc>
      </w:tr>
      <w:bookmarkEnd w:id="0"/>
    </w:tbl>
    <w:tbl>
      <w:tblPr>
        <w:tblStyle w:val="Tabelacomgrade"/>
        <w:tblW w:w="9629" w:type="dxa"/>
        <w:tblLook w:val="04A0" w:firstRow="1" w:lastRow="0" w:firstColumn="1" w:lastColumn="0" w:noHBand="0" w:noVBand="1"/>
      </w:tblPr>
      <w:tblGrid>
        <w:gridCol w:w="846"/>
        <w:gridCol w:w="6379"/>
        <w:gridCol w:w="1003"/>
        <w:gridCol w:w="1401"/>
      </w:tblGrid>
      <w:tr w:rsidR="00D85650" w:rsidRPr="001C1A38" w14:paraId="0A34DB99" w14:textId="77777777" w:rsidTr="00460204">
        <w:trPr>
          <w:trHeight w:val="600"/>
        </w:trPr>
        <w:tc>
          <w:tcPr>
            <w:tcW w:w="846" w:type="dxa"/>
          </w:tcPr>
          <w:p w14:paraId="155F7DB5" w14:textId="77777777" w:rsidR="00D85650" w:rsidRPr="001C1A38" w:rsidRDefault="00D85650" w:rsidP="00D85650">
            <w:pPr>
              <w:pStyle w:val="SemEspaamento"/>
              <w:numPr>
                <w:ilvl w:val="0"/>
                <w:numId w:val="1"/>
              </w:numPr>
            </w:pPr>
          </w:p>
        </w:tc>
        <w:tc>
          <w:tcPr>
            <w:tcW w:w="6379" w:type="dxa"/>
          </w:tcPr>
          <w:p w14:paraId="0B664620" w14:textId="7765FD63" w:rsidR="00D85650" w:rsidRPr="001C1A38" w:rsidRDefault="00883C04" w:rsidP="00152E9C">
            <w:pPr>
              <w:pStyle w:val="SemEspaamento"/>
            </w:pPr>
            <w:proofErr w:type="spellStart"/>
            <w:r>
              <w:t>Photo</w:t>
            </w:r>
            <w:proofErr w:type="spellEnd"/>
            <w:r>
              <w:t xml:space="preserve"> Condutor compatível com a </w:t>
            </w:r>
            <w:proofErr w:type="gramStart"/>
            <w:r>
              <w:t>impressora  Brother</w:t>
            </w:r>
            <w:proofErr w:type="gramEnd"/>
            <w:r>
              <w:t xml:space="preserve"> DCP 5652 L DR3470/3472</w:t>
            </w:r>
          </w:p>
        </w:tc>
        <w:tc>
          <w:tcPr>
            <w:tcW w:w="1003" w:type="dxa"/>
          </w:tcPr>
          <w:p w14:paraId="6D9CE408" w14:textId="792152D1" w:rsidR="00D85650" w:rsidRPr="001C1A38" w:rsidRDefault="0003471D" w:rsidP="00152E9C">
            <w:pPr>
              <w:pStyle w:val="SemEspaamento"/>
            </w:pPr>
            <w:r>
              <w:t>1</w:t>
            </w:r>
          </w:p>
        </w:tc>
        <w:tc>
          <w:tcPr>
            <w:tcW w:w="1401" w:type="dxa"/>
          </w:tcPr>
          <w:p w14:paraId="36E4FFC4" w14:textId="66662EE2" w:rsidR="00D85650" w:rsidRPr="001C1A38" w:rsidRDefault="00D85650" w:rsidP="00152E9C">
            <w:pPr>
              <w:pStyle w:val="SemEspaamento"/>
            </w:pPr>
          </w:p>
        </w:tc>
      </w:tr>
      <w:tr w:rsidR="00460204" w:rsidRPr="001C1A38" w14:paraId="2C508A62" w14:textId="77777777" w:rsidTr="00460204">
        <w:trPr>
          <w:trHeight w:val="600"/>
        </w:trPr>
        <w:tc>
          <w:tcPr>
            <w:tcW w:w="846" w:type="dxa"/>
          </w:tcPr>
          <w:p w14:paraId="303DBF19" w14:textId="77777777" w:rsidR="00460204" w:rsidRPr="001C1A38" w:rsidRDefault="00460204" w:rsidP="00D85650">
            <w:pPr>
              <w:pStyle w:val="SemEspaamento"/>
              <w:numPr>
                <w:ilvl w:val="0"/>
                <w:numId w:val="1"/>
              </w:numPr>
            </w:pPr>
          </w:p>
        </w:tc>
        <w:tc>
          <w:tcPr>
            <w:tcW w:w="6379" w:type="dxa"/>
          </w:tcPr>
          <w:p w14:paraId="6F7AF163" w14:textId="24566596" w:rsidR="00460204" w:rsidRDefault="00460204" w:rsidP="00152E9C">
            <w:pPr>
              <w:pStyle w:val="SemEspaamento"/>
            </w:pPr>
            <w:r w:rsidRPr="00460204">
              <w:t>Toner preto para a impressora Brother</w:t>
            </w:r>
            <w:r w:rsidR="00702899">
              <w:t xml:space="preserve"> </w:t>
            </w:r>
            <w:r w:rsidR="00A240C9">
              <w:t>DCP-L 5652 DN</w:t>
            </w:r>
          </w:p>
          <w:p w14:paraId="4BD8E571" w14:textId="344C41E5" w:rsidR="00702899" w:rsidRPr="001C1A38" w:rsidRDefault="00702899" w:rsidP="00152E9C">
            <w:pPr>
              <w:pStyle w:val="SemEspaamento"/>
            </w:pPr>
            <w:r>
              <w:t xml:space="preserve">Compatível com BQ-DR3470/3472/ TN 3470/3472 </w:t>
            </w:r>
          </w:p>
        </w:tc>
        <w:tc>
          <w:tcPr>
            <w:tcW w:w="1003" w:type="dxa"/>
          </w:tcPr>
          <w:p w14:paraId="5AE70534" w14:textId="46D0900E" w:rsidR="00460204" w:rsidRPr="001C1A38" w:rsidRDefault="00DB6423" w:rsidP="00152E9C">
            <w:pPr>
              <w:pStyle w:val="SemEspaamento"/>
            </w:pPr>
            <w:r>
              <w:t>1</w:t>
            </w:r>
          </w:p>
        </w:tc>
        <w:tc>
          <w:tcPr>
            <w:tcW w:w="1401" w:type="dxa"/>
          </w:tcPr>
          <w:p w14:paraId="6BBF7DF8" w14:textId="79A1240C" w:rsidR="00460204" w:rsidRPr="001C1A38" w:rsidRDefault="00C37CEE" w:rsidP="00152E9C">
            <w:pPr>
              <w:pStyle w:val="SemEspaamento"/>
            </w:pPr>
            <w:r>
              <w:t>Unidade</w:t>
            </w:r>
          </w:p>
        </w:tc>
      </w:tr>
      <w:tr w:rsidR="00460204" w:rsidRPr="001C1A38" w14:paraId="4EB66763" w14:textId="77777777" w:rsidTr="00460204">
        <w:trPr>
          <w:trHeight w:val="600"/>
        </w:trPr>
        <w:tc>
          <w:tcPr>
            <w:tcW w:w="846" w:type="dxa"/>
          </w:tcPr>
          <w:p w14:paraId="7BC76E38" w14:textId="77777777" w:rsidR="00460204" w:rsidRPr="001C1A38" w:rsidRDefault="00460204" w:rsidP="00D85650">
            <w:pPr>
              <w:pStyle w:val="SemEspaamento"/>
              <w:numPr>
                <w:ilvl w:val="0"/>
                <w:numId w:val="1"/>
              </w:numPr>
            </w:pPr>
          </w:p>
        </w:tc>
        <w:tc>
          <w:tcPr>
            <w:tcW w:w="6379" w:type="dxa"/>
          </w:tcPr>
          <w:p w14:paraId="57B37DF7" w14:textId="70C37980" w:rsidR="00460204" w:rsidRDefault="00460204" w:rsidP="00152E9C">
            <w:pPr>
              <w:pStyle w:val="SemEspaamento"/>
            </w:pPr>
            <w:r w:rsidRPr="00460204">
              <w:t>Toner preto para impressora HP Laser Jet P 1102</w:t>
            </w:r>
          </w:p>
          <w:p w14:paraId="2CDC5980" w14:textId="15F50BC8" w:rsidR="00702899" w:rsidRPr="00460204" w:rsidRDefault="00702899" w:rsidP="00152E9C">
            <w:pPr>
              <w:pStyle w:val="SemEspaamento"/>
            </w:pPr>
            <w:proofErr w:type="gramStart"/>
            <w:r>
              <w:t>Compatível  com</w:t>
            </w:r>
            <w:proofErr w:type="gramEnd"/>
            <w:r>
              <w:t xml:space="preserve"> AR-CB 435ª/CB436A/CE285A/CE278A</w:t>
            </w:r>
          </w:p>
        </w:tc>
        <w:tc>
          <w:tcPr>
            <w:tcW w:w="1003" w:type="dxa"/>
          </w:tcPr>
          <w:p w14:paraId="1C62406B" w14:textId="073C0D93" w:rsidR="00460204" w:rsidRPr="001C1A38" w:rsidRDefault="00C31E3F" w:rsidP="00152E9C">
            <w:pPr>
              <w:pStyle w:val="SemEspaamento"/>
            </w:pPr>
            <w:r>
              <w:t>2</w:t>
            </w:r>
          </w:p>
        </w:tc>
        <w:tc>
          <w:tcPr>
            <w:tcW w:w="1401" w:type="dxa"/>
          </w:tcPr>
          <w:p w14:paraId="004E1634" w14:textId="6EFEBEAE" w:rsidR="00460204" w:rsidRPr="001C1A38" w:rsidRDefault="00C37CEE" w:rsidP="00152E9C">
            <w:pPr>
              <w:pStyle w:val="SemEspaamento"/>
            </w:pPr>
            <w:r>
              <w:t>Unidade</w:t>
            </w:r>
          </w:p>
        </w:tc>
      </w:tr>
      <w:tr w:rsidR="00702899" w:rsidRPr="001C1A38" w14:paraId="75AA12EC" w14:textId="77777777" w:rsidTr="00460204">
        <w:trPr>
          <w:trHeight w:val="600"/>
        </w:trPr>
        <w:tc>
          <w:tcPr>
            <w:tcW w:w="846" w:type="dxa"/>
          </w:tcPr>
          <w:p w14:paraId="58B19503" w14:textId="546CBD93" w:rsidR="00702899" w:rsidRPr="001C1A38" w:rsidRDefault="00702899" w:rsidP="00D85650">
            <w:pPr>
              <w:pStyle w:val="SemEspaamento"/>
              <w:numPr>
                <w:ilvl w:val="0"/>
                <w:numId w:val="1"/>
              </w:numPr>
            </w:pPr>
          </w:p>
        </w:tc>
        <w:tc>
          <w:tcPr>
            <w:tcW w:w="6379" w:type="dxa"/>
          </w:tcPr>
          <w:p w14:paraId="60A51D50" w14:textId="2323E8BF" w:rsidR="00702899" w:rsidRDefault="00702899" w:rsidP="00152E9C">
            <w:pPr>
              <w:pStyle w:val="SemEspaamento"/>
            </w:pPr>
            <w:r>
              <w:t>Toner preto para impressora HP 1132</w:t>
            </w:r>
          </w:p>
          <w:p w14:paraId="2FAE804A" w14:textId="01F0FC6D" w:rsidR="00702899" w:rsidRPr="00460204" w:rsidRDefault="00702899" w:rsidP="00152E9C">
            <w:pPr>
              <w:pStyle w:val="SemEspaamento"/>
            </w:pPr>
            <w:proofErr w:type="gramStart"/>
            <w:r>
              <w:t>Compatível  com</w:t>
            </w:r>
            <w:proofErr w:type="gramEnd"/>
            <w:r>
              <w:t xml:space="preserve"> CB 435/436/285/278-A</w:t>
            </w:r>
          </w:p>
        </w:tc>
        <w:tc>
          <w:tcPr>
            <w:tcW w:w="1003" w:type="dxa"/>
          </w:tcPr>
          <w:p w14:paraId="547C5572" w14:textId="338391E2" w:rsidR="00702899" w:rsidRDefault="00921F52" w:rsidP="00152E9C">
            <w:pPr>
              <w:pStyle w:val="SemEspaamento"/>
            </w:pPr>
            <w:r>
              <w:t>2</w:t>
            </w:r>
          </w:p>
        </w:tc>
        <w:tc>
          <w:tcPr>
            <w:tcW w:w="1401" w:type="dxa"/>
          </w:tcPr>
          <w:p w14:paraId="40E6E9F4" w14:textId="628D3453" w:rsidR="00702899" w:rsidRDefault="00C37CEE" w:rsidP="00152E9C">
            <w:pPr>
              <w:pStyle w:val="SemEspaamento"/>
            </w:pPr>
            <w:r w:rsidRPr="00C37CEE">
              <w:t>Unidade</w:t>
            </w:r>
          </w:p>
        </w:tc>
      </w:tr>
      <w:bookmarkEnd w:id="1"/>
    </w:tbl>
    <w:p w14:paraId="04ADEA26" w14:textId="77777777" w:rsidR="0042441E" w:rsidRDefault="0042441E" w:rsidP="002D6675">
      <w:pPr>
        <w:pStyle w:val="SemEspaamento"/>
      </w:pPr>
    </w:p>
    <w:p w14:paraId="3CD0168F" w14:textId="77777777" w:rsidR="00460204" w:rsidRDefault="0042441E" w:rsidP="002D6675">
      <w:pPr>
        <w:pStyle w:val="SemEspaamento"/>
      </w:pPr>
      <w:r>
        <w:tab/>
      </w:r>
      <w:r>
        <w:tab/>
      </w:r>
      <w:r>
        <w:tab/>
      </w:r>
      <w:r>
        <w:tab/>
      </w:r>
    </w:p>
    <w:p w14:paraId="01B7B3D5" w14:textId="77777777" w:rsidR="00460204" w:rsidRDefault="00460204" w:rsidP="002D6675">
      <w:pPr>
        <w:pStyle w:val="SemEspaamento"/>
      </w:pPr>
    </w:p>
    <w:p w14:paraId="1F1715C9" w14:textId="77777777" w:rsidR="00460204" w:rsidRDefault="00460204" w:rsidP="002D6675">
      <w:pPr>
        <w:pStyle w:val="SemEspaamento"/>
      </w:pPr>
    </w:p>
    <w:p w14:paraId="723195FD" w14:textId="324A35FC" w:rsidR="0042441E" w:rsidRDefault="0042441E" w:rsidP="002D6675">
      <w:pPr>
        <w:pStyle w:val="SemEspaamento"/>
      </w:pPr>
      <w:r>
        <w:tab/>
      </w:r>
      <w:r>
        <w:tab/>
      </w:r>
      <w:r w:rsidR="003E7E8F">
        <w:tab/>
      </w:r>
      <w:r w:rsidR="003E7E8F">
        <w:tab/>
      </w:r>
      <w:r w:rsidR="003E7E8F">
        <w:tab/>
      </w:r>
      <w:r>
        <w:t>CLAUDIA KREWER</w:t>
      </w:r>
    </w:p>
    <w:p w14:paraId="28656CFF" w14:textId="55810CED" w:rsidR="0042441E" w:rsidRPr="002D6675" w:rsidRDefault="0042441E" w:rsidP="002D6675">
      <w:pPr>
        <w:pStyle w:val="SemEspaamento"/>
        <w:rPr>
          <w:b/>
        </w:rPr>
      </w:pPr>
      <w:r>
        <w:tab/>
      </w:r>
      <w:r>
        <w:tab/>
      </w:r>
      <w:r>
        <w:tab/>
      </w:r>
      <w:r>
        <w:tab/>
      </w:r>
      <w:r>
        <w:tab/>
        <w:t>ASSISTENTE LEGISLATIVA</w:t>
      </w:r>
    </w:p>
    <w:sectPr w:rsidR="0042441E" w:rsidRPr="002D6675" w:rsidSect="002F7406">
      <w:pgSz w:w="11906" w:h="16838"/>
      <w:pgMar w:top="709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123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71B"/>
    <w:rsid w:val="00013ED4"/>
    <w:rsid w:val="00014E08"/>
    <w:rsid w:val="0003471D"/>
    <w:rsid w:val="000D1488"/>
    <w:rsid w:val="000D4DF1"/>
    <w:rsid w:val="00102B15"/>
    <w:rsid w:val="0018446C"/>
    <w:rsid w:val="001C1A38"/>
    <w:rsid w:val="001C68EE"/>
    <w:rsid w:val="00283953"/>
    <w:rsid w:val="002D6675"/>
    <w:rsid w:val="002E7DE7"/>
    <w:rsid w:val="002F7406"/>
    <w:rsid w:val="0030206F"/>
    <w:rsid w:val="003175C8"/>
    <w:rsid w:val="00386152"/>
    <w:rsid w:val="00386ABB"/>
    <w:rsid w:val="003E7E8F"/>
    <w:rsid w:val="0042441E"/>
    <w:rsid w:val="00460204"/>
    <w:rsid w:val="00470990"/>
    <w:rsid w:val="004C100F"/>
    <w:rsid w:val="004D22C8"/>
    <w:rsid w:val="004F5603"/>
    <w:rsid w:val="005377CA"/>
    <w:rsid w:val="005739F3"/>
    <w:rsid w:val="005D37EF"/>
    <w:rsid w:val="006060CB"/>
    <w:rsid w:val="0066199C"/>
    <w:rsid w:val="00702899"/>
    <w:rsid w:val="007345BF"/>
    <w:rsid w:val="00783BBC"/>
    <w:rsid w:val="00793F1D"/>
    <w:rsid w:val="007A716C"/>
    <w:rsid w:val="007C03D0"/>
    <w:rsid w:val="007D1448"/>
    <w:rsid w:val="008601E1"/>
    <w:rsid w:val="00883C04"/>
    <w:rsid w:val="00886988"/>
    <w:rsid w:val="00896FA3"/>
    <w:rsid w:val="008C6E8A"/>
    <w:rsid w:val="00921F52"/>
    <w:rsid w:val="00A240C9"/>
    <w:rsid w:val="00A91481"/>
    <w:rsid w:val="00AA6938"/>
    <w:rsid w:val="00AF4B66"/>
    <w:rsid w:val="00B5071B"/>
    <w:rsid w:val="00BA3F43"/>
    <w:rsid w:val="00BA492C"/>
    <w:rsid w:val="00BB15BB"/>
    <w:rsid w:val="00BD45C4"/>
    <w:rsid w:val="00BF7529"/>
    <w:rsid w:val="00C25AD1"/>
    <w:rsid w:val="00C31E3F"/>
    <w:rsid w:val="00C37CEE"/>
    <w:rsid w:val="00C458D6"/>
    <w:rsid w:val="00C75B08"/>
    <w:rsid w:val="00C97317"/>
    <w:rsid w:val="00CB14DF"/>
    <w:rsid w:val="00D313AD"/>
    <w:rsid w:val="00D759D6"/>
    <w:rsid w:val="00D85650"/>
    <w:rsid w:val="00DA3AE6"/>
    <w:rsid w:val="00DB6423"/>
    <w:rsid w:val="00DF1C2D"/>
    <w:rsid w:val="00E34610"/>
    <w:rsid w:val="00E66D01"/>
    <w:rsid w:val="00E908FB"/>
    <w:rsid w:val="00E94658"/>
    <w:rsid w:val="00EA461C"/>
    <w:rsid w:val="00EB282C"/>
    <w:rsid w:val="00EF58ED"/>
    <w:rsid w:val="00F916CE"/>
    <w:rsid w:val="00FD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A8C72"/>
  <w15:chartTrackingRefBased/>
  <w15:docId w15:val="{B19134FA-8E92-4D61-A16A-AB740134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0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B507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07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EA461C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1C1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8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424AF-3907-49FC-8183-931E9776A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173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4</cp:revision>
  <cp:lastPrinted>2024-02-15T12:54:00Z</cp:lastPrinted>
  <dcterms:created xsi:type="dcterms:W3CDTF">2025-07-18T11:20:00Z</dcterms:created>
  <dcterms:modified xsi:type="dcterms:W3CDTF">2025-07-18T12:29:00Z</dcterms:modified>
</cp:coreProperties>
</file>