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700F7D" w14:textId="77777777" w:rsidR="004A6B95" w:rsidRPr="00D655A2" w:rsidRDefault="00EB67DE" w:rsidP="00D655A2">
      <w:pPr>
        <w:jc w:val="both"/>
        <w:rPr>
          <w:rFonts w:ascii="Arial" w:hAnsi="Arial" w:cs="Arial"/>
          <w:sz w:val="24"/>
          <w:szCs w:val="24"/>
        </w:rPr>
      </w:pPr>
      <w:r w:rsidRPr="00D655A2">
        <w:rPr>
          <w:rFonts w:ascii="Arial" w:hAnsi="Arial" w:cs="Arial"/>
          <w:noProof/>
          <w:sz w:val="24"/>
          <w:szCs w:val="24"/>
          <w:lang w:eastAsia="pt-BR"/>
        </w:rPr>
        <w:drawing>
          <wp:inline distT="0" distB="0" distL="0" distR="0" wp14:anchorId="171E6A22" wp14:editId="04DA65F5">
            <wp:extent cx="5400040" cy="797279"/>
            <wp:effectExtent l="0" t="0" r="0" b="3175"/>
            <wp:docPr id="7" name="Imagem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79727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70F73E3" w14:textId="7F23EB8B" w:rsidR="00D22482" w:rsidRPr="00D22482" w:rsidRDefault="00D22482" w:rsidP="00D22482">
      <w:pPr>
        <w:pStyle w:val="SemEspaamento"/>
        <w:rPr>
          <w:b/>
          <w:bCs/>
          <w:sz w:val="28"/>
          <w:szCs w:val="28"/>
        </w:rPr>
      </w:pPr>
      <w:r w:rsidRPr="00D22482">
        <w:rPr>
          <w:b/>
          <w:bCs/>
          <w:sz w:val="28"/>
          <w:szCs w:val="28"/>
        </w:rPr>
        <w:t>COMPROVAÇÃO DE SALDO ORÇAMENTÁRIO</w:t>
      </w:r>
    </w:p>
    <w:p w14:paraId="436DE23B" w14:textId="77777777" w:rsidR="00D22482" w:rsidRPr="00D22482" w:rsidRDefault="00D22482" w:rsidP="00D22482">
      <w:pPr>
        <w:pStyle w:val="SemEspaamento"/>
        <w:rPr>
          <w:sz w:val="28"/>
          <w:szCs w:val="28"/>
        </w:rPr>
      </w:pPr>
      <w:r w:rsidRPr="00D22482">
        <w:rPr>
          <w:sz w:val="28"/>
          <w:szCs w:val="28"/>
        </w:rPr>
        <w:t>(artigo 150 da Lei 14.133/21)</w:t>
      </w:r>
    </w:p>
    <w:p w14:paraId="201025C4" w14:textId="1533EC41" w:rsidR="00D22482" w:rsidRDefault="00D22482" w:rsidP="00D22482">
      <w:pPr>
        <w:pStyle w:val="NormalWeb"/>
        <w:rPr>
          <w:color w:val="000000"/>
          <w:sz w:val="27"/>
          <w:szCs w:val="27"/>
        </w:rPr>
      </w:pPr>
      <w:r w:rsidRPr="00D22482">
        <w:rPr>
          <w:color w:val="000000"/>
          <w:sz w:val="27"/>
          <w:szCs w:val="27"/>
        </w:rPr>
        <w:t>Parecer referente a solicitação</w:t>
      </w:r>
      <w:r w:rsidR="002F0A53">
        <w:rPr>
          <w:color w:val="000000"/>
          <w:sz w:val="27"/>
          <w:szCs w:val="27"/>
        </w:rPr>
        <w:t xml:space="preserve">:  Dispensa de Licitação </w:t>
      </w:r>
      <w:r w:rsidRPr="00D22482">
        <w:rPr>
          <w:color w:val="000000"/>
          <w:sz w:val="27"/>
          <w:szCs w:val="27"/>
        </w:rPr>
        <w:t>0</w:t>
      </w:r>
      <w:r w:rsidR="006F3BB6">
        <w:rPr>
          <w:color w:val="000000"/>
          <w:sz w:val="27"/>
          <w:szCs w:val="27"/>
        </w:rPr>
        <w:t>7</w:t>
      </w:r>
      <w:r w:rsidRPr="00D22482">
        <w:rPr>
          <w:color w:val="000000"/>
          <w:sz w:val="27"/>
          <w:szCs w:val="27"/>
        </w:rPr>
        <w:t>-202</w:t>
      </w:r>
      <w:r w:rsidR="006F3BB6">
        <w:rPr>
          <w:color w:val="000000"/>
          <w:sz w:val="27"/>
          <w:szCs w:val="27"/>
        </w:rPr>
        <w:t>5</w:t>
      </w:r>
      <w:r w:rsidRPr="00D22482">
        <w:rPr>
          <w:color w:val="000000"/>
          <w:sz w:val="27"/>
          <w:szCs w:val="27"/>
        </w:rPr>
        <w:t xml:space="preserve"> do Presidente da Câmara</w:t>
      </w:r>
    </w:p>
    <w:p w14:paraId="10532E88" w14:textId="194A9A70" w:rsidR="004A6B95" w:rsidRPr="00D655A2" w:rsidRDefault="009D765B" w:rsidP="00D655A2">
      <w:pPr>
        <w:jc w:val="both"/>
        <w:rPr>
          <w:rFonts w:ascii="Arial" w:hAnsi="Arial" w:cs="Arial"/>
          <w:sz w:val="24"/>
          <w:szCs w:val="24"/>
        </w:rPr>
      </w:pPr>
      <w:r w:rsidRPr="00D655A2">
        <w:rPr>
          <w:rFonts w:ascii="Arial" w:hAnsi="Arial" w:cs="Arial"/>
          <w:b/>
          <w:sz w:val="24"/>
          <w:szCs w:val="24"/>
        </w:rPr>
        <w:t>Assunto:</w:t>
      </w:r>
      <w:r w:rsidRPr="00D655A2">
        <w:rPr>
          <w:rFonts w:ascii="Arial" w:hAnsi="Arial" w:cs="Arial"/>
          <w:sz w:val="24"/>
          <w:szCs w:val="24"/>
        </w:rPr>
        <w:t xml:space="preserve"> </w:t>
      </w:r>
      <w:r w:rsidR="00066E34" w:rsidRPr="00D655A2">
        <w:rPr>
          <w:rFonts w:ascii="Arial" w:hAnsi="Arial" w:cs="Arial"/>
          <w:sz w:val="24"/>
          <w:szCs w:val="24"/>
        </w:rPr>
        <w:t>I</w:t>
      </w:r>
      <w:r w:rsidRPr="00D655A2">
        <w:rPr>
          <w:rFonts w:ascii="Arial" w:hAnsi="Arial" w:cs="Arial"/>
          <w:sz w:val="24"/>
          <w:szCs w:val="24"/>
        </w:rPr>
        <w:t>ndicação de recursos e ordem orçamentária para fazer frente a despesa.</w:t>
      </w:r>
    </w:p>
    <w:p w14:paraId="293D4665" w14:textId="12FD3395" w:rsidR="002F0A53" w:rsidRPr="002F0A53" w:rsidRDefault="009D765B" w:rsidP="002F0A53">
      <w:pPr>
        <w:rPr>
          <w:rFonts w:ascii="Arial" w:eastAsia="Calibri" w:hAnsi="Arial" w:cs="Arial"/>
          <w:bCs/>
          <w:sz w:val="24"/>
          <w:szCs w:val="24"/>
        </w:rPr>
      </w:pPr>
      <w:r w:rsidRPr="00D655A2">
        <w:rPr>
          <w:rFonts w:ascii="Arial" w:hAnsi="Arial" w:cs="Arial"/>
          <w:b/>
          <w:sz w:val="24"/>
          <w:szCs w:val="24"/>
        </w:rPr>
        <w:t>Objeto</w:t>
      </w:r>
      <w:r w:rsidRPr="00D655A2">
        <w:rPr>
          <w:rFonts w:ascii="Arial" w:hAnsi="Arial" w:cs="Arial"/>
          <w:sz w:val="24"/>
          <w:szCs w:val="24"/>
        </w:rPr>
        <w:t xml:space="preserve">: </w:t>
      </w:r>
      <w:r w:rsidR="00217E93">
        <w:rPr>
          <w:rFonts w:ascii="Arial" w:hAnsi="Arial" w:cs="Arial"/>
          <w:sz w:val="24"/>
          <w:szCs w:val="24"/>
        </w:rPr>
        <w:t xml:space="preserve">Para a </w:t>
      </w:r>
      <w:r w:rsidR="002F0A53">
        <w:rPr>
          <w:rFonts w:ascii="Arial" w:hAnsi="Arial" w:cs="Arial"/>
          <w:sz w:val="24"/>
          <w:szCs w:val="24"/>
        </w:rPr>
        <w:t xml:space="preserve">compra de materiais </w:t>
      </w:r>
      <w:r w:rsidR="00164DFC">
        <w:rPr>
          <w:rFonts w:ascii="Arial" w:hAnsi="Arial" w:cs="Arial"/>
          <w:sz w:val="24"/>
          <w:szCs w:val="24"/>
        </w:rPr>
        <w:t>de T.I.C</w:t>
      </w:r>
      <w:r w:rsidR="002F0A53">
        <w:rPr>
          <w:rFonts w:ascii="Arial" w:hAnsi="Arial" w:cs="Arial"/>
          <w:sz w:val="24"/>
          <w:szCs w:val="24"/>
        </w:rPr>
        <w:t xml:space="preserve"> conforme a </w:t>
      </w:r>
      <w:r w:rsidR="002F0A53" w:rsidRPr="002F0A53">
        <w:rPr>
          <w:rFonts w:ascii="Arial" w:eastAsia="Calibri" w:hAnsi="Arial" w:cs="Arial"/>
          <w:bCs/>
          <w:sz w:val="24"/>
          <w:szCs w:val="24"/>
        </w:rPr>
        <w:t>solicitação de parecer orçamentário e financeiro</w:t>
      </w:r>
      <w:r w:rsidR="00164DFC">
        <w:rPr>
          <w:rFonts w:ascii="Arial" w:eastAsia="Calibri" w:hAnsi="Arial" w:cs="Arial"/>
          <w:bCs/>
          <w:sz w:val="24"/>
          <w:szCs w:val="24"/>
        </w:rPr>
        <w:t>.</w:t>
      </w:r>
    </w:p>
    <w:p w14:paraId="34FACC34" w14:textId="77777777" w:rsidR="008A7110" w:rsidRPr="008A7110" w:rsidRDefault="008A7110" w:rsidP="00D655A2">
      <w:pPr>
        <w:spacing w:after="0" w:line="276" w:lineRule="auto"/>
        <w:jc w:val="both"/>
        <w:rPr>
          <w:rFonts w:ascii="Arial" w:eastAsia="Calibri" w:hAnsi="Arial" w:cs="Arial"/>
          <w:sz w:val="24"/>
          <w:szCs w:val="24"/>
        </w:rPr>
      </w:pPr>
    </w:p>
    <w:p w14:paraId="6B5632EF" w14:textId="77777777" w:rsidR="009D765B" w:rsidRPr="00D655A2" w:rsidRDefault="009D765B" w:rsidP="00D655A2">
      <w:pPr>
        <w:jc w:val="both"/>
        <w:rPr>
          <w:rFonts w:ascii="Arial" w:hAnsi="Arial" w:cs="Arial"/>
          <w:b/>
          <w:sz w:val="24"/>
          <w:szCs w:val="24"/>
        </w:rPr>
      </w:pPr>
      <w:r w:rsidRPr="00D655A2">
        <w:rPr>
          <w:rFonts w:ascii="Arial" w:hAnsi="Arial" w:cs="Arial"/>
          <w:b/>
          <w:sz w:val="24"/>
          <w:szCs w:val="24"/>
        </w:rPr>
        <w:t>De</w:t>
      </w:r>
      <w:r w:rsidR="00405327" w:rsidRPr="00D655A2">
        <w:rPr>
          <w:rFonts w:ascii="Arial" w:hAnsi="Arial" w:cs="Arial"/>
          <w:b/>
          <w:sz w:val="24"/>
          <w:szCs w:val="24"/>
        </w:rPr>
        <w:t xml:space="preserve">partamento contábil </w:t>
      </w:r>
      <w:r w:rsidRPr="00D655A2">
        <w:rPr>
          <w:rFonts w:ascii="Arial" w:hAnsi="Arial" w:cs="Arial"/>
          <w:b/>
          <w:sz w:val="24"/>
          <w:szCs w:val="24"/>
        </w:rPr>
        <w:t xml:space="preserve"> </w:t>
      </w:r>
    </w:p>
    <w:p w14:paraId="5586F476" w14:textId="451420AD" w:rsidR="00066E34" w:rsidRPr="00D655A2" w:rsidRDefault="009D765B" w:rsidP="00D655A2">
      <w:pPr>
        <w:jc w:val="both"/>
        <w:rPr>
          <w:rFonts w:ascii="Arial" w:hAnsi="Arial" w:cs="Arial"/>
          <w:sz w:val="24"/>
          <w:szCs w:val="24"/>
        </w:rPr>
      </w:pPr>
      <w:r w:rsidRPr="002F0A53">
        <w:rPr>
          <w:rFonts w:ascii="Arial" w:hAnsi="Arial" w:cs="Arial"/>
          <w:b/>
          <w:bCs/>
          <w:sz w:val="24"/>
          <w:szCs w:val="24"/>
        </w:rPr>
        <w:t>Informamos a existência de previsão de recursos orçamentários</w:t>
      </w:r>
      <w:r w:rsidRPr="00D655A2">
        <w:rPr>
          <w:rFonts w:ascii="Arial" w:hAnsi="Arial" w:cs="Arial"/>
          <w:sz w:val="24"/>
          <w:szCs w:val="24"/>
        </w:rPr>
        <w:t xml:space="preserve"> para </w:t>
      </w:r>
      <w:r w:rsidR="002F0A53">
        <w:rPr>
          <w:rFonts w:ascii="Arial" w:hAnsi="Arial" w:cs="Arial"/>
          <w:sz w:val="24"/>
          <w:szCs w:val="24"/>
        </w:rPr>
        <w:t xml:space="preserve">a compra dos materiais de </w:t>
      </w:r>
      <w:r w:rsidR="00164DFC">
        <w:rPr>
          <w:rFonts w:ascii="Arial" w:hAnsi="Arial" w:cs="Arial"/>
          <w:sz w:val="24"/>
          <w:szCs w:val="24"/>
        </w:rPr>
        <w:t>T.I.C</w:t>
      </w:r>
      <w:r w:rsidR="002F0A53">
        <w:rPr>
          <w:rFonts w:ascii="Arial" w:hAnsi="Arial" w:cs="Arial"/>
          <w:sz w:val="24"/>
          <w:szCs w:val="24"/>
        </w:rPr>
        <w:t xml:space="preserve"> conforme requisição 0</w:t>
      </w:r>
      <w:r w:rsidR="006F3BB6">
        <w:rPr>
          <w:rFonts w:ascii="Arial" w:hAnsi="Arial" w:cs="Arial"/>
          <w:sz w:val="24"/>
          <w:szCs w:val="24"/>
        </w:rPr>
        <w:t>7</w:t>
      </w:r>
      <w:r w:rsidR="002F0A53">
        <w:rPr>
          <w:rFonts w:ascii="Arial" w:hAnsi="Arial" w:cs="Arial"/>
          <w:sz w:val="24"/>
          <w:szCs w:val="24"/>
        </w:rPr>
        <w:t>-202</w:t>
      </w:r>
      <w:r w:rsidR="006F3BB6">
        <w:rPr>
          <w:rFonts w:ascii="Arial" w:hAnsi="Arial" w:cs="Arial"/>
          <w:sz w:val="24"/>
          <w:szCs w:val="24"/>
        </w:rPr>
        <w:t>5</w:t>
      </w:r>
      <w:r w:rsidR="002F0A53">
        <w:rPr>
          <w:rFonts w:ascii="Arial" w:hAnsi="Arial" w:cs="Arial"/>
          <w:sz w:val="24"/>
          <w:szCs w:val="24"/>
        </w:rPr>
        <w:t>,</w:t>
      </w:r>
      <w:r w:rsidR="00D22482">
        <w:rPr>
          <w:rFonts w:ascii="Arial" w:hAnsi="Arial" w:cs="Arial"/>
          <w:sz w:val="24"/>
          <w:szCs w:val="24"/>
        </w:rPr>
        <w:t xml:space="preserve"> </w:t>
      </w:r>
      <w:r w:rsidR="00D22482" w:rsidRPr="00D22482">
        <w:rPr>
          <w:rFonts w:ascii="Arial" w:hAnsi="Arial" w:cs="Arial"/>
          <w:sz w:val="24"/>
          <w:szCs w:val="24"/>
        </w:rPr>
        <w:t>correrão a conta das dotações orçamentárias abaixo citadas do orçamento de 202</w:t>
      </w:r>
      <w:r w:rsidR="006F3BB6">
        <w:rPr>
          <w:rFonts w:ascii="Arial" w:hAnsi="Arial" w:cs="Arial"/>
          <w:sz w:val="24"/>
          <w:szCs w:val="24"/>
        </w:rPr>
        <w:t>5</w:t>
      </w:r>
      <w:r w:rsidR="00D22482" w:rsidRPr="00D22482">
        <w:rPr>
          <w:rFonts w:ascii="Arial" w:hAnsi="Arial" w:cs="Arial"/>
          <w:sz w:val="24"/>
          <w:szCs w:val="24"/>
        </w:rPr>
        <w:t>.</w:t>
      </w:r>
    </w:p>
    <w:p w14:paraId="7224F030" w14:textId="41397D41" w:rsidR="004A6B95" w:rsidRPr="00D655A2" w:rsidRDefault="004A6B95" w:rsidP="00D655A2">
      <w:pPr>
        <w:jc w:val="both"/>
        <w:rPr>
          <w:rFonts w:ascii="Arial" w:hAnsi="Arial" w:cs="Arial"/>
          <w:sz w:val="24"/>
          <w:szCs w:val="24"/>
        </w:rPr>
      </w:pPr>
      <w:r w:rsidRPr="00D655A2">
        <w:rPr>
          <w:rFonts w:ascii="Arial" w:hAnsi="Arial" w:cs="Arial"/>
          <w:sz w:val="24"/>
          <w:szCs w:val="24"/>
        </w:rPr>
        <w:t>Órgão: Câmara Municipal de Vereadores</w:t>
      </w:r>
    </w:p>
    <w:p w14:paraId="436B5BFC" w14:textId="77777777" w:rsidR="002F0A53" w:rsidRPr="002F0A53" w:rsidRDefault="002F0A53" w:rsidP="002F0A53">
      <w:pPr>
        <w:jc w:val="both"/>
        <w:rPr>
          <w:rFonts w:ascii="Arial" w:hAnsi="Arial" w:cs="Arial"/>
          <w:sz w:val="24"/>
          <w:szCs w:val="24"/>
        </w:rPr>
      </w:pPr>
      <w:r w:rsidRPr="002F0A53">
        <w:rPr>
          <w:rFonts w:ascii="Arial" w:hAnsi="Arial" w:cs="Arial"/>
          <w:sz w:val="24"/>
          <w:szCs w:val="24"/>
        </w:rPr>
        <w:t>Unidade Orçamentária: 2001 Apoio Administrativo do Poder Legislativo</w:t>
      </w:r>
    </w:p>
    <w:p w14:paraId="08B4A293" w14:textId="77777777" w:rsidR="002F0A53" w:rsidRPr="002F0A53" w:rsidRDefault="002F0A53" w:rsidP="002F0A53">
      <w:pPr>
        <w:jc w:val="both"/>
        <w:rPr>
          <w:rFonts w:ascii="Arial" w:hAnsi="Arial" w:cs="Arial"/>
          <w:b/>
          <w:bCs/>
          <w:sz w:val="24"/>
          <w:szCs w:val="24"/>
        </w:rPr>
      </w:pPr>
      <w:r w:rsidRPr="002F0A53">
        <w:rPr>
          <w:rFonts w:ascii="Arial" w:hAnsi="Arial" w:cs="Arial"/>
          <w:b/>
          <w:bCs/>
          <w:sz w:val="24"/>
          <w:szCs w:val="24"/>
        </w:rPr>
        <w:t>Elemento Despesa: 3.3.90.30.00.000 – Material de Consumo</w:t>
      </w:r>
    </w:p>
    <w:p w14:paraId="14CD9495" w14:textId="4D7B5463" w:rsidR="002F0A53" w:rsidRDefault="002F0A53" w:rsidP="002F0A53">
      <w:pPr>
        <w:jc w:val="both"/>
        <w:rPr>
          <w:rFonts w:ascii="Arial" w:hAnsi="Arial" w:cs="Arial"/>
          <w:b/>
          <w:bCs/>
          <w:sz w:val="24"/>
          <w:szCs w:val="24"/>
        </w:rPr>
      </w:pPr>
      <w:r w:rsidRPr="002F0A53">
        <w:rPr>
          <w:rFonts w:ascii="Arial" w:hAnsi="Arial" w:cs="Arial"/>
          <w:b/>
          <w:bCs/>
          <w:sz w:val="24"/>
          <w:szCs w:val="24"/>
        </w:rPr>
        <w:t>3390 30 1</w:t>
      </w:r>
      <w:r w:rsidR="00164DFC">
        <w:rPr>
          <w:rFonts w:ascii="Arial" w:hAnsi="Arial" w:cs="Arial"/>
          <w:b/>
          <w:bCs/>
          <w:sz w:val="24"/>
          <w:szCs w:val="24"/>
        </w:rPr>
        <w:t>7</w:t>
      </w:r>
      <w:r w:rsidRPr="002F0A53">
        <w:rPr>
          <w:rFonts w:ascii="Arial" w:hAnsi="Arial" w:cs="Arial"/>
          <w:b/>
          <w:bCs/>
          <w:sz w:val="24"/>
          <w:szCs w:val="24"/>
        </w:rPr>
        <w:t xml:space="preserve"> 00 000- Material de</w:t>
      </w:r>
      <w:r w:rsidR="00164DFC">
        <w:rPr>
          <w:rFonts w:ascii="Arial" w:hAnsi="Arial" w:cs="Arial"/>
          <w:b/>
          <w:bCs/>
          <w:sz w:val="24"/>
          <w:szCs w:val="24"/>
        </w:rPr>
        <w:t xml:space="preserve"> T.I.C</w:t>
      </w:r>
    </w:p>
    <w:p w14:paraId="07AC0E27" w14:textId="77777777" w:rsidR="002F0A53" w:rsidRPr="002F0A53" w:rsidRDefault="002F0A53" w:rsidP="002F0A53">
      <w:pPr>
        <w:jc w:val="both"/>
        <w:rPr>
          <w:rFonts w:ascii="Arial" w:hAnsi="Arial" w:cs="Arial"/>
          <w:b/>
          <w:bCs/>
          <w:sz w:val="24"/>
          <w:szCs w:val="24"/>
        </w:rPr>
      </w:pPr>
    </w:p>
    <w:p w14:paraId="05D83079" w14:textId="720A8C29" w:rsidR="00405327" w:rsidRPr="002F0A53" w:rsidRDefault="00164DFC" w:rsidP="00D655A2">
      <w:pPr>
        <w:jc w:val="both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</w:t>
      </w:r>
      <w:r w:rsidR="006F3BB6">
        <w:rPr>
          <w:rFonts w:ascii="Arial" w:hAnsi="Arial" w:cs="Arial"/>
          <w:sz w:val="24"/>
          <w:szCs w:val="24"/>
        </w:rPr>
        <w:t>1</w:t>
      </w:r>
      <w:r w:rsidR="00405327" w:rsidRPr="00D655A2">
        <w:rPr>
          <w:rFonts w:ascii="Arial" w:hAnsi="Arial" w:cs="Arial"/>
          <w:sz w:val="24"/>
          <w:szCs w:val="24"/>
        </w:rPr>
        <w:t>/</w:t>
      </w:r>
      <w:r w:rsidR="00066E34" w:rsidRPr="00D655A2">
        <w:rPr>
          <w:rFonts w:ascii="Arial" w:hAnsi="Arial" w:cs="Arial"/>
          <w:sz w:val="24"/>
          <w:szCs w:val="24"/>
        </w:rPr>
        <w:t>0</w:t>
      </w:r>
      <w:r w:rsidR="006F3BB6">
        <w:rPr>
          <w:rFonts w:ascii="Arial" w:hAnsi="Arial" w:cs="Arial"/>
          <w:sz w:val="24"/>
          <w:szCs w:val="24"/>
        </w:rPr>
        <w:t>7</w:t>
      </w:r>
      <w:r w:rsidR="00405327" w:rsidRPr="00D655A2">
        <w:rPr>
          <w:rFonts w:ascii="Arial" w:hAnsi="Arial" w:cs="Arial"/>
          <w:sz w:val="24"/>
          <w:szCs w:val="24"/>
        </w:rPr>
        <w:t>/202</w:t>
      </w:r>
      <w:r w:rsidR="006F3BB6">
        <w:rPr>
          <w:rFonts w:ascii="Arial" w:hAnsi="Arial" w:cs="Arial"/>
          <w:sz w:val="24"/>
          <w:szCs w:val="24"/>
        </w:rPr>
        <w:t>5</w:t>
      </w:r>
    </w:p>
    <w:p w14:paraId="51C84069" w14:textId="77777777" w:rsidR="00405327" w:rsidRPr="002F0A53" w:rsidRDefault="009D765B" w:rsidP="00D655A2">
      <w:pPr>
        <w:jc w:val="both"/>
        <w:rPr>
          <w:rFonts w:ascii="Arial" w:hAnsi="Arial" w:cs="Arial"/>
          <w:bCs/>
          <w:sz w:val="24"/>
          <w:szCs w:val="24"/>
        </w:rPr>
      </w:pPr>
      <w:r w:rsidRPr="002F0A53">
        <w:rPr>
          <w:rFonts w:ascii="Arial" w:hAnsi="Arial" w:cs="Arial"/>
          <w:bCs/>
          <w:sz w:val="24"/>
          <w:szCs w:val="24"/>
        </w:rPr>
        <w:t xml:space="preserve">Departamento </w:t>
      </w:r>
      <w:r w:rsidR="00405327" w:rsidRPr="002F0A53">
        <w:rPr>
          <w:rFonts w:ascii="Arial" w:hAnsi="Arial" w:cs="Arial"/>
          <w:bCs/>
          <w:sz w:val="24"/>
          <w:szCs w:val="24"/>
        </w:rPr>
        <w:t>contábil da Câ</w:t>
      </w:r>
      <w:r w:rsidRPr="002F0A53">
        <w:rPr>
          <w:rFonts w:ascii="Arial" w:hAnsi="Arial" w:cs="Arial"/>
          <w:bCs/>
          <w:sz w:val="24"/>
          <w:szCs w:val="24"/>
        </w:rPr>
        <w:t>mara de Vereadores</w:t>
      </w:r>
    </w:p>
    <w:p w14:paraId="0A5BEDAA" w14:textId="3A0408CD" w:rsidR="00405327" w:rsidRPr="00D655A2" w:rsidRDefault="00405327" w:rsidP="00D655A2">
      <w:pPr>
        <w:jc w:val="both"/>
        <w:rPr>
          <w:rFonts w:ascii="Arial" w:hAnsi="Arial" w:cs="Arial"/>
          <w:sz w:val="24"/>
          <w:szCs w:val="24"/>
        </w:rPr>
      </w:pPr>
      <w:r w:rsidRPr="00D655A2">
        <w:rPr>
          <w:rFonts w:ascii="Arial" w:hAnsi="Arial" w:cs="Arial"/>
          <w:sz w:val="24"/>
          <w:szCs w:val="24"/>
        </w:rPr>
        <w:t xml:space="preserve">Declaro </w:t>
      </w:r>
      <w:r w:rsidRPr="002F0A53">
        <w:rPr>
          <w:rFonts w:ascii="Arial" w:hAnsi="Arial" w:cs="Arial"/>
          <w:sz w:val="24"/>
          <w:szCs w:val="24"/>
        </w:rPr>
        <w:t>a existência de recursos financeiros</w:t>
      </w:r>
      <w:r w:rsidRPr="00D655A2">
        <w:rPr>
          <w:rFonts w:ascii="Arial" w:hAnsi="Arial" w:cs="Arial"/>
          <w:sz w:val="24"/>
          <w:szCs w:val="24"/>
        </w:rPr>
        <w:t xml:space="preserve"> para a execução do objeto em ep</w:t>
      </w:r>
      <w:r w:rsidR="00217E93">
        <w:rPr>
          <w:rFonts w:ascii="Arial" w:hAnsi="Arial" w:cs="Arial"/>
          <w:sz w:val="24"/>
          <w:szCs w:val="24"/>
        </w:rPr>
        <w:t>í</w:t>
      </w:r>
      <w:r w:rsidRPr="00D655A2">
        <w:rPr>
          <w:rFonts w:ascii="Arial" w:hAnsi="Arial" w:cs="Arial"/>
          <w:sz w:val="24"/>
          <w:szCs w:val="24"/>
        </w:rPr>
        <w:t>grafe.</w:t>
      </w:r>
    </w:p>
    <w:p w14:paraId="03B94D5B" w14:textId="77777777" w:rsidR="004A6B95" w:rsidRPr="00D655A2" w:rsidRDefault="004A6B95" w:rsidP="00D655A2">
      <w:pPr>
        <w:jc w:val="both"/>
        <w:rPr>
          <w:rFonts w:ascii="Arial" w:hAnsi="Arial" w:cs="Arial"/>
          <w:sz w:val="24"/>
          <w:szCs w:val="24"/>
        </w:rPr>
      </w:pPr>
    </w:p>
    <w:p w14:paraId="71BA9A2D" w14:textId="77777777" w:rsidR="00066E34" w:rsidRPr="00D22482" w:rsidRDefault="00066E34" w:rsidP="00D22482">
      <w:pPr>
        <w:pStyle w:val="SemEspaamento"/>
        <w:rPr>
          <w:sz w:val="28"/>
          <w:szCs w:val="28"/>
        </w:rPr>
      </w:pPr>
    </w:p>
    <w:p w14:paraId="0A0C499A" w14:textId="77777777" w:rsidR="004A6B95" w:rsidRPr="00D22482" w:rsidRDefault="004A6B95" w:rsidP="00D22482">
      <w:pPr>
        <w:pStyle w:val="SemEspaamento"/>
        <w:rPr>
          <w:sz w:val="28"/>
          <w:szCs w:val="28"/>
        </w:rPr>
      </w:pPr>
      <w:r w:rsidRPr="00D22482">
        <w:rPr>
          <w:sz w:val="28"/>
          <w:szCs w:val="28"/>
        </w:rPr>
        <w:tab/>
      </w:r>
      <w:r w:rsidRPr="00D22482">
        <w:rPr>
          <w:sz w:val="28"/>
          <w:szCs w:val="28"/>
        </w:rPr>
        <w:tab/>
      </w:r>
      <w:r w:rsidRPr="00D22482">
        <w:rPr>
          <w:sz w:val="28"/>
          <w:szCs w:val="28"/>
        </w:rPr>
        <w:tab/>
      </w:r>
      <w:r w:rsidRPr="00D22482">
        <w:rPr>
          <w:sz w:val="28"/>
          <w:szCs w:val="28"/>
        </w:rPr>
        <w:tab/>
      </w:r>
      <w:r w:rsidRPr="00D22482">
        <w:rPr>
          <w:sz w:val="28"/>
          <w:szCs w:val="28"/>
        </w:rPr>
        <w:tab/>
      </w:r>
      <w:r w:rsidRPr="00D22482">
        <w:rPr>
          <w:sz w:val="28"/>
          <w:szCs w:val="28"/>
        </w:rPr>
        <w:tab/>
        <w:t>Alessandra de Avila Bratz</w:t>
      </w:r>
    </w:p>
    <w:p w14:paraId="14703E0A" w14:textId="77777777" w:rsidR="004A6B95" w:rsidRPr="00D22482" w:rsidRDefault="004A6B95" w:rsidP="00D22482">
      <w:pPr>
        <w:pStyle w:val="SemEspaamento"/>
        <w:rPr>
          <w:sz w:val="28"/>
          <w:szCs w:val="28"/>
        </w:rPr>
      </w:pPr>
      <w:r w:rsidRPr="00D22482">
        <w:rPr>
          <w:sz w:val="28"/>
          <w:szCs w:val="28"/>
        </w:rPr>
        <w:tab/>
      </w:r>
      <w:r w:rsidRPr="00D22482">
        <w:rPr>
          <w:sz w:val="28"/>
          <w:szCs w:val="28"/>
        </w:rPr>
        <w:tab/>
      </w:r>
      <w:r w:rsidRPr="00D22482">
        <w:rPr>
          <w:sz w:val="28"/>
          <w:szCs w:val="28"/>
        </w:rPr>
        <w:tab/>
      </w:r>
      <w:r w:rsidRPr="00D22482">
        <w:rPr>
          <w:sz w:val="28"/>
          <w:szCs w:val="28"/>
        </w:rPr>
        <w:tab/>
      </w:r>
      <w:r w:rsidRPr="00D22482">
        <w:rPr>
          <w:sz w:val="28"/>
          <w:szCs w:val="28"/>
        </w:rPr>
        <w:tab/>
      </w:r>
      <w:r w:rsidRPr="00D22482">
        <w:rPr>
          <w:sz w:val="28"/>
          <w:szCs w:val="28"/>
        </w:rPr>
        <w:tab/>
        <w:t>Técnica em contabilidade</w:t>
      </w:r>
    </w:p>
    <w:p w14:paraId="3108B5BD" w14:textId="5E1373DB" w:rsidR="004A6B95" w:rsidRDefault="004A6B95" w:rsidP="004A6B95">
      <w:pPr>
        <w:jc w:val="both"/>
        <w:rPr>
          <w:rFonts w:ascii="Arial" w:hAnsi="Arial" w:cs="Arial"/>
          <w:sz w:val="24"/>
          <w:szCs w:val="24"/>
        </w:rPr>
      </w:pPr>
    </w:p>
    <w:p w14:paraId="2B50891A" w14:textId="105309EE" w:rsidR="00D22482" w:rsidRDefault="00D22482" w:rsidP="004A6B95">
      <w:pPr>
        <w:jc w:val="both"/>
        <w:rPr>
          <w:rFonts w:ascii="Arial" w:hAnsi="Arial" w:cs="Arial"/>
          <w:sz w:val="24"/>
          <w:szCs w:val="24"/>
        </w:rPr>
      </w:pPr>
    </w:p>
    <w:p w14:paraId="5CB099A5" w14:textId="77777777" w:rsidR="00D22482" w:rsidRPr="00405327" w:rsidRDefault="00D22482" w:rsidP="004A6B95">
      <w:pPr>
        <w:jc w:val="both"/>
        <w:rPr>
          <w:rFonts w:ascii="Arial" w:hAnsi="Arial" w:cs="Arial"/>
          <w:sz w:val="24"/>
          <w:szCs w:val="24"/>
        </w:rPr>
      </w:pPr>
    </w:p>
    <w:p w14:paraId="5227D6F4" w14:textId="77777777" w:rsidR="004A6B95" w:rsidRPr="00405327" w:rsidRDefault="004A6B95" w:rsidP="004A6B95">
      <w:pPr>
        <w:pStyle w:val="SemEspaamento"/>
        <w:rPr>
          <w:rFonts w:ascii="Arial" w:hAnsi="Arial" w:cs="Arial"/>
          <w:sz w:val="24"/>
          <w:szCs w:val="24"/>
        </w:rPr>
      </w:pPr>
      <w:r w:rsidRPr="00405327">
        <w:rPr>
          <w:rFonts w:ascii="Arial" w:hAnsi="Arial" w:cs="Arial"/>
          <w:sz w:val="24"/>
          <w:szCs w:val="24"/>
        </w:rPr>
        <w:t>Exmo.Sr:</w:t>
      </w:r>
    </w:p>
    <w:p w14:paraId="5D6E2123" w14:textId="474BB9EF" w:rsidR="004A6B95" w:rsidRPr="00405327" w:rsidRDefault="006F3BB6" w:rsidP="004A6B95">
      <w:pPr>
        <w:pStyle w:val="SemEspaamen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Luis Jeroni Krewer</w:t>
      </w:r>
    </w:p>
    <w:p w14:paraId="64FA1507" w14:textId="77777777" w:rsidR="004A6B95" w:rsidRPr="00405327" w:rsidRDefault="004A6B95" w:rsidP="004A6B95">
      <w:pPr>
        <w:pStyle w:val="SemEspaamento"/>
        <w:rPr>
          <w:rFonts w:ascii="Arial" w:hAnsi="Arial" w:cs="Arial"/>
          <w:sz w:val="24"/>
          <w:szCs w:val="24"/>
        </w:rPr>
      </w:pPr>
      <w:r w:rsidRPr="00405327">
        <w:rPr>
          <w:rFonts w:ascii="Arial" w:hAnsi="Arial" w:cs="Arial"/>
          <w:sz w:val="24"/>
          <w:szCs w:val="24"/>
        </w:rPr>
        <w:t>Presidente do Poder Legislativo</w:t>
      </w:r>
    </w:p>
    <w:p w14:paraId="69059B29" w14:textId="77777777" w:rsidR="00A314BA" w:rsidRPr="00405327" w:rsidRDefault="004A6B95" w:rsidP="004A6B95">
      <w:pPr>
        <w:pStyle w:val="SemEspaamento"/>
        <w:rPr>
          <w:sz w:val="24"/>
          <w:szCs w:val="24"/>
        </w:rPr>
      </w:pPr>
      <w:r w:rsidRPr="00405327">
        <w:rPr>
          <w:rFonts w:ascii="Arial" w:hAnsi="Arial" w:cs="Arial"/>
          <w:sz w:val="24"/>
          <w:szCs w:val="24"/>
        </w:rPr>
        <w:t>Porto Xavier-RS</w:t>
      </w:r>
    </w:p>
    <w:sectPr w:rsidR="00A314BA" w:rsidRPr="00405327" w:rsidSect="00D22482">
      <w:pgSz w:w="11906" w:h="16838"/>
      <w:pgMar w:top="568" w:right="1133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A6B95"/>
    <w:rsid w:val="00024097"/>
    <w:rsid w:val="00066E34"/>
    <w:rsid w:val="00094E41"/>
    <w:rsid w:val="00164DFC"/>
    <w:rsid w:val="00217E93"/>
    <w:rsid w:val="00266862"/>
    <w:rsid w:val="00284FAE"/>
    <w:rsid w:val="002F0A53"/>
    <w:rsid w:val="002F5D83"/>
    <w:rsid w:val="00333B93"/>
    <w:rsid w:val="00405327"/>
    <w:rsid w:val="00465206"/>
    <w:rsid w:val="004928A0"/>
    <w:rsid w:val="004A6B95"/>
    <w:rsid w:val="004D18E1"/>
    <w:rsid w:val="00632F35"/>
    <w:rsid w:val="006C055D"/>
    <w:rsid w:val="006C5E35"/>
    <w:rsid w:val="006E25D1"/>
    <w:rsid w:val="006F3BB6"/>
    <w:rsid w:val="00793F1D"/>
    <w:rsid w:val="008135B9"/>
    <w:rsid w:val="008A7110"/>
    <w:rsid w:val="008B2DB2"/>
    <w:rsid w:val="009251C6"/>
    <w:rsid w:val="00926650"/>
    <w:rsid w:val="009D765B"/>
    <w:rsid w:val="00A314BA"/>
    <w:rsid w:val="00A80C4B"/>
    <w:rsid w:val="00AB0472"/>
    <w:rsid w:val="00C47E31"/>
    <w:rsid w:val="00CF3314"/>
    <w:rsid w:val="00D22482"/>
    <w:rsid w:val="00D655A2"/>
    <w:rsid w:val="00EB67DE"/>
    <w:rsid w:val="00FD76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6E5D1F"/>
  <w15:chartTrackingRefBased/>
  <w15:docId w15:val="{D801B9BF-E1F2-42D4-889A-50E5710321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A6B95"/>
    <w:pPr>
      <w:spacing w:line="256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SemEspaamento">
    <w:name w:val="No Spacing"/>
    <w:uiPriority w:val="1"/>
    <w:qFormat/>
    <w:rsid w:val="004A6B95"/>
    <w:pPr>
      <w:spacing w:after="0" w:line="240" w:lineRule="auto"/>
    </w:pPr>
  </w:style>
  <w:style w:type="paragraph" w:styleId="Textodebalo">
    <w:name w:val="Balloon Text"/>
    <w:basedOn w:val="Normal"/>
    <w:link w:val="TextodebaloChar"/>
    <w:uiPriority w:val="99"/>
    <w:semiHidden/>
    <w:unhideWhenUsed/>
    <w:rsid w:val="004A6B9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4A6B95"/>
    <w:rPr>
      <w:rFonts w:ascii="Segoe UI" w:hAnsi="Segoe UI" w:cs="Segoe UI"/>
      <w:sz w:val="18"/>
      <w:szCs w:val="18"/>
    </w:rPr>
  </w:style>
  <w:style w:type="paragraph" w:customStyle="1" w:styleId="TableParagraph">
    <w:name w:val="Table Paragraph"/>
    <w:basedOn w:val="Normal"/>
    <w:uiPriority w:val="1"/>
    <w:qFormat/>
    <w:rsid w:val="008A7110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pt-PT"/>
    </w:rPr>
  </w:style>
  <w:style w:type="paragraph" w:styleId="NormalWeb">
    <w:name w:val="Normal (Web)"/>
    <w:basedOn w:val="Normal"/>
    <w:uiPriority w:val="99"/>
    <w:unhideWhenUsed/>
    <w:rsid w:val="00D2248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82410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779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870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165</Words>
  <Characters>896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Claudia</dc:creator>
  <cp:keywords/>
  <dc:description/>
  <cp:lastModifiedBy>claudia krewer</cp:lastModifiedBy>
  <cp:revision>3</cp:revision>
  <cp:lastPrinted>2023-10-02T14:09:00Z</cp:lastPrinted>
  <dcterms:created xsi:type="dcterms:W3CDTF">2025-07-18T11:18:00Z</dcterms:created>
  <dcterms:modified xsi:type="dcterms:W3CDTF">2025-07-18T13:13:00Z</dcterms:modified>
</cp:coreProperties>
</file>